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E87A" w14:textId="77777777" w:rsidR="00947DE9" w:rsidRDefault="007450A8">
      <w:pPr>
        <w:spacing w:after="0" w:line="259" w:lineRule="auto"/>
        <w:ind w:left="-5" w:right="0"/>
      </w:pPr>
      <w:r>
        <w:rPr>
          <w:color w:val="333333"/>
          <w:sz w:val="40"/>
        </w:rPr>
        <w:t>Robert Hostetler</w:t>
      </w:r>
    </w:p>
    <w:p w14:paraId="27F67972" w14:textId="62C545A6" w:rsidR="00947DE9" w:rsidRDefault="00E675D7">
      <w:pPr>
        <w:spacing w:after="109" w:line="259" w:lineRule="auto"/>
        <w:ind w:left="0" w:right="0" w:firstLine="0"/>
      </w:pPr>
      <w:r w:rsidRPr="00E675D7">
        <w:rPr>
          <w:color w:val="333333"/>
          <w:sz w:val="26"/>
        </w:rPr>
        <w:t>Office 365 Architect and Web Developer</w:t>
      </w:r>
    </w:p>
    <w:p w14:paraId="359DDE43" w14:textId="1E49F958" w:rsidR="00947DE9" w:rsidRDefault="00E675D7">
      <w:pPr>
        <w:spacing w:after="0" w:line="259" w:lineRule="auto"/>
        <w:ind w:left="-5" w:right="4249"/>
      </w:pPr>
      <w:r>
        <w:rPr>
          <w:color w:val="999999"/>
          <w:sz w:val="26"/>
        </w:rPr>
        <w:t>hello@</w:t>
      </w:r>
      <w:r w:rsidR="007450A8">
        <w:rPr>
          <w:color w:val="999999"/>
          <w:sz w:val="26"/>
        </w:rPr>
        <w:t>roberthostetler</w:t>
      </w:r>
      <w:r>
        <w:rPr>
          <w:color w:val="999999"/>
          <w:sz w:val="26"/>
        </w:rPr>
        <w:t>.org</w:t>
      </w:r>
    </w:p>
    <w:p w14:paraId="04646DA3" w14:textId="77777777" w:rsidR="00947DE9" w:rsidRDefault="007450A8">
      <w:pPr>
        <w:spacing w:after="295" w:line="259" w:lineRule="auto"/>
        <w:ind w:left="0" w:right="-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8FF26D" wp14:editId="4C54147E">
                <wp:extent cx="6858000" cy="12700"/>
                <wp:effectExtent l="0" t="0" r="0" b="0"/>
                <wp:docPr id="2508" name="Group 2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8" style="width:540pt;height:1pt;mso-position-horizontal-relative:char;mso-position-vertical-relative:line" coordsize="68580,127">
                <v:shape id="Shape 10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1BCEA9A9" w14:textId="77777777" w:rsidR="00947DE9" w:rsidRDefault="007450A8">
      <w:pPr>
        <w:pStyle w:val="Heading1"/>
        <w:spacing w:after="74"/>
        <w:ind w:left="-5"/>
      </w:pPr>
      <w:r>
        <w:t>Summary</w:t>
      </w:r>
    </w:p>
    <w:p w14:paraId="624F68A6" w14:textId="350581B4" w:rsidR="00947DE9" w:rsidRDefault="007450A8">
      <w:pPr>
        <w:spacing w:after="414" w:line="259" w:lineRule="auto"/>
        <w:ind w:left="-5" w:right="115"/>
      </w:pPr>
      <w:r>
        <w:rPr>
          <w:color w:val="000000"/>
        </w:rPr>
        <w:t xml:space="preserve">Experience in designing, building, integrating, implementing, delivering, operating, and </w:t>
      </w:r>
      <w:r w:rsidR="00E675D7">
        <w:rPr>
          <w:color w:val="000000"/>
        </w:rPr>
        <w:t>managing highly</w:t>
      </w:r>
      <w:r>
        <w:rPr>
          <w:color w:val="000000"/>
        </w:rPr>
        <w:t xml:space="preserve"> available and resilient IT Infrastructures, in particular HTML and ASP.NET </w:t>
      </w:r>
      <w:r w:rsidR="00E675D7">
        <w:rPr>
          <w:color w:val="000000"/>
        </w:rPr>
        <w:t>websites, SharePoint</w:t>
      </w:r>
      <w:r>
        <w:rPr>
          <w:color w:val="000000"/>
        </w:rPr>
        <w:t xml:space="preserve">, SQL Server Databases, and related/supporting services. </w:t>
      </w:r>
    </w:p>
    <w:p w14:paraId="1B6E813F" w14:textId="4ED9A25C" w:rsidR="00947DE9" w:rsidRDefault="007450A8">
      <w:pPr>
        <w:spacing w:after="414" w:line="259" w:lineRule="auto"/>
        <w:ind w:left="-5" w:right="115"/>
      </w:pPr>
      <w:r>
        <w:rPr>
          <w:color w:val="000000"/>
        </w:rPr>
        <w:t xml:space="preserve">My twelve years of experience in IT is a great foundation to execute business objectives. </w:t>
      </w:r>
      <w:r w:rsidR="00E675D7">
        <w:rPr>
          <w:color w:val="000000"/>
        </w:rPr>
        <w:t>Working in</w:t>
      </w:r>
      <w:r>
        <w:rPr>
          <w:color w:val="000000"/>
        </w:rPr>
        <w:t xml:space="preserve"> the IT areas of Conduent, Nike, Parkview Health, the U.S. Department of Housing and </w:t>
      </w:r>
      <w:r w:rsidR="00E675D7">
        <w:rPr>
          <w:color w:val="000000"/>
        </w:rPr>
        <w:t>Urban Development</w:t>
      </w:r>
      <w:r>
        <w:rPr>
          <w:color w:val="000000"/>
        </w:rPr>
        <w:t xml:space="preserve"> (HUD), and Xerox I gained experience that gives you the versatility to place me </w:t>
      </w:r>
      <w:r w:rsidR="00E675D7">
        <w:rPr>
          <w:color w:val="000000"/>
        </w:rPr>
        <w:t>in different</w:t>
      </w:r>
      <w:r>
        <w:rPr>
          <w:color w:val="000000"/>
        </w:rPr>
        <w:t xml:space="preserve"> contexts with confidence that I can achieve the level of excellence an organization expects. </w:t>
      </w:r>
    </w:p>
    <w:p w14:paraId="796118A9" w14:textId="41601079" w:rsidR="00947DE9" w:rsidRDefault="007450A8">
      <w:pPr>
        <w:spacing w:after="414" w:line="259" w:lineRule="auto"/>
        <w:ind w:left="-5" w:right="115"/>
      </w:pPr>
      <w:r>
        <w:rPr>
          <w:color w:val="000000"/>
        </w:rPr>
        <w:t xml:space="preserve">I have been successful at communicating and influencing with individuals of all capacities, </w:t>
      </w:r>
      <w:r w:rsidR="00E675D7">
        <w:rPr>
          <w:color w:val="000000"/>
        </w:rPr>
        <w:t>including at</w:t>
      </w:r>
      <w:r>
        <w:rPr>
          <w:color w:val="000000"/>
        </w:rPr>
        <w:t xml:space="preserve"> the senior management level, through following the best practices of the Software </w:t>
      </w:r>
      <w:r w:rsidR="00E675D7">
        <w:rPr>
          <w:color w:val="000000"/>
        </w:rPr>
        <w:t>Development Lifecycle</w:t>
      </w:r>
      <w:r>
        <w:rPr>
          <w:color w:val="000000"/>
        </w:rPr>
        <w:t xml:space="preserve"> (SDLC). I am eager to gain greater insights into the business by collaborating with </w:t>
      </w:r>
      <w:r w:rsidR="00E675D7">
        <w:rPr>
          <w:color w:val="000000"/>
        </w:rPr>
        <w:t>an experienced</w:t>
      </w:r>
      <w:r>
        <w:rPr>
          <w:color w:val="000000"/>
        </w:rPr>
        <w:t xml:space="preserve"> team.</w:t>
      </w:r>
    </w:p>
    <w:p w14:paraId="1CFC163D" w14:textId="77777777" w:rsidR="00947DE9" w:rsidRDefault="007450A8">
      <w:pPr>
        <w:spacing w:after="54" w:line="259" w:lineRule="auto"/>
        <w:ind w:left="-5" w:right="115"/>
      </w:pPr>
      <w:r>
        <w:rPr>
          <w:color w:val="000000"/>
        </w:rPr>
        <w:t>My passions involve supporting the arts, volunteering, working with people who value teamwork and being an active citizen in my community.</w:t>
      </w:r>
    </w:p>
    <w:p w14:paraId="0DEDEBF8" w14:textId="77777777" w:rsidR="00947DE9" w:rsidRDefault="007450A8">
      <w:pPr>
        <w:spacing w:after="295" w:line="259" w:lineRule="auto"/>
        <w:ind w:left="0" w:right="-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A2F7E5" wp14:editId="170CE908">
                <wp:extent cx="6858000" cy="12700"/>
                <wp:effectExtent l="0" t="0" r="0" b="0"/>
                <wp:docPr id="2509" name="Group 2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9" style="width:540pt;height:1pt;mso-position-horizontal-relative:char;mso-position-vertical-relative:line" coordsize="68580,127">
                <v:shape id="Shape 25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7B823958" w14:textId="77777777" w:rsidR="00947DE9" w:rsidRDefault="007450A8">
      <w:pPr>
        <w:pStyle w:val="Heading1"/>
        <w:spacing w:after="38"/>
        <w:ind w:left="-5"/>
      </w:pPr>
      <w:r>
        <w:t>Experience</w:t>
      </w:r>
    </w:p>
    <w:p w14:paraId="4DDEE445" w14:textId="3CAC3CA6" w:rsidR="00947DE9" w:rsidRDefault="007450A8">
      <w:pPr>
        <w:spacing w:after="28" w:line="259" w:lineRule="auto"/>
        <w:ind w:left="-5" w:right="115"/>
      </w:pPr>
      <w:r>
        <w:rPr>
          <w:color w:val="000000"/>
        </w:rPr>
        <w:t xml:space="preserve">Atos ITO - SharePoint </w:t>
      </w:r>
      <w:r w:rsidR="00E675D7">
        <w:rPr>
          <w:color w:val="000000"/>
        </w:rPr>
        <w:t>Architect at</w:t>
      </w:r>
      <w:r>
        <w:rPr>
          <w:color w:val="000000"/>
        </w:rPr>
        <w:t xml:space="preserve"> Atos</w:t>
      </w:r>
    </w:p>
    <w:p w14:paraId="7AE81C48" w14:textId="1DE1EE09" w:rsidR="00947DE9" w:rsidRDefault="007450A8">
      <w:pPr>
        <w:spacing w:after="66" w:line="259" w:lineRule="auto"/>
        <w:ind w:left="-5" w:right="115"/>
      </w:pPr>
      <w:r>
        <w:rPr>
          <w:color w:val="000000"/>
        </w:rPr>
        <w:t xml:space="preserve">October </w:t>
      </w:r>
      <w:r w:rsidR="00E675D7">
        <w:rPr>
          <w:color w:val="000000"/>
        </w:rPr>
        <w:t>2014 -</w:t>
      </w:r>
      <w:r>
        <w:rPr>
          <w:color w:val="000000"/>
        </w:rPr>
        <w:t xml:space="preserve">  Present</w:t>
      </w:r>
    </w:p>
    <w:p w14:paraId="3591E19B" w14:textId="6C60F411" w:rsidR="00947DE9" w:rsidRDefault="007450A8">
      <w:pPr>
        <w:ind w:left="211" w:right="7"/>
      </w:pPr>
      <w:r>
        <w:t xml:space="preserve">Provide Information Technology Outsourcing (ITO) solutions to Fortune 500 scale clients who </w:t>
      </w:r>
      <w:r w:rsidR="00E675D7">
        <w:t>need solution</w:t>
      </w:r>
      <w:r>
        <w:t xml:space="preserve"> architecture, proactive maintenance, configuration, patching, and incident </w:t>
      </w:r>
      <w:r w:rsidR="00E675D7">
        <w:t>identification and</w:t>
      </w:r>
      <w:r>
        <w:t xml:space="preserve"> resolution for their SharePoint On-Premises or Online (as part of Office 365) environments.  Designs environments for optimal use and performance based on client's requirements. </w:t>
      </w:r>
      <w:r w:rsidR="00E675D7">
        <w:t>Plan out</w:t>
      </w:r>
      <w:r>
        <w:t xml:space="preserve"> the entire environment from server and network layout to how services are going to be </w:t>
      </w:r>
      <w:r w:rsidR="00E675D7">
        <w:t>load balanced</w:t>
      </w:r>
      <w:r>
        <w:t>.</w:t>
      </w:r>
    </w:p>
    <w:p w14:paraId="3888BD11" w14:textId="6AFBD89B" w:rsidR="00947DE9" w:rsidRDefault="007450A8">
      <w:pPr>
        <w:spacing w:after="210"/>
        <w:ind w:left="211" w:right="7"/>
      </w:pPr>
      <w:r>
        <w:t xml:space="preserve">Note: Initial employment with Xerox's ITO business and transitioned to Atos in June 2015 after </w:t>
      </w:r>
      <w:r w:rsidR="00E675D7">
        <w:t>the acquisition</w:t>
      </w:r>
      <w:r>
        <w:t xml:space="preserve"> was completed.</w:t>
      </w:r>
    </w:p>
    <w:p w14:paraId="70CA1322" w14:textId="77777777" w:rsidR="00947DE9" w:rsidRDefault="007450A8">
      <w:pPr>
        <w:spacing w:after="28" w:line="259" w:lineRule="auto"/>
        <w:ind w:left="-5" w:right="115"/>
      </w:pPr>
      <w:r>
        <w:rPr>
          <w:color w:val="000000"/>
        </w:rPr>
        <w:t>Atos ITO - Supporting Conduent at Conduent</w:t>
      </w:r>
    </w:p>
    <w:p w14:paraId="134CF704" w14:textId="6CFAAA44" w:rsidR="00947DE9" w:rsidRDefault="007450A8">
      <w:pPr>
        <w:spacing w:after="28" w:line="259" w:lineRule="auto"/>
        <w:ind w:left="-5" w:right="115"/>
      </w:pPr>
      <w:r>
        <w:rPr>
          <w:color w:val="000000"/>
        </w:rPr>
        <w:t xml:space="preserve">January </w:t>
      </w:r>
      <w:r w:rsidR="00E675D7">
        <w:rPr>
          <w:color w:val="000000"/>
        </w:rPr>
        <w:t>2017 -</w:t>
      </w:r>
      <w:r>
        <w:rPr>
          <w:color w:val="000000"/>
        </w:rPr>
        <w:t xml:space="preserve">  Present</w:t>
      </w:r>
    </w:p>
    <w:p w14:paraId="0AAD0B14" w14:textId="063BF4CB" w:rsidR="00947DE9" w:rsidRDefault="007450A8">
      <w:pPr>
        <w:ind w:left="211" w:right="7"/>
      </w:pPr>
      <w:r>
        <w:t xml:space="preserve">Supported Conduent for staff augmentation of their IT Infrastructure Architecture team </w:t>
      </w:r>
      <w:r w:rsidR="00E675D7">
        <w:t>accountable for</w:t>
      </w:r>
      <w:r>
        <w:t xml:space="preserve">: SharePoint, OneDrive, Search, Yammer, and the overarching Office 365 Tenant </w:t>
      </w:r>
      <w:r w:rsidR="00E675D7">
        <w:t>cross workload</w:t>
      </w:r>
      <w:r>
        <w:t xml:space="preserve"> integration with a total user population of 96,000.</w:t>
      </w:r>
    </w:p>
    <w:p w14:paraId="2B8EC1B4" w14:textId="1354019C" w:rsidR="00947DE9" w:rsidRDefault="007450A8">
      <w:pPr>
        <w:ind w:left="211" w:right="7"/>
      </w:pPr>
      <w:r>
        <w:t xml:space="preserve">♦ Involved with scoping of 23 post transition and calendar year 2018 projects for Office 365 </w:t>
      </w:r>
      <w:r w:rsidR="00E675D7">
        <w:t>and SharePoint</w:t>
      </w:r>
      <w:r>
        <w:t>.</w:t>
      </w:r>
    </w:p>
    <w:p w14:paraId="1EA9DC27" w14:textId="77777777" w:rsidR="00947DE9" w:rsidRDefault="007450A8">
      <w:pPr>
        <w:ind w:left="211" w:right="7"/>
      </w:pPr>
      <w:r>
        <w:t>♦ Involved with migration of content from other Office 365 Tenants to Conduent's Tenant.</w:t>
      </w:r>
    </w:p>
    <w:p w14:paraId="756F7BC3" w14:textId="77777777" w:rsidR="00947DE9" w:rsidRDefault="007450A8">
      <w:pPr>
        <w:spacing w:after="218"/>
        <w:ind w:left="211" w:right="7"/>
      </w:pPr>
      <w:r>
        <w:t>♦ Testing of functionality that has not yet been enabled for all users of the Conduent Tenant.</w:t>
      </w:r>
    </w:p>
    <w:p w14:paraId="50EBDF80" w14:textId="77777777" w:rsidR="00947DE9" w:rsidRDefault="007450A8">
      <w:pPr>
        <w:spacing w:after="28" w:line="259" w:lineRule="auto"/>
        <w:ind w:left="-5" w:right="115"/>
      </w:pPr>
      <w:r>
        <w:rPr>
          <w:color w:val="000000"/>
        </w:rPr>
        <w:t>Atos ITO - Supporting Xerox at Xerox</w:t>
      </w:r>
    </w:p>
    <w:p w14:paraId="03EA0E7D" w14:textId="41B81D69" w:rsidR="00947DE9" w:rsidRDefault="007450A8">
      <w:pPr>
        <w:spacing w:after="66" w:line="259" w:lineRule="auto"/>
        <w:ind w:left="-5" w:right="115"/>
      </w:pPr>
      <w:r>
        <w:rPr>
          <w:color w:val="000000"/>
        </w:rPr>
        <w:t xml:space="preserve">May </w:t>
      </w:r>
      <w:r w:rsidR="00E675D7">
        <w:rPr>
          <w:color w:val="000000"/>
        </w:rPr>
        <w:t>2015 -</w:t>
      </w:r>
      <w:r>
        <w:rPr>
          <w:color w:val="000000"/>
        </w:rPr>
        <w:t xml:space="preserve">  December 2016 </w:t>
      </w:r>
      <w:r>
        <w:rPr>
          <w:color w:val="999999"/>
        </w:rPr>
        <w:t>(1 year 8 months)</w:t>
      </w:r>
    </w:p>
    <w:p w14:paraId="453A94D8" w14:textId="4765C35C" w:rsidR="00947DE9" w:rsidRDefault="007450A8">
      <w:pPr>
        <w:ind w:left="211" w:right="7"/>
      </w:pPr>
      <w:r>
        <w:t xml:space="preserve">Supported Xerox for staff augmentation of their IT Infrastructure Architecture team (4-5 </w:t>
      </w:r>
      <w:r w:rsidR="00E675D7">
        <w:t>total members</w:t>
      </w:r>
      <w:r>
        <w:t xml:space="preserve">) covering Xerox's internal corporate SharePoint, File and Shared </w:t>
      </w:r>
      <w:r w:rsidR="00E675D7">
        <w:t>Workgroup, DocuShare</w:t>
      </w:r>
      <w:r>
        <w:t>, Search, and Yammer hosting services with a total population of 143,000+.</w:t>
      </w:r>
    </w:p>
    <w:p w14:paraId="736D0E96" w14:textId="739316E2" w:rsidR="00947DE9" w:rsidRDefault="007450A8">
      <w:pPr>
        <w:ind w:left="211" w:right="7"/>
      </w:pPr>
      <w:r>
        <w:t xml:space="preserve">♦ Contributed toward migration of services to Office 365 for Xerox and Conduent supporting </w:t>
      </w:r>
      <w:r w:rsidR="00E675D7">
        <w:t>the corporate</w:t>
      </w:r>
      <w:r>
        <w:t xml:space="preserve"> separation. Services covered include: SharePoint Team Sites, SharePoint </w:t>
      </w:r>
      <w:r w:rsidR="00E675D7">
        <w:t>Personal Sites</w:t>
      </w:r>
      <w:r>
        <w:t xml:space="preserve">, Personal File Shares, Workgroup File Shares, DocuShare Collections, Enterprise </w:t>
      </w:r>
      <w:r w:rsidR="00E675D7">
        <w:t>Search, and</w:t>
      </w:r>
      <w:r>
        <w:t xml:space="preserve"> Yammer. The areas I focused on were Enterprise Search and Yammer</w:t>
      </w:r>
    </w:p>
    <w:p w14:paraId="39D594D1" w14:textId="2E7FFD16" w:rsidR="00947DE9" w:rsidRDefault="007450A8">
      <w:pPr>
        <w:ind w:left="211" w:right="7"/>
      </w:pPr>
      <w:r>
        <w:t xml:space="preserve">♦ Responsible for planning, coordination, and execution of the transition of Yammer </w:t>
      </w:r>
      <w:r w:rsidR="00E675D7">
        <w:t>authentication from</w:t>
      </w:r>
      <w:r>
        <w:t xml:space="preserve"> Yammer SSO for to Office 365 identities for the Xerox Tenant.</w:t>
      </w:r>
    </w:p>
    <w:p w14:paraId="51BAE75F" w14:textId="16B26B5E" w:rsidR="00947DE9" w:rsidRDefault="007450A8">
      <w:pPr>
        <w:ind w:left="211" w:right="7"/>
      </w:pPr>
      <w:r>
        <w:t xml:space="preserve">♦ Utilized provided standardized project management document templates: Solution </w:t>
      </w:r>
      <w:r w:rsidR="00E675D7">
        <w:t>Proposal, Solution</w:t>
      </w:r>
      <w:r>
        <w:t xml:space="preserve"> Design, and Charter.</w:t>
      </w:r>
    </w:p>
    <w:p w14:paraId="0A4B125D" w14:textId="676C9A30" w:rsidR="00947DE9" w:rsidRDefault="007450A8">
      <w:pPr>
        <w:spacing w:after="210"/>
        <w:ind w:left="211" w:right="7"/>
      </w:pPr>
      <w:r>
        <w:t xml:space="preserve">♦ Responsible for the evaluation and report production evaluating the use of existing CA </w:t>
      </w:r>
      <w:r w:rsidR="00E675D7">
        <w:t>Site Minder</w:t>
      </w:r>
      <w:r>
        <w:t xml:space="preserve"> based single sign-on services replacing existing NTLM and Kerberos based </w:t>
      </w:r>
      <w:r w:rsidR="00E675D7">
        <w:t>authentication for</w:t>
      </w:r>
      <w:r>
        <w:t xml:space="preserve"> SharePoint 2010 based services.</w:t>
      </w:r>
    </w:p>
    <w:p w14:paraId="7D0C2E02" w14:textId="77777777" w:rsidR="00947DE9" w:rsidRDefault="007450A8">
      <w:pPr>
        <w:spacing w:after="28" w:line="259" w:lineRule="auto"/>
        <w:ind w:left="-5" w:right="115"/>
      </w:pPr>
      <w:r>
        <w:rPr>
          <w:color w:val="000000"/>
        </w:rPr>
        <w:t>Xerox ITO - Supporting NIKE, Inc. at Nike</w:t>
      </w:r>
    </w:p>
    <w:p w14:paraId="574DF3B8" w14:textId="37AFA826" w:rsidR="00947DE9" w:rsidRDefault="007450A8">
      <w:pPr>
        <w:spacing w:after="66" w:line="259" w:lineRule="auto"/>
        <w:ind w:left="-5" w:right="115"/>
      </w:pPr>
      <w:r>
        <w:rPr>
          <w:color w:val="000000"/>
        </w:rPr>
        <w:t xml:space="preserve">October </w:t>
      </w:r>
      <w:r w:rsidR="00E675D7">
        <w:rPr>
          <w:color w:val="000000"/>
        </w:rPr>
        <w:t>2014 -</w:t>
      </w:r>
      <w:r>
        <w:rPr>
          <w:color w:val="000000"/>
        </w:rPr>
        <w:t xml:space="preserve">  April 2015 </w:t>
      </w:r>
      <w:r>
        <w:rPr>
          <w:color w:val="999999"/>
        </w:rPr>
        <w:t>(7 months)</w:t>
      </w:r>
    </w:p>
    <w:p w14:paraId="648BB062" w14:textId="78F55883" w:rsidR="00947DE9" w:rsidRDefault="007450A8">
      <w:pPr>
        <w:ind w:left="211" w:right="7"/>
      </w:pPr>
      <w:r>
        <w:t xml:space="preserve">Supported NIKE, Inc. as a local liaison between Nike's World Headquarters (WHQ) campus </w:t>
      </w:r>
      <w:r w:rsidR="00E675D7">
        <w:t>in Beaverton</w:t>
      </w:r>
      <w:r>
        <w:t xml:space="preserve">, Oregon and the Xerox/Atos globally distributed SharePoint Architecture and </w:t>
      </w:r>
      <w:r w:rsidR="00E675D7">
        <w:t>Support team</w:t>
      </w:r>
      <w:r>
        <w:t xml:space="preserve"> that was contractually responsible for Nike's On-Premises SharePoint farms. </w:t>
      </w:r>
    </w:p>
    <w:p w14:paraId="5DFA97EF" w14:textId="4BBBE5E4" w:rsidR="00947DE9" w:rsidRDefault="007450A8">
      <w:pPr>
        <w:ind w:left="211" w:right="7"/>
      </w:pPr>
      <w:r>
        <w:t xml:space="preserve">♦ Worked from multiple locations: Usually at the data center that contained the WHQ </w:t>
      </w:r>
      <w:r w:rsidR="00E675D7">
        <w:t>SharePoint farm</w:t>
      </w:r>
      <w:r>
        <w:t xml:space="preserve">, Nike's WHQ campus when face to face meetings were requested, and remotely during </w:t>
      </w:r>
      <w:r w:rsidR="00E675D7">
        <w:t>off-hours</w:t>
      </w:r>
      <w:r>
        <w:t xml:space="preserve"> meetings with those in other time zones and high severity support occurrences.</w:t>
      </w:r>
    </w:p>
    <w:p w14:paraId="71A3A116" w14:textId="4D924C0D" w:rsidR="00947DE9" w:rsidRDefault="007450A8">
      <w:pPr>
        <w:ind w:left="211" w:right="419"/>
      </w:pPr>
      <w:r>
        <w:t xml:space="preserve">♦ Configuring and administering multi-server, enterprise-class SharePoint On-Premises </w:t>
      </w:r>
      <w:r w:rsidR="00E675D7">
        <w:t>farms to</w:t>
      </w:r>
      <w:r>
        <w:t xml:space="preserve"> ensure day-to-day running. Take care of patching, ensuring uptime, monitoring and </w:t>
      </w:r>
      <w:r w:rsidR="00E675D7">
        <w:t>tuning performance</w:t>
      </w:r>
      <w:r>
        <w:t>, and server maintenance.</w:t>
      </w:r>
    </w:p>
    <w:p w14:paraId="2D67AD19" w14:textId="31D25739" w:rsidR="00947DE9" w:rsidRDefault="007450A8">
      <w:pPr>
        <w:ind w:left="211" w:right="7"/>
      </w:pPr>
      <w:r>
        <w:t xml:space="preserve">♦ Performed under deadline as member of a quick-response team that are farm admins and </w:t>
      </w:r>
      <w:r w:rsidR="00E675D7">
        <w:t>server admins</w:t>
      </w:r>
      <w:r>
        <w:t xml:space="preserve">, with the access required via Microsoft Remote Desktop to make any needed changes </w:t>
      </w:r>
      <w:r w:rsidR="00E675D7">
        <w:t>to the</w:t>
      </w:r>
      <w:r>
        <w:t xml:space="preserve"> Nike SharePoint farms. Used written SOAP Notes to clearly document the status for </w:t>
      </w:r>
      <w:r w:rsidR="00E675D7">
        <w:t>anyone else</w:t>
      </w:r>
      <w:r>
        <w:t xml:space="preserve"> involved in resolving an issue. S = Subjective (client's observation of issue), O = </w:t>
      </w:r>
      <w:r w:rsidR="00E675D7">
        <w:t>Objective (</w:t>
      </w:r>
      <w:r>
        <w:t xml:space="preserve">symptoms that can be measured), A = Assessment (diagnosis of the issue), P = Plan (what </w:t>
      </w:r>
      <w:r w:rsidR="00E675D7">
        <w:t>the next</w:t>
      </w:r>
      <w:r>
        <w:t xml:space="preserve"> steps are).</w:t>
      </w:r>
    </w:p>
    <w:p w14:paraId="7D686554" w14:textId="02BE8F8B" w:rsidR="00947DE9" w:rsidRDefault="007450A8">
      <w:pPr>
        <w:ind w:left="211" w:right="7"/>
      </w:pPr>
      <w:r>
        <w:t xml:space="preserve">♦ Gathered best practices on meeting SLA expectations from the team responsible for </w:t>
      </w:r>
      <w:r w:rsidR="00E675D7">
        <w:t>monitoring compliance</w:t>
      </w:r>
      <w:r>
        <w:t xml:space="preserve"> followed by cross training and monitoring teammates on following them to help </w:t>
      </w:r>
      <w:r w:rsidR="00E675D7">
        <w:t>ensure that</w:t>
      </w:r>
      <w:r>
        <w:t xml:space="preserve"> they were consistently met. SLA fines could be as high as $200,000 per violation, so this </w:t>
      </w:r>
      <w:r w:rsidR="00E675D7">
        <w:t>was helpful</w:t>
      </w:r>
      <w:r>
        <w:t xml:space="preserve"> with keeping the team profitable.</w:t>
      </w:r>
    </w:p>
    <w:p w14:paraId="29045222" w14:textId="47D36190" w:rsidR="00947DE9" w:rsidRDefault="007450A8">
      <w:pPr>
        <w:ind w:left="211" w:right="7"/>
      </w:pPr>
      <w:r>
        <w:t xml:space="preserve">♦ Led daily hand off meeting between the first and second shifts so the next shift would be </w:t>
      </w:r>
      <w:r w:rsidR="00E675D7">
        <w:t>better prepared</w:t>
      </w:r>
      <w:r>
        <w:t xml:space="preserve"> for their work day and to help ensure the SLAs attached to the SharePoint </w:t>
      </w:r>
      <w:r w:rsidR="00E675D7">
        <w:t>environment were</w:t>
      </w:r>
      <w:r>
        <w:t xml:space="preserve"> met.</w:t>
      </w:r>
    </w:p>
    <w:p w14:paraId="25CFBDB1" w14:textId="77777777" w:rsidR="00947DE9" w:rsidRDefault="007450A8">
      <w:pPr>
        <w:spacing w:after="218"/>
        <w:ind w:left="211" w:right="7"/>
      </w:pPr>
      <w:r>
        <w:t>♦ Preparation of technical documentation.</w:t>
      </w:r>
    </w:p>
    <w:p w14:paraId="2DACF2E3" w14:textId="77777777" w:rsidR="00947DE9" w:rsidRDefault="007450A8">
      <w:pPr>
        <w:spacing w:after="28" w:line="259" w:lineRule="auto"/>
        <w:ind w:left="-5" w:right="115"/>
      </w:pPr>
      <w:r>
        <w:rPr>
          <w:color w:val="000000"/>
        </w:rPr>
        <w:t>ASP.NET and SharePoint Designer, Developer, and Administrator at Parkview Health</w:t>
      </w:r>
    </w:p>
    <w:p w14:paraId="5EEEC228" w14:textId="6873A6B2" w:rsidR="00947DE9" w:rsidRDefault="007450A8">
      <w:pPr>
        <w:spacing w:after="66" w:line="259" w:lineRule="auto"/>
        <w:ind w:left="-5" w:right="115"/>
      </w:pPr>
      <w:r>
        <w:rPr>
          <w:color w:val="000000"/>
        </w:rPr>
        <w:t xml:space="preserve">November </w:t>
      </w:r>
      <w:r w:rsidR="00E675D7">
        <w:rPr>
          <w:color w:val="000000"/>
        </w:rPr>
        <w:t>2006 -</w:t>
      </w:r>
      <w:r>
        <w:rPr>
          <w:color w:val="000000"/>
        </w:rPr>
        <w:t xml:space="preserve">  March 2014 </w:t>
      </w:r>
      <w:r>
        <w:rPr>
          <w:color w:val="999999"/>
        </w:rPr>
        <w:t>(7 years 5 months)</w:t>
      </w:r>
    </w:p>
    <w:p w14:paraId="089B749E" w14:textId="77777777" w:rsidR="00947DE9" w:rsidRDefault="007450A8">
      <w:pPr>
        <w:ind w:left="211" w:right="7"/>
      </w:pPr>
      <w:r>
        <w:t>Member of team responsible for HTML, ASP.NET, and SharePoint based solutions.</w:t>
      </w:r>
    </w:p>
    <w:p w14:paraId="4ED57D15" w14:textId="733FD527" w:rsidR="00947DE9" w:rsidRDefault="007450A8">
      <w:pPr>
        <w:ind w:left="211" w:right="7"/>
      </w:pPr>
      <w:r>
        <w:t>♦ Technical lead on the implementation of the SharePoint 2007 iterations of parkview.com (</w:t>
      </w:r>
      <w:r w:rsidR="00E675D7">
        <w:t>general information</w:t>
      </w:r>
      <w:r>
        <w:t xml:space="preserve"> about the organization), parkviewtotalhealth.com (information regarding the </w:t>
      </w:r>
      <w:r w:rsidR="00E675D7">
        <w:t>Signature Care</w:t>
      </w:r>
      <w:r>
        <w:t xml:space="preserve"> PPO network, Occupational Health, Employee Assistance, and Workplace Wellness </w:t>
      </w:r>
      <w:r w:rsidR="00E675D7">
        <w:t>service lines</w:t>
      </w:r>
      <w:r>
        <w:t xml:space="preserve">), and the corporate extranet. Technical lead on the implementation of the SharePoint </w:t>
      </w:r>
      <w:r w:rsidR="00E675D7">
        <w:t>2010 iteration</w:t>
      </w:r>
      <w:r>
        <w:t xml:space="preserve"> of the Community Connect Extranet. Collaborated with a team of developers, </w:t>
      </w:r>
      <w:r w:rsidR="00E675D7">
        <w:t>designers, and</w:t>
      </w:r>
      <w:r>
        <w:t xml:space="preserve"> project managers on utilizing the software development lifecycle to assist with </w:t>
      </w:r>
      <w:r w:rsidR="00E675D7">
        <w:t>improving productivity</w:t>
      </w:r>
      <w:r>
        <w:t xml:space="preserve"> and quality.</w:t>
      </w:r>
    </w:p>
    <w:p w14:paraId="6F2C647F" w14:textId="14BD8F33" w:rsidR="00947DE9" w:rsidRDefault="007450A8">
      <w:pPr>
        <w:ind w:left="211" w:right="7"/>
      </w:pPr>
      <w:r>
        <w:t xml:space="preserve">♦ Utilized the following tools regarding managing SharePoint: STSADM command-line tool, </w:t>
      </w:r>
      <w:r w:rsidR="00E675D7">
        <w:t>IIS, and</w:t>
      </w:r>
      <w:r>
        <w:t xml:space="preserve"> Central Administration for the overall SharePoint environment. SQL Server for creating </w:t>
      </w:r>
      <w:r w:rsidR="00E675D7">
        <w:t>custom reports</w:t>
      </w:r>
      <w:r>
        <w:t xml:space="preserve">. SharePoint Designer for custom workflows. InfoPath for custom forms. Citrix </w:t>
      </w:r>
      <w:r w:rsidR="00E675D7">
        <w:t>Receiver, Microsoft</w:t>
      </w:r>
      <w:r>
        <w:t xml:space="preserve"> Remote Desktop, VMware vSphere, VPN, and Dell vWorkspace for remote access.</w:t>
      </w:r>
    </w:p>
    <w:p w14:paraId="15183C1F" w14:textId="65671FCD" w:rsidR="00947DE9" w:rsidRDefault="007450A8">
      <w:pPr>
        <w:ind w:left="211" w:right="245"/>
      </w:pPr>
      <w:r>
        <w:t xml:space="preserve">♦ Designed, developed, implemented, and supported custom web applications with </w:t>
      </w:r>
      <w:r w:rsidR="00E675D7">
        <w:t>ASP.NET and</w:t>
      </w:r>
      <w:r>
        <w:t xml:space="preserve"> either a SQL Server or Oracle database. These types of applications were used when </w:t>
      </w:r>
      <w:r w:rsidR="00E675D7">
        <w:t>the requirements</w:t>
      </w:r>
      <w:r>
        <w:t xml:space="preserve"> made the following a priority: speed, stability, smaller footprint, greater </w:t>
      </w:r>
      <w:r w:rsidR="00E675D7">
        <w:t>flexibility with</w:t>
      </w:r>
      <w:r>
        <w:t xml:space="preserve"> designing the user interface, supporting a wider variety of devices, and unique and </w:t>
      </w:r>
      <w:r w:rsidR="00E675D7">
        <w:t>custom functionality</w:t>
      </w:r>
      <w:r>
        <w:t>.</w:t>
      </w:r>
    </w:p>
    <w:p w14:paraId="5DC73EF6" w14:textId="77777777" w:rsidR="00947DE9" w:rsidRDefault="007450A8">
      <w:pPr>
        <w:spacing w:after="14"/>
        <w:ind w:left="211" w:right="7"/>
      </w:pPr>
      <w:r>
        <w:t>♦ Coordinated with Executive Assistants, Parkview Health leadership, an Active Directory</w:t>
      </w:r>
    </w:p>
    <w:p w14:paraId="3FC74B11" w14:textId="77777777" w:rsidR="00947DE9" w:rsidRDefault="007450A8">
      <w:pPr>
        <w:ind w:left="211" w:right="7"/>
      </w:pPr>
      <w:r>
        <w:t xml:space="preserve"> Administrator, and a Citrix XenApp Administrator on the creation of a Board of Directors portal.</w:t>
      </w:r>
    </w:p>
    <w:p w14:paraId="5B97B400" w14:textId="2361C0F8" w:rsidR="00947DE9" w:rsidRDefault="007450A8">
      <w:pPr>
        <w:ind w:left="211" w:right="7"/>
      </w:pPr>
      <w:r>
        <w:t xml:space="preserve">♦ Utilized the Waterfall model of the Software Development Lifecycle for being stewards of </w:t>
      </w:r>
      <w:r w:rsidR="00E675D7">
        <w:t>the systems</w:t>
      </w:r>
      <w:r>
        <w:t xml:space="preserve"> that we maintained.  Was involved in all of the phases: requirements analysis, </w:t>
      </w:r>
      <w:r w:rsidR="00E675D7">
        <w:t>software design</w:t>
      </w:r>
      <w:r>
        <w:t>, implementation, testing, integration, deployment, and maintenance.</w:t>
      </w:r>
    </w:p>
    <w:p w14:paraId="65E14242" w14:textId="77777777" w:rsidR="00947DE9" w:rsidRDefault="007450A8">
      <w:pPr>
        <w:spacing w:after="218"/>
        <w:ind w:left="211" w:right="7"/>
      </w:pPr>
      <w:r>
        <w:t>♦ Provided training, guides, and support to co-workers on items in my department's service catalog.</w:t>
      </w:r>
    </w:p>
    <w:p w14:paraId="0DB7CB27" w14:textId="77777777" w:rsidR="00947DE9" w:rsidRDefault="007450A8">
      <w:pPr>
        <w:spacing w:after="28" w:line="259" w:lineRule="auto"/>
        <w:ind w:left="-5" w:right="115"/>
      </w:pPr>
      <w:r>
        <w:rPr>
          <w:color w:val="000000"/>
        </w:rPr>
        <w:t>Front-end Web Developer and Content Analyst</w:t>
      </w:r>
    </w:p>
    <w:p w14:paraId="5EF93D3B" w14:textId="159EFAF0" w:rsidR="00947DE9" w:rsidRDefault="007450A8">
      <w:pPr>
        <w:spacing w:after="66" w:line="259" w:lineRule="auto"/>
        <w:ind w:left="-5" w:right="115"/>
      </w:pPr>
      <w:r>
        <w:rPr>
          <w:color w:val="000000"/>
        </w:rPr>
        <w:t xml:space="preserve">February </w:t>
      </w:r>
      <w:r w:rsidR="00E675D7">
        <w:rPr>
          <w:color w:val="000000"/>
        </w:rPr>
        <w:t>2006 -</w:t>
      </w:r>
      <w:r>
        <w:rPr>
          <w:color w:val="000000"/>
        </w:rPr>
        <w:t xml:space="preserve">  November 2006 </w:t>
      </w:r>
      <w:r>
        <w:rPr>
          <w:color w:val="999999"/>
        </w:rPr>
        <w:t>(10 months)</w:t>
      </w:r>
    </w:p>
    <w:p w14:paraId="1AAEE4C4" w14:textId="77777777" w:rsidR="00947DE9" w:rsidRDefault="007450A8">
      <w:pPr>
        <w:ind w:left="211" w:right="7"/>
      </w:pPr>
      <w:r>
        <w:t>Member of the Information Technology Outsourcing services team located in the Washington, D.C.  area to specifically work with U.S. Government clients.</w:t>
      </w:r>
    </w:p>
    <w:p w14:paraId="428AEEFF" w14:textId="276A9E9C" w:rsidR="00947DE9" w:rsidRDefault="007450A8">
      <w:pPr>
        <w:spacing w:after="210"/>
        <w:ind w:left="211" w:right="7"/>
      </w:pPr>
      <w:r>
        <w:t xml:space="preserve">♦ Also Designed and developed branding materials including logos, color schemes, templates </w:t>
      </w:r>
      <w:r w:rsidR="00E675D7">
        <w:t>for Microsoft</w:t>
      </w:r>
      <w:r>
        <w:t xml:space="preserve"> Office, and business cards; designed brochures and a display to use with Job Fairs </w:t>
      </w:r>
      <w:r w:rsidR="00E675D7">
        <w:t>and Trade</w:t>
      </w:r>
      <w:r>
        <w:t xml:space="preserve"> shows using Photoshop and Illustrator for Drayton, Drayton &amp; Lamar, Inc.</w:t>
      </w:r>
    </w:p>
    <w:p w14:paraId="66FF8487" w14:textId="77777777" w:rsidR="00947DE9" w:rsidRDefault="007450A8">
      <w:pPr>
        <w:spacing w:after="0" w:line="259" w:lineRule="auto"/>
        <w:ind w:left="-5" w:right="115"/>
      </w:pPr>
      <w:r>
        <w:rPr>
          <w:color w:val="000000"/>
        </w:rPr>
        <w:t>DDL - Supporting the U.S. Department of Housing and Urban Development at U.S. Department of</w:t>
      </w:r>
    </w:p>
    <w:p w14:paraId="738C0B5A" w14:textId="77777777" w:rsidR="00947DE9" w:rsidRDefault="007450A8">
      <w:pPr>
        <w:spacing w:after="28" w:line="259" w:lineRule="auto"/>
        <w:ind w:left="-5" w:right="115"/>
      </w:pPr>
      <w:r>
        <w:rPr>
          <w:color w:val="000000"/>
        </w:rPr>
        <w:t>Housing and Urban Development</w:t>
      </w:r>
    </w:p>
    <w:p w14:paraId="5E9C7381" w14:textId="603F35EB" w:rsidR="00947DE9" w:rsidRDefault="007450A8">
      <w:pPr>
        <w:spacing w:after="66" w:line="259" w:lineRule="auto"/>
        <w:ind w:left="-5" w:right="115"/>
      </w:pPr>
      <w:r>
        <w:rPr>
          <w:color w:val="000000"/>
        </w:rPr>
        <w:t xml:space="preserve">February </w:t>
      </w:r>
      <w:r w:rsidR="00E675D7">
        <w:rPr>
          <w:color w:val="000000"/>
        </w:rPr>
        <w:t>2006 -</w:t>
      </w:r>
      <w:r>
        <w:rPr>
          <w:color w:val="000000"/>
        </w:rPr>
        <w:t xml:space="preserve">  November 2006 </w:t>
      </w:r>
      <w:r>
        <w:rPr>
          <w:color w:val="999999"/>
        </w:rPr>
        <w:t>(10 months)</w:t>
      </w:r>
    </w:p>
    <w:p w14:paraId="330806C9" w14:textId="77777777" w:rsidR="00947DE9" w:rsidRDefault="007450A8">
      <w:pPr>
        <w:spacing w:after="14"/>
        <w:ind w:left="211" w:right="7"/>
      </w:pPr>
      <w:r>
        <w:t>♦ Operated as a contractor provided by Drayton, Drayton &amp; Lamar, Inc. (DDL) for the U.S.</w:t>
      </w:r>
    </w:p>
    <w:p w14:paraId="55F92E93" w14:textId="77777777" w:rsidR="00947DE9" w:rsidRDefault="007450A8">
      <w:pPr>
        <w:spacing w:after="14"/>
        <w:ind w:left="211" w:right="7"/>
      </w:pPr>
      <w:r>
        <w:t xml:space="preserve"> Department of Housing and Urban Development. Required to successfully pass a U.S.</w:t>
      </w:r>
    </w:p>
    <w:p w14:paraId="537CAA46" w14:textId="694ABFD1" w:rsidR="00947DE9" w:rsidRDefault="007450A8">
      <w:pPr>
        <w:ind w:left="211" w:right="7"/>
      </w:pPr>
      <w:r>
        <w:t xml:space="preserve"> Government background investigation (via Standard Form 85P, Questionnaire for Public </w:t>
      </w:r>
      <w:r w:rsidR="00E675D7">
        <w:t>Trust Positions</w:t>
      </w:r>
      <w:r>
        <w:t>)</w:t>
      </w:r>
    </w:p>
    <w:p w14:paraId="709D1658" w14:textId="65A3B75B" w:rsidR="00947DE9" w:rsidRDefault="007450A8">
      <w:pPr>
        <w:ind w:left="211" w:right="7"/>
      </w:pPr>
      <w:r>
        <w:t xml:space="preserve">♦ Performed under deadline as member of a quick-response content team with the access </w:t>
      </w:r>
      <w:r w:rsidR="00E675D7">
        <w:t>required to</w:t>
      </w:r>
      <w:r>
        <w:t xml:space="preserve"> make any content changes in the environment which may be needed.</w:t>
      </w:r>
    </w:p>
    <w:p w14:paraId="556F22C8" w14:textId="17717D81" w:rsidR="00947DE9" w:rsidRDefault="007450A8">
      <w:pPr>
        <w:spacing w:after="134"/>
        <w:ind w:left="211" w:right="7"/>
      </w:pPr>
      <w:r>
        <w:t xml:space="preserve">♦ Retouched photographs and graphics, designed and developed animations, and updated </w:t>
      </w:r>
      <w:r w:rsidR="00E675D7">
        <w:t>content for</w:t>
      </w:r>
      <w:r>
        <w:t xml:space="preserve"> their Office of Public Affairs Internet (hud.gov) and Intranet sites. </w:t>
      </w:r>
    </w:p>
    <w:p w14:paraId="23963364" w14:textId="77777777" w:rsidR="00947DE9" w:rsidRDefault="007450A8">
      <w:pPr>
        <w:spacing w:after="135" w:line="259" w:lineRule="auto"/>
        <w:ind w:left="0" w:right="-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548D67" wp14:editId="77C19CC7">
                <wp:extent cx="6858000" cy="12700"/>
                <wp:effectExtent l="0" t="0" r="0" b="0"/>
                <wp:docPr id="2452" name="Group 2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" style="width:540pt;height:1pt;mso-position-horizontal-relative:char;mso-position-vertical-relative:line" coordsize="68580,127">
                <v:shape id="Shape 162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543E49E9" w14:textId="77777777" w:rsidR="00947DE9" w:rsidRDefault="007450A8">
      <w:pPr>
        <w:pStyle w:val="Heading1"/>
        <w:ind w:left="-5"/>
      </w:pPr>
      <w:r>
        <w:t>Education</w:t>
      </w:r>
    </w:p>
    <w:p w14:paraId="74A64D87" w14:textId="77777777" w:rsidR="00947DE9" w:rsidRDefault="007450A8">
      <w:pPr>
        <w:spacing w:after="28" w:line="259" w:lineRule="auto"/>
        <w:ind w:left="-5" w:right="115"/>
      </w:pPr>
      <w:r>
        <w:rPr>
          <w:color w:val="000000"/>
        </w:rPr>
        <w:t>Purdue University</w:t>
      </w:r>
    </w:p>
    <w:p w14:paraId="2AF924BD" w14:textId="77777777" w:rsidR="00947DE9" w:rsidRDefault="007450A8">
      <w:pPr>
        <w:spacing w:after="0" w:line="259" w:lineRule="auto"/>
        <w:ind w:left="-5" w:right="115"/>
      </w:pPr>
      <w:r>
        <w:rPr>
          <w:color w:val="000000"/>
        </w:rPr>
        <w:t>Bachelor's degree, Computer Graphics Technology, 1998 - 2003</w:t>
      </w:r>
    </w:p>
    <w:p w14:paraId="33032155" w14:textId="24ADE462" w:rsidR="00947DE9" w:rsidRDefault="007450A8">
      <w:pPr>
        <w:spacing w:after="0" w:line="259" w:lineRule="auto"/>
        <w:ind w:left="0" w:right="-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A881DE" wp14:editId="308AF9FD">
                <wp:extent cx="6858000" cy="12700"/>
                <wp:effectExtent l="0" t="0" r="0" b="0"/>
                <wp:docPr id="2453" name="Group 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3" style="width:540pt;height:1pt;mso-position-horizontal-relative:char;mso-position-vertical-relative:line" coordsize="68580,127">
                <v:shape id="Shape 166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  <w:bookmarkStart w:id="0" w:name="_GoBack"/>
      <w:bookmarkEnd w:id="0"/>
    </w:p>
    <w:sectPr w:rsidR="00947DE9">
      <w:footerReference w:type="even" r:id="rId6"/>
      <w:footerReference w:type="default" r:id="rId7"/>
      <w:footerReference w:type="first" r:id="rId8"/>
      <w:pgSz w:w="12240" w:h="15840"/>
      <w:pgMar w:top="773" w:right="739" w:bottom="1417" w:left="720" w:header="720" w:footer="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56A8F" w14:textId="77777777" w:rsidR="00114413" w:rsidRDefault="00114413">
      <w:pPr>
        <w:spacing w:after="0" w:line="240" w:lineRule="auto"/>
      </w:pPr>
      <w:r>
        <w:separator/>
      </w:r>
    </w:p>
  </w:endnote>
  <w:endnote w:type="continuationSeparator" w:id="0">
    <w:p w14:paraId="18B64AAC" w14:textId="77777777" w:rsidR="00114413" w:rsidRDefault="0011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E4913" w14:textId="77777777" w:rsidR="00947DE9" w:rsidRDefault="007450A8">
    <w:pPr>
      <w:spacing w:after="0" w:line="259" w:lineRule="auto"/>
      <w:ind w:left="0" w:right="-19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701E" w14:textId="77777777" w:rsidR="00947DE9" w:rsidRDefault="007450A8">
    <w:pPr>
      <w:spacing w:after="0" w:line="259" w:lineRule="auto"/>
      <w:ind w:left="0" w:right="-19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FFCD" w14:textId="77777777" w:rsidR="00947DE9" w:rsidRDefault="007450A8">
    <w:pPr>
      <w:spacing w:after="0" w:line="259" w:lineRule="auto"/>
      <w:ind w:left="0" w:right="-19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F6887" w14:textId="77777777" w:rsidR="00114413" w:rsidRDefault="00114413">
      <w:pPr>
        <w:spacing w:after="0" w:line="240" w:lineRule="auto"/>
      </w:pPr>
      <w:r>
        <w:separator/>
      </w:r>
    </w:p>
  </w:footnote>
  <w:footnote w:type="continuationSeparator" w:id="0">
    <w:p w14:paraId="6CE1511C" w14:textId="77777777" w:rsidR="00114413" w:rsidRDefault="00114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E9"/>
    <w:rsid w:val="00114413"/>
    <w:rsid w:val="001511B7"/>
    <w:rsid w:val="007450A8"/>
    <w:rsid w:val="00947DE9"/>
    <w:rsid w:val="00E6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1CFA"/>
  <w15:docId w15:val="{73CBEAD1-EB45-4A47-BA7B-859517A4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70" w:line="307" w:lineRule="auto"/>
      <w:ind w:left="226" w:right="74" w:hanging="10"/>
    </w:pPr>
    <w:rPr>
      <w:rFonts w:ascii="Arial" w:eastAsia="Arial" w:hAnsi="Arial" w:cs="Arial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999999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Hostetler</dc:creator>
  <cp:keywords/>
  <cp:lastModifiedBy>Robert Hostetler</cp:lastModifiedBy>
  <cp:revision>3</cp:revision>
  <cp:lastPrinted>2018-04-24T19:54:00Z</cp:lastPrinted>
  <dcterms:created xsi:type="dcterms:W3CDTF">2018-04-24T19:53:00Z</dcterms:created>
  <dcterms:modified xsi:type="dcterms:W3CDTF">2018-04-24T19:55:00Z</dcterms:modified>
</cp:coreProperties>
</file>