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suppressAutoHyphens w:val="1"/>
        <w:spacing w:before="0" w:line="240" w:lineRule="auto"/>
        <w:rPr>
          <w:rFonts w:ascii="Times Roman" w:hAnsi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基隆市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 xml:space="preserve">113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學年度高中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創業微課程計畫</w:t>
      </w: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壹、目的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一、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提升本市高中學生未來工作職場與創業基礎能力。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二、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培養本市高中學生掌握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生成影音與視覺創作技術，應用於社群、新媒體、升學及斜槓創作能力。</w:t>
      </w: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貳、對象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一、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申請對象：本市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所完中、基隆高中、基隆女中三年級學生，</w:t>
      </w:r>
      <w:r>
        <w:rPr>
          <w:rFonts w:ascii="Times Roman" w:hAnsi="Times Roman"/>
          <w:rtl w:val="0"/>
        </w:rPr>
        <w:t xml:space="preserve">60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個名額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每校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個名額</w:t>
      </w:r>
      <w:r>
        <w:rPr>
          <w:rFonts w:ascii="Times Roman" w:hAnsi="Times Roman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參、辦理時間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 xml:space="preserve">114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上午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點至下午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點</w:t>
      </w:r>
      <w:r>
        <w:rPr>
          <w:rFonts w:ascii="Times Roman" w:hAnsi="Times Roman"/>
          <w:rtl w:val="0"/>
        </w:rPr>
        <w:t>)</w:t>
      </w: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肆、上課地點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本市教師研習中心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301-302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電腦教室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(205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基隆市暖暖區暖暖街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</w:rPr>
        <w:t xml:space="preserve">350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號</w:t>
      </w:r>
      <w:r>
        <w:rPr>
          <w:rFonts w:ascii="Times Roman" w:hAnsi="Times Roman"/>
          <w:rtl w:val="0"/>
        </w:rPr>
        <w:t>)</w:t>
      </w: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伍、辦理課程：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應用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課綱可微調</w:t>
      </w:r>
      <w:r>
        <w:rPr>
          <w:rFonts w:ascii="Times Roman" w:hAnsi="Times Roman"/>
          <w:b w:val="1"/>
          <w:bCs w:val="1"/>
          <w:rtl w:val="0"/>
        </w:rPr>
        <w:t>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3"/>
        <w:gridCol w:w="7928"/>
        <w:gridCol w:w="249"/>
      </w:tblGrid>
      <w:tr>
        <w:tblPrEx>
          <w:shd w:val="clear" w:color="auto" w:fill="auto"/>
        </w:tblPrEx>
        <w:trPr>
          <w:trHeight w:val="687" w:hRule="atLeast"/>
        </w:trPr>
        <w:tc>
          <w:tcPr>
            <w:tcW w:type="dxa" w:w="1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主題</w:t>
            </w:r>
          </w:p>
        </w:tc>
        <w:tc>
          <w:tcPr>
            <w:tcW w:type="dxa" w:w="7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內容</w:t>
            </w:r>
          </w:p>
        </w:tc>
        <w:tc>
          <w:tcPr>
            <w:tcW w:type="dxa" w:w="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時數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1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AI 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應用初體驗</w:t>
            </w:r>
          </w:p>
        </w:tc>
        <w:tc>
          <w:tcPr>
            <w:tcW w:type="dxa" w:w="7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AI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人工智慧簡介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機器學習術語</w:t>
            </w:r>
          </w:p>
        </w:tc>
        <w:tc>
          <w:tcPr>
            <w:tcW w:type="dxa" w:w="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開始挑戰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程式設計</w:t>
            </w:r>
          </w:p>
        </w:tc>
        <w:tc>
          <w:tcPr>
            <w:tcW w:type="dxa" w:w="7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基礎語法應用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認識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資料型態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數值計算與條件分析</w:t>
            </w:r>
          </w:p>
          <w:p>
            <w:pPr>
              <w:pStyle w:val="表格樣式 2"/>
              <w:suppressAutoHyphens w:val="1"/>
            </w:pPr>
          </w:p>
        </w:tc>
        <w:tc>
          <w:tcPr>
            <w:tcW w:type="dxa" w:w="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1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邁向資料科學家之路</w:t>
            </w:r>
          </w:p>
        </w:tc>
        <w:tc>
          <w:tcPr>
            <w:tcW w:type="dxa" w:w="7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數值處理和分析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:</w:t>
            </w:r>
          </w:p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Numpy</w:t>
            </w:r>
          </w:p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Pandas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圖表顯示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:</w:t>
            </w:r>
          </w:p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Matplotlib</w:t>
            </w:r>
          </w:p>
        </w:tc>
        <w:tc>
          <w:tcPr>
            <w:tcW w:type="dxa" w:w="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267" w:hRule="atLeast"/>
        </w:trPr>
        <w:tc>
          <w:tcPr>
            <w:tcW w:type="dxa" w:w="14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機器學習與數據分析上手練習</w:t>
            </w:r>
          </w:p>
        </w:tc>
        <w:tc>
          <w:tcPr>
            <w:tcW w:type="dxa" w:w="7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機率分析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評估指標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常見的機器學習模型介紹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任務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1: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實作多元線性迴歸演算法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-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預測學校福利社營業額</w:t>
            </w:r>
          </w:p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任務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2: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實作決策樹演算法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-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完成書店文具物品分類</w:t>
            </w:r>
          </w:p>
          <w:p>
            <w:pPr>
              <w:pStyle w:val="表格樣式 2"/>
              <w:suppressAutoHyphens w:val="1"/>
            </w:pPr>
          </w:p>
          <w:p>
            <w:pPr>
              <w:pStyle w:val="表格樣式 2"/>
              <w:suppressAutoHyphens w:val="1"/>
            </w:pPr>
          </w:p>
        </w:tc>
        <w:tc>
          <w:tcPr>
            <w:tcW w:type="dxa" w:w="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</w:tbl>
    <w:p>
      <w:pPr>
        <w:pStyle w:val="預設值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預設值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【課程表】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6"/>
        <w:gridCol w:w="2868"/>
        <w:gridCol w:w="1938"/>
        <w:gridCol w:w="1938"/>
        <w:gridCol w:w="1938"/>
      </w:tblGrid>
      <w:tr>
        <w:tblPrEx>
          <w:shd w:val="clear" w:color="auto" w:fill="auto"/>
        </w:tblPrEx>
        <w:trPr>
          <w:trHeight w:val="68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時間</w:t>
            </w:r>
          </w:p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12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日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一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)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或配合講師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月時間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13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日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二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14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日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三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 xml:space="preserve">月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15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日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四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08:00-10:00</w:t>
            </w:r>
          </w:p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AI 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應用初體驗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(1)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邁向資料科學家之路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(4)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(4)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(4)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10:00-12:00</w:t>
            </w:r>
          </w:p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程式設計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(1)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程式設計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(2)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12:00-13:00</w:t>
            </w:r>
          </w:p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b w:val="1"/>
                <w:bCs w:val="1"/>
                <w:sz w:val="24"/>
                <w:szCs w:val="24"/>
                <w:rtl w:val="0"/>
              </w:rPr>
              <w:t>用餐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13:00-17:00</w:t>
            </w:r>
          </w:p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Python </w:t>
            </w:r>
            <w:r>
              <w:rPr>
                <w:rFonts w:eastAsia="Times Roman" w:hint="eastAsia"/>
                <w:sz w:val="24"/>
                <w:szCs w:val="24"/>
                <w:rtl w:val="0"/>
              </w:rPr>
              <w:t>程式設計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(2)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邁向資料科學家之路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(3)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(4)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(2)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9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邁向資料科學家之路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(2)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表格樣式 2"/>
              <w:suppressAutoHyphens w:val="1"/>
            </w:pPr>
            <w:r>
              <w:rPr>
                <w:rFonts w:eastAsia="Times Roman" w:hint="eastAsia"/>
                <w:sz w:val="24"/>
                <w:szCs w:val="24"/>
                <w:rtl w:val="0"/>
              </w:rPr>
              <w:t>機器學習與數據分析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(1)</w:t>
            </w:r>
          </w:p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預設值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預設值"/>
        <w:suppressAutoHyphens w:val="1"/>
        <w:spacing w:before="0" w:after="24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備註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若因其他不可預知因素，如天候不佳，影響課程活動之進行，而需變更日期或地點，將另行通知。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活動時間與日期請隨計畫修正。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TC Ligh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iti TC Light" w:cs="Arial Unicode MS" w:hAnsi="Heiti T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iti TC Light" w:cs="Heiti TC Light" w:hAnsi="Heiti TC Light" w:eastAsia="Heiti TC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iti TC Medium"/>
        <a:ea typeface="Heiti TC Medium"/>
        <a:cs typeface="Heiti TC Medium"/>
      </a:majorFont>
      <a:minorFont>
        <a:latin typeface="Heiti TC Light"/>
        <a:ea typeface="Heiti TC Light"/>
        <a:cs typeface="Heiti TC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iti TC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iti TC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