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星橋科技 商業採購發包與簽核單 (PO-2026-0609)</w:t>
      </w:r>
    </w:p>
    <w:p>
      <w:r>
        <w:rPr>
          <w:b/>
        </w:rPr>
        <w:t>訂單編號：</w:t>
      </w:r>
      <w:r>
        <w:t>PO-2026-0609</w:t>
        <w:br/>
      </w:r>
      <w:r>
        <w:rPr>
          <w:b/>
        </w:rPr>
        <w:t>下單日期：</w:t>
      </w:r>
      <w:r>
        <w:t>2026 年 6 月 9 日</w:t>
        <w:br/>
      </w:r>
      <w:r>
        <w:rPr>
          <w:b/>
        </w:rPr>
        <w:t>採購承辦：</w:t>
      </w:r>
      <w:r>
        <w:t>王小明（採購部專員，分機 1234）</w:t>
        <w:br/>
      </w:r>
      <w:r>
        <w:rPr>
          <w:b/>
        </w:rPr>
        <w:t>受文廠商：</w:t>
      </w:r>
      <w:r>
        <w:t>台灣聯動電氣科技股份有限公司 (supplier@example.com)</w:t>
      </w:r>
    </w:p>
    <w:p>
      <w:pPr>
        <w:pStyle w:val="Heading1"/>
      </w:pPr>
      <w:r>
        <w:t>一、採購項目與規格清單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料件品名</w:t>
            </w:r>
          </w:p>
        </w:tc>
        <w:tc>
          <w:tcPr>
            <w:tcW w:type="dxa" w:w="2160"/>
          </w:tcPr>
          <w:p>
            <w:r>
              <w:t>型號/規格</w:t>
            </w:r>
          </w:p>
        </w:tc>
        <w:tc>
          <w:tcPr>
            <w:tcW w:type="dxa" w:w="2160"/>
          </w:tcPr>
          <w:p>
            <w:r>
              <w:t>數量</w:t>
            </w:r>
          </w:p>
        </w:tc>
        <w:tc>
          <w:tcPr>
            <w:tcW w:type="dxa" w:w="2160"/>
          </w:tcPr>
          <w:p>
            <w:r>
              <w:t>備註</w:t>
            </w:r>
          </w:p>
        </w:tc>
      </w:tr>
      <w:tr>
        <w:tc>
          <w:tcPr>
            <w:tcW w:type="dxa" w:w="2160"/>
          </w:tcPr>
          <w:p>
            <w:r>
              <w:t>微電網專用工業通訊晶片</w:t>
            </w:r>
          </w:p>
        </w:tc>
        <w:tc>
          <w:tcPr>
            <w:tcW w:type="dxa" w:w="2160"/>
          </w:tcPr>
          <w:p>
            <w:r>
              <w:t>MB-COMM-V3</w:t>
            </w:r>
          </w:p>
        </w:tc>
        <w:tc>
          <w:tcPr>
            <w:tcW w:type="dxa" w:w="2160"/>
          </w:tcPr>
          <w:p>
            <w:r>
              <w:t>500 顆</w:t>
            </w:r>
          </w:p>
        </w:tc>
        <w:tc>
          <w:tcPr>
            <w:tcW w:type="dxa" w:w="2160"/>
          </w:tcPr>
          <w:p>
            <w:r>
              <w:t>支援 Modbus/RS485</w:t>
            </w:r>
          </w:p>
        </w:tc>
      </w:tr>
      <w:tr>
        <w:tc>
          <w:tcPr>
            <w:tcW w:type="dxa" w:w="2160"/>
          </w:tcPr>
          <w:p>
            <w:r>
              <w:t>防突波電源適配器 (24V/5A)</w:t>
            </w:r>
          </w:p>
        </w:tc>
        <w:tc>
          <w:tcPr>
            <w:tcW w:type="dxa" w:w="2160"/>
          </w:tcPr>
          <w:p>
            <w:r>
              <w:t>PWR-IND-24V</w:t>
            </w:r>
          </w:p>
        </w:tc>
        <w:tc>
          <w:tcPr>
            <w:tcW w:type="dxa" w:w="2160"/>
          </w:tcPr>
          <w:p>
            <w:r>
              <w:t>150 台</w:t>
            </w:r>
          </w:p>
        </w:tc>
        <w:tc>
          <w:tcPr>
            <w:tcW w:type="dxa" w:w="2160"/>
          </w:tcPr>
          <w:p>
            <w:r>
              <w:t>需通過 IEC 62368-1</w:t>
            </w:r>
          </w:p>
        </w:tc>
      </w:tr>
      <w:tr>
        <w:tc>
          <w:tcPr>
            <w:tcW w:type="dxa" w:w="2160"/>
          </w:tcPr>
          <w:p>
            <w:r>
              <w:t>工業級高增益 WiFi 天線模組</w:t>
            </w:r>
          </w:p>
        </w:tc>
        <w:tc>
          <w:tcPr>
            <w:tcW w:type="dxa" w:w="2160"/>
          </w:tcPr>
          <w:p>
            <w:r>
              <w:t>ANT-5G-EXT</w:t>
            </w:r>
          </w:p>
        </w:tc>
        <w:tc>
          <w:tcPr>
            <w:tcW w:type="dxa" w:w="2160"/>
          </w:tcPr>
          <w:p>
            <w:r>
              <w:t>200 組</w:t>
            </w:r>
          </w:p>
        </w:tc>
        <w:tc>
          <w:tcPr>
            <w:tcW w:type="dxa" w:w="2160"/>
          </w:tcPr>
          <w:p>
            <w:r>
              <w:t>IP67 防水防塵</w:t>
            </w:r>
          </w:p>
        </w:tc>
      </w:tr>
    </w:tbl>
    <w:p>
      <w:pPr>
        <w:pStyle w:val="Heading1"/>
      </w:pPr>
      <w:r>
        <w:t>二、重大交期與違約條款</w:t>
      </w:r>
    </w:p>
    <w:p>
      <w:r>
        <w:t>1. 廠商於接獲本採購單後，需於 24 小時內回覆預計出貨日期（ETA）。</w:t>
      </w:r>
    </w:p>
    <w:p>
      <w:r>
        <w:t>2. 本批料件需用於示範園區建置工程，最遲送達星橋科技總部庫房之最後時限為 2026 年 6 月 20 日（逾期需依約計罰每日 0.5% 違約金）。</w:t>
      </w:r>
    </w:p>
    <w:p>
      <w:r>
        <w:t>3. 若有任何料件短缺或海運延誤，供應商窗口必須提前書面通報。</w:t>
      </w:r>
    </w:p>
    <w:p>
      <w:pPr>
        <w:pStyle w:val="Heading1"/>
      </w:pPr>
      <w:r>
        <w:t>三、主管核准簽章</w:t>
      </w:r>
    </w:p>
    <w:p>
      <w:r>
        <w:t>採購部主管核准：【已線上電子簽核 2026-06-09 11:30】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