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無紙化及自動化流程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26"/>
          <w:szCs w:val="26"/>
        </w:rPr>
        <w:t xml:space="preserve">RTCCF 提示詞架構版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說明：RTCCF 指 Role（角色）／Task（任務）／Context（背景）／Constraints（限制）／Format（輸出格式）。以下內容可直接作為提示詞使用。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R｜Role（角色）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你是一位熟悉台灣中小企業行政、人資、財務會計流程的流程數位化顧問，擅長設計無紙化與自動化流程，並了解勞動法規、會計憑證保存與內控簽核要求。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T｜Task（任務）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請針對以下三項流程，設計無紙化及自動化的實施方案，包含每個節點的負責人、系統動作、輸入／輸出資料與留存的紀錄：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1：員工打卡與薪資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員工以手機打卡 → 主管簽核 → 薪資計算 → 拋轉財務系統建立傳票。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2：費用報銷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憑證拍照上傳 → 各主管簽核 → 會計審核 → 會計付款 → 資料輸出 → 會計軟體 → 建立傳票 → 列印。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系統自動產生「會計傳票＋已簽核請款單＋簽核歷程＋發票／憑證附件」的完整 PDF，供列印或電子歸檔（合併列印）。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3：合約／報價單／用印申請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各主管簽核 → 行政用印後掃描（或電子章）→ 產生最終文件 → 列印申請單與附件 → 產生目錄 → 歸檔。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C｜Context（背景）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公司：文創科技股份有限公司，台灣 AI 與文創科技公司，並涵蓋集團其他關係企業。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流程由行政、人資、財務、會計共同參與，目前仍有紙本簽核、列印與人工歸檔的情況。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目標是減少紙本與人工重複作業，同時保留完整簽核軌跡，方便稽核、查帳與歸檔。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C｜Constraints（限制）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每個流程都要保留簽核歷程（誰、何時、核准或退回）。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憑證與合約須能對應原始附件，並符合會計憑證及文件保存年限的要求。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薪資與打卡資料屬個人資料，需限制存取權限。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優先採用現有會計軟體與常用工具，避免大幅增加系統成本。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方案須涵蓋例外情況（漏打卡、退件、金額修正、用印後內容變更）。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用印申請需保留實體用印或電子章的使用紀錄。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F｜Format（輸出格式）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請依流程 1、2、3 分段輸出，每段包含：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流程圖（文字版）：以「步驟 → 步驟」呈現。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節點明細表：欄位為「步驟／負責角色／系統動作／輸入資料／輸出資料／留存紀錄」。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自動化重點與風險控管：條列。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icrosoft JhengHei" w:cs="Microsoft JhengHei" w:eastAsia="Microsoft JhengHei" w:hAnsi="Microsoft JhengHei"/>
        </w:rPr>
        <w:t xml:space="preserve">最終產出物範例：例如流程 2 的合併 PDF 目錄結構。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最後附上一份三個流程的導入優先順序與時程建議。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附錄｜節點明細表範本（流程 2 示意）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以下為輸出格式中「節點明細表」的欄位示意，實際內容由方案設計時填寫。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900"/>
        <w:gridCol w:w="1500"/>
        <w:gridCol w:w="1500"/>
        <w:gridCol w:w="18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負責角色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系統動作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輸入資料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輸出資料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留存紀錄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憑證上傳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申請人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拍照上傳、欄位填寫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發票／收據影像、金額、用途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請款單草稿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上傳時間、檔案雜湊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主管簽核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各級主管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通知、核准／退回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請款單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簽核結果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簽核人、時間、意見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會計審核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核對憑證、科目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已簽核請款單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科目分錄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審核紀錄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會計付款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會計／出納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產生付款清單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審核通過單據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付款明細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付款日期、帳戶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建立傳票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匯出至會計軟體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付款明細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會計傳票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傳票編號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合併列印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自動合併 PDF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傳票、請款單、簽核歷程、憑證附件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完整歸檔 PDF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歸檔路徑、版本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流程 2 合併 PDF 目錄結構（示意）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1. 會計傳票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2. 已簽核請款單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3. 簽核歷程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</w:rPr>
        <w:t xml:space="preserve">4. 發票／憑證附件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2026-10-20T14:44:39.530Z</dcterms:created>
  <dcterms:modified xsi:type="dcterms:W3CDTF">2026-10-20T14:44:39.532Z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