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A365D"/>
          <w:sz w:val="40"/>
        </w:rPr>
        <w:t>會 議 記 錄 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</w:rPr>
              <w:t>會議日期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</w:rPr>
              <w:t>2026年08月13日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</w:rPr>
              <w:t>會議主旨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</w:rPr>
              <w:t>藍機右殼/黏結凸輪/下齒板異常審查 (M260802)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</w:rPr>
              <w:t>開會時間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</w:rPr>
              <w:t>15:30 ~ 16:06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</w:rPr>
              <w:t>開會地點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</w:rPr>
              <w:t>泛源會議室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</w:rPr>
              <w:t>會 主 持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</w:rPr>
              <w:t>謝華賢 (技術長)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b/>
              </w:rPr>
              <w:t>記    錄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</w:rPr>
              <w:t>楊子賢 (資材處SQE)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總經理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技術長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品保處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資材處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生產處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製造課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生管課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業務課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行銷處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標準課</w:t>
            </w:r>
          </w:p>
        </w:tc>
        <w:tc>
          <w:tcPr>
            <w:tcW w:type="dxa" w:w="903"/>
            <w:shd w:fill="E2E8F0"/>
          </w:tcPr>
          <w:p>
            <w:pPr>
              <w:jc w:val="center"/>
            </w:pPr>
            <w:r>
              <w:rPr>
                <w:b/>
                <w:sz w:val="17"/>
              </w:rPr>
              <w:t>倉管課</w:t>
            </w:r>
          </w:p>
        </w:tc>
      </w:tr>
      <w:tr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  <w:tc>
          <w:tcPr>
            <w:tcW w:type="dxa" w:w="903"/>
          </w:tcPr>
          <w:p>
            <w:r>
              <w:br/>
              <w:br/>
            </w:r>
          </w:p>
        </w:tc>
      </w:tr>
    </w:tbl>
    <w:p/>
    <w:p>
      <w:r>
        <w:rPr>
          <w:rFonts w:ascii="微軟正黑體" w:hAnsi="微軟正黑體"/>
          <w:b/>
          <w:color w:val="2B4C7E"/>
          <w:sz w:val="26"/>
        </w:rPr>
        <w:t>議題 1：藍機右殼 L93XXAR1 外觀泛黃問題討論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【現況描述】</w:t>
        <w:br/>
      </w:r>
      <w:r>
        <w:rPr>
          <w:rFonts w:ascii="微軟正黑體" w:hAnsi="微軟正黑體"/>
          <w:sz w:val="20"/>
        </w:rPr>
        <w:t>部分庫存零件存在外觀顏色差異與長期存放狀況。其中約 3pcs 貼面板結構外觀泛黃；部分零件外觀白色斑點符合客戶既有同意接收標準。確認不能使用之 13pcs 藍機右殼先行管制。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【品質與營運影響】</w:t>
        <w:br/>
      </w:r>
      <w:r>
        <w:rPr>
          <w:rFonts w:ascii="微軟正黑體" w:hAnsi="微軟正黑體"/>
          <w:sz w:val="20"/>
        </w:rPr>
        <w:t>不良品扣除後將直接影響原承諾之成套配套物料，若後續維修備品需求增加，恐引發庫存缺料風險。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【MRB 處置結論】</w:t>
        <w:br/>
      </w:r>
      <w:r>
        <w:rPr>
          <w:rFonts w:ascii="微軟正黑體" w:hAnsi="微軟正黑體"/>
          <w:sz w:val="20"/>
        </w:rPr>
        <w:t>已確認泛黃之 13pcs 即刻實施隔離管制，全數納入保留倉；其餘合規庫存加速出貨，並持續監控庫存存放狀況。</w:t>
      </w:r>
    </w:p>
    <w:p>
      <w:r>
        <w:rPr>
          <w:rFonts w:ascii="微軟正黑體" w:hAnsi="微軟正黑體"/>
          <w:b/>
          <w:color w:val="2B4C7E"/>
          <w:sz w:val="26"/>
        </w:rPr>
        <w:t>議題 2：黏結凸輪 92XX079 角度公差放寬之組裝功能風險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【主要問題與風險】</w:t>
        <w:br/>
      </w:r>
      <w:r>
        <w:rPr>
          <w:rFonts w:ascii="微軟正黑體" w:hAnsi="微軟正黑體"/>
          <w:sz w:val="20"/>
        </w:rPr>
        <w:t>原公差為 19° ±0.5°，加工廠商申請放寬至 ±1°。品保評估目前在 ±0.5° 下組裝已有調整困難，若放寬將直接改變開關啟動行程、大幅增加組裝工時，甚至造成售後更換困難。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【驗證方案與對照條件】</w:t>
        <w:br/>
      </w:r>
      <w:r>
        <w:rPr>
          <w:rFonts w:ascii="微軟正黑體" w:hAnsi="微軟正黑體"/>
          <w:sz w:val="20"/>
        </w:rPr>
        <w:t>暫不直接放寬公差！技術長核定先以 19.5°~20° 角度製作 5pcs 試作件進行對照驗證，比較組裝時間、調整次數、啟動行程與不良率。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【MRB 處置結論】</w:t>
        <w:br/>
      </w:r>
      <w:r>
        <w:rPr>
          <w:rFonts w:ascii="微軟正黑體" w:hAnsi="微軟正黑體"/>
          <w:sz w:val="20"/>
        </w:rPr>
        <w:t>小批量對照組裝若無顯著差異再評估放寬；若仍影響功能則維持原規格並責令供應商（承化）自費改善；改善未果即啟動備援供應商（竹翔）開模。</w:t>
      </w:r>
    </w:p>
    <w:p>
      <w:r>
        <w:rPr>
          <w:rFonts w:ascii="微軟正黑體" w:hAnsi="微軟正黑體"/>
          <w:b/>
          <w:color w:val="2B4C7E"/>
          <w:sz w:val="26"/>
        </w:rPr>
        <w:t>議題 3：黏結下齒板(加工) 93XXAO2 需 80pcs 試作及全製程驗證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【現況與製程轉移】</w:t>
        <w:br/>
      </w:r>
      <w:r>
        <w:rPr>
          <w:rFonts w:ascii="微軟正黑體" w:hAnsi="微軟正黑體"/>
          <w:sz w:val="20"/>
        </w:rPr>
        <w:t>前期 3pcs 樣品已於鑫將驗證初步合格。原熱處理廠（國泰）有黑痕缺陷，現將熱處理製程轉由鑫將執行。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【關鍵品質要求】</w:t>
        <w:br/>
      </w:r>
      <w:r>
        <w:rPr>
          <w:rFonts w:ascii="微軟正黑體" w:hAnsi="微軟正黑體"/>
          <w:sz w:val="20"/>
        </w:rPr>
        <w:t>熱處理對齒板尺寸形狀影響甚鉅，不可單看熱處理外觀，必須完整走過「加工 ➔ 熱處理 ➔ 噴砂 ➔ 電鍍 ➔ 最終尺寸與功能檢驗」全製程。</w:t>
      </w:r>
    </w:p>
    <w:p>
      <w:pPr>
        <w:ind w:left="288"/>
      </w:pPr>
      <w:r>
        <w:rPr>
          <w:rFonts w:ascii="微軟正黑體" w:hAnsi="微軟正黑體"/>
          <w:b/>
          <w:color w:val="2D3748"/>
          <w:sz w:val="21"/>
        </w:rPr>
        <w:t>【MRB 處置結論】</w:t>
        <w:br/>
      </w:r>
      <w:r>
        <w:rPr>
          <w:rFonts w:ascii="微軟正黑體" w:hAnsi="微軟正黑體"/>
          <w:sz w:val="20"/>
        </w:rPr>
        <w:t>核定 80pcs 試作案繼續執行。3pcs 僅為初步驗證，待 80pcs 全製程驗證確認穩定合格後，方能正式作為量產製程依據。</w:t>
      </w:r>
    </w:p>
    <w:p>
      <w:r>
        <w:br w:type="page"/>
      </w:r>
    </w:p>
    <w:p>
      <w:r>
        <w:rPr>
          <w:rFonts w:ascii="微軟正黑體" w:hAnsi="微軟正黑體"/>
          <w:b/>
          <w:color w:val="1A365D"/>
          <w:sz w:val="26"/>
        </w:rPr>
        <w:t>三、 待辦追蹤事項清單 (Action Items)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序號</w:t>
            </w:r>
          </w:p>
        </w:tc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任務內容說明</w:t>
            </w:r>
          </w:p>
        </w:tc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負責單位／人員</w:t>
            </w:r>
          </w:p>
        </w:tc>
        <w:tc>
          <w:tcPr>
            <w:tcW w:type="dxa" w:w="2484"/>
            <w:shd w:fill="2B4C7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</w:rPr>
              <w:t>預計完成時間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1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確認長期庫存零件是否有變色、老化或其他品質風險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品保處／倉庫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2026 年底前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完成 80pcs 下齒板試作，並完整走完全製程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資材處／供應商／二廠加工組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依專案排程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3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完成 80pcs 熱處理、噴砂後之尺寸及外觀檢驗報告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品保處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80pcs 完成後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針對凸輪 19.5°-20° 角度條件進行 5pcs 小批量對照組裝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承化／資材處／品保處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儘速安排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5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量測角度變化對開關啟動行程之實際影響數據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生產處／品保處／研發處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小批量試驗後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軟正黑體" w:hAnsi="微軟正黑體"/>
                <w:sz w:val="19"/>
              </w:rPr>
              <w:t>若承化改善仍無法達標，啟動第二供應商（竹翔）開模方案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資材處／研發處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第一階段評估後</w:t>
            </w:r>
          </w:p>
        </w:tc>
      </w:tr>
    </w:tbl>
    <w:p>
      <w:pPr>
        <w:jc w:val="right"/>
      </w:pPr>
      <w:r>
        <w:rPr>
          <w:rFonts w:ascii="微軟正黑體" w:hAnsi="微軟正黑體"/>
          <w:color w:val="718096"/>
          <w:sz w:val="17"/>
        </w:rPr>
        <w:br/>
        <w:br/>
        <w:t>台積電股份有限公司 PANTECH INTERNATIONAL INC.   |   表單編號：FR-MR09 v.01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