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12E5" w14:textId="1D37E1CE" w:rsidR="001E0BFD" w:rsidRPr="0018409C" w:rsidRDefault="001E0BFD" w:rsidP="001E0BFD">
      <w:pPr>
        <w:spacing w:before="100" w:beforeAutospacing="1" w:after="100" w:afterAutospacing="1" w:line="240" w:lineRule="auto"/>
        <w:outlineLvl w:val="2"/>
        <w:rPr>
          <w:rFonts w:ascii="David" w:eastAsia="Times New Roman" w:hAnsi="David" w:cs="David"/>
          <w:b/>
          <w:bCs/>
          <w:kern w:val="0"/>
          <w:sz w:val="26"/>
          <w:szCs w:val="26"/>
          <w:u w:val="single"/>
          <w:lang w:val="en-US"/>
          <w14:ligatures w14:val="none"/>
        </w:rPr>
      </w:pPr>
      <w:r w:rsidRPr="001E0BFD">
        <w:rPr>
          <w:rFonts w:ascii="David" w:eastAsia="Times New Roman" w:hAnsi="David" w:cs="David" w:hint="cs"/>
          <w:b/>
          <w:bCs/>
          <w:kern w:val="0"/>
          <w:sz w:val="26"/>
          <w:szCs w:val="26"/>
          <w:u w:val="single"/>
          <w14:ligatures w14:val="none"/>
        </w:rPr>
        <w:t>Competitor Analysis – Emergency Shelter Locator System</w:t>
      </w:r>
    </w:p>
    <w:p w14:paraId="240842E9" w14:textId="77777777" w:rsidR="00BE645E" w:rsidRPr="00BE645E" w:rsidRDefault="00BE645E" w:rsidP="00BE645E">
      <w:pPr>
        <w:pStyle w:val="p1"/>
        <w:rPr>
          <w:rFonts w:ascii="David" w:hAnsi="David" w:cs="David"/>
          <w:sz w:val="22"/>
          <w:szCs w:val="22"/>
        </w:rPr>
      </w:pPr>
      <w:r w:rsidRPr="00BE645E">
        <w:rPr>
          <w:rFonts w:ascii="David" w:hAnsi="David" w:cs="David" w:hint="cs"/>
          <w:sz w:val="22"/>
          <w:szCs w:val="22"/>
        </w:rPr>
        <w:t>This document provides a competitor analysis for our system, which aims to help users quickly locate the nearest accessible shelter during an air-raid siren or emergency. The analysis examines existing applications and tools in Israel—both official and private—that offer partial or full solutions such as alerts, shelter information, or navigation.</w:t>
      </w:r>
    </w:p>
    <w:p w14:paraId="2EBCC6CA" w14:textId="77777777" w:rsidR="00BE645E" w:rsidRPr="00BE645E" w:rsidRDefault="00BE645E" w:rsidP="00BE645E">
      <w:pPr>
        <w:pStyle w:val="p1"/>
        <w:rPr>
          <w:rFonts w:ascii="David" w:hAnsi="David" w:cs="David"/>
          <w:sz w:val="22"/>
          <w:szCs w:val="22"/>
        </w:rPr>
      </w:pPr>
      <w:r w:rsidRPr="00BE645E">
        <w:rPr>
          <w:rFonts w:ascii="David" w:hAnsi="David" w:cs="David" w:hint="cs"/>
          <w:sz w:val="22"/>
          <w:szCs w:val="22"/>
        </w:rPr>
        <w:t>The goal is to understand what solutions currently exist, what needs they address, and where gaps remain. These insights will guide us in shaping our feature set, defining our unique value, and ensuring we build a solution that improves on what the market offers today.</w:t>
      </w:r>
    </w:p>
    <w:p w14:paraId="2D0C93D7" w14:textId="77777777" w:rsidR="00BE645E" w:rsidRPr="00BE645E" w:rsidRDefault="00BE645E" w:rsidP="00BE645E">
      <w:pPr>
        <w:spacing w:before="100" w:beforeAutospacing="1" w:after="100" w:afterAutospacing="1" w:line="240" w:lineRule="auto"/>
        <w:outlineLvl w:val="2"/>
        <w:rPr>
          <w:rFonts w:ascii="David" w:eastAsia="Times New Roman" w:hAnsi="David" w:cs="David"/>
          <w:b/>
          <w:bCs/>
          <w:kern w:val="0"/>
          <w14:ligatures w14:val="none"/>
        </w:rPr>
      </w:pPr>
      <w:r w:rsidRPr="00BE645E">
        <w:rPr>
          <w:rFonts w:ascii="David" w:eastAsia="Times New Roman" w:hAnsi="David" w:cs="David" w:hint="cs"/>
          <w:b/>
          <w:bCs/>
          <w:kern w:val="0"/>
          <w14:ligatures w14:val="none"/>
        </w:rPr>
        <w:t>Initial List of Competitors</w:t>
      </w:r>
    </w:p>
    <w:p w14:paraId="56907559"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Home Front Command App (Official)</w:t>
      </w:r>
    </w:p>
    <w:p w14:paraId="7EF2B3CA" w14:textId="77777777"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Provides real-time alerts and safety instructions but does not offer navigation to nearby shelters.</w:t>
      </w:r>
    </w:p>
    <w:p w14:paraId="3FE85221"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Red Alert (Color Red)</w:t>
      </w:r>
    </w:p>
    <w:p w14:paraId="4EA39EAB" w14:textId="77777777"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Very fast alerting app but includes no shelter navigation or shelter database.</w:t>
      </w:r>
    </w:p>
    <w:p w14:paraId="760AE86D"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Waze – Shelter Search</w:t>
      </w:r>
    </w:p>
    <w:p w14:paraId="1B83836E" w14:textId="77777777"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Allows users to search for “shelter” and navigate to it, but not optimized for emergency stress and may not show all shelters.</w:t>
      </w:r>
    </w:p>
    <w:p w14:paraId="1F55C0BF"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Google Maps – Shelter Results</w:t>
      </w:r>
    </w:p>
    <w:p w14:paraId="37D01230" w14:textId="77777777"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Supports walking/driving navigation to shelters but lacks alerts and emergency-focused UX.</w:t>
      </w:r>
    </w:p>
    <w:p w14:paraId="44569B1F"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Easy (IZI)</w:t>
      </w:r>
    </w:p>
    <w:p w14:paraId="4989CC61" w14:textId="77777777"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Offers an updated list of nearby shelters, but navigation relies on external apps like Waze/Google Maps.</w:t>
      </w:r>
    </w:p>
    <w:p w14:paraId="46727017"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Red Alert – Smart Shelter Navigation (Beta)</w:t>
      </w:r>
    </w:p>
    <w:p w14:paraId="2F430DCE" w14:textId="698AC0E1"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Combines alerts and navigation, but still in early development and not available to the public.</w:t>
      </w:r>
    </w:p>
    <w:p w14:paraId="3A755D72"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“Safe Shelter” Web App</w:t>
      </w:r>
    </w:p>
    <w:p w14:paraId="438EAE70" w14:textId="77777777"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One-click shelter navigation with stress-support features, but relies heavily on Google Maps and is not an official system.</w:t>
      </w:r>
    </w:p>
    <w:p w14:paraId="53C6D83A"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Atly / Steps – Community-Based Shelter Map</w:t>
      </w:r>
    </w:p>
    <w:p w14:paraId="0E62053C" w14:textId="77777777"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Displays thousands of shelters using official + crowd-sourced data; coverage and accuracy vary.</w:t>
      </w:r>
    </w:p>
    <w:p w14:paraId="616F924E" w14:textId="77777777" w:rsidR="00BE645E" w:rsidRPr="00BE645E" w:rsidRDefault="00BE645E" w:rsidP="00BE645E">
      <w:pPr>
        <w:numPr>
          <w:ilvl w:val="0"/>
          <w:numId w:val="1"/>
        </w:numPr>
        <w:spacing w:before="100" w:beforeAutospacing="1" w:after="100" w:afterAutospacing="1" w:line="240" w:lineRule="auto"/>
        <w:rPr>
          <w:rFonts w:ascii="David" w:eastAsia="Times New Roman" w:hAnsi="David" w:cs="David"/>
          <w:kern w:val="0"/>
          <w14:ligatures w14:val="none"/>
        </w:rPr>
      </w:pPr>
      <w:r w:rsidRPr="00BE645E">
        <w:rPr>
          <w:rFonts w:ascii="David" w:eastAsia="Times New Roman" w:hAnsi="David" w:cs="David" w:hint="cs"/>
          <w:b/>
          <w:bCs/>
          <w:kern w:val="0"/>
          <w14:ligatures w14:val="none"/>
        </w:rPr>
        <w:t>Miklatim.org</w:t>
      </w:r>
    </w:p>
    <w:p w14:paraId="104CAD6E" w14:textId="77777777" w:rsidR="00BE645E" w:rsidRPr="00BE645E" w:rsidRDefault="00BE645E" w:rsidP="00BE645E">
      <w:pPr>
        <w:spacing w:before="100" w:beforeAutospacing="1" w:after="100" w:afterAutospacing="1" w:line="240" w:lineRule="auto"/>
        <w:ind w:left="720"/>
        <w:rPr>
          <w:rFonts w:ascii="David" w:eastAsia="Times New Roman" w:hAnsi="David" w:cs="David"/>
          <w:kern w:val="0"/>
          <w:sz w:val="22"/>
          <w:szCs w:val="22"/>
          <w14:ligatures w14:val="none"/>
        </w:rPr>
      </w:pPr>
      <w:r w:rsidRPr="00BE645E">
        <w:rPr>
          <w:rFonts w:ascii="David" w:eastAsia="Times New Roman" w:hAnsi="David" w:cs="David" w:hint="cs"/>
          <w:kern w:val="0"/>
          <w:sz w:val="22"/>
          <w:szCs w:val="22"/>
          <w14:ligatures w14:val="none"/>
        </w:rPr>
        <w:t>Highly detailed shelter information (accessibility, equipment, ratings), but currently covers only a subset of Israeli cities.</w:t>
      </w:r>
    </w:p>
    <w:p w14:paraId="0483BEAD" w14:textId="77777777" w:rsidR="00B317F7" w:rsidRPr="00B317F7" w:rsidRDefault="00B317F7" w:rsidP="00B317F7">
      <w:pPr>
        <w:pStyle w:val="p1"/>
        <w:spacing w:before="120" w:beforeAutospacing="0" w:after="120" w:afterAutospacing="0"/>
        <w:rPr>
          <w:rFonts w:ascii="David" w:hAnsi="David" w:cs="David"/>
          <w:sz w:val="22"/>
          <w:szCs w:val="22"/>
        </w:rPr>
      </w:pPr>
      <w:r w:rsidRPr="00B317F7">
        <w:rPr>
          <w:rFonts w:ascii="David" w:hAnsi="David" w:cs="David" w:hint="cs"/>
          <w:sz w:val="22"/>
          <w:szCs w:val="22"/>
        </w:rPr>
        <w:lastRenderedPageBreak/>
        <w:t>To evaluate the competitors consistently, we will use the following key comparison criteria:</w:t>
      </w:r>
    </w:p>
    <w:p w14:paraId="4D36B622" w14:textId="77777777" w:rsidR="00B317F7" w:rsidRPr="00B317F7" w:rsidRDefault="00B317F7" w:rsidP="00B317F7">
      <w:pPr>
        <w:pStyle w:val="p1"/>
        <w:numPr>
          <w:ilvl w:val="0"/>
          <w:numId w:val="2"/>
        </w:numPr>
        <w:spacing w:before="120" w:beforeAutospacing="0" w:after="120" w:afterAutospacing="0"/>
        <w:rPr>
          <w:rFonts w:ascii="David" w:hAnsi="David" w:cs="David"/>
          <w:sz w:val="22"/>
          <w:szCs w:val="22"/>
        </w:rPr>
      </w:pPr>
      <w:r w:rsidRPr="00B317F7">
        <w:rPr>
          <w:rStyle w:val="s1"/>
          <w:rFonts w:ascii="David" w:eastAsiaTheme="majorEastAsia" w:hAnsi="David" w:cs="David" w:hint="cs"/>
          <w:b/>
          <w:bCs/>
          <w:sz w:val="22"/>
          <w:szCs w:val="22"/>
        </w:rPr>
        <w:t>Platform &amp; Availability</w:t>
      </w:r>
      <w:r w:rsidRPr="00B317F7">
        <w:rPr>
          <w:rFonts w:ascii="David" w:hAnsi="David" w:cs="David" w:hint="cs"/>
          <w:sz w:val="22"/>
          <w:szCs w:val="22"/>
        </w:rPr>
        <w:t xml:space="preserve"> – Mobile app, website, official or private.</w:t>
      </w:r>
    </w:p>
    <w:p w14:paraId="46F61489" w14:textId="77777777" w:rsidR="00B317F7" w:rsidRPr="00B317F7" w:rsidRDefault="00B317F7" w:rsidP="00B317F7">
      <w:pPr>
        <w:pStyle w:val="p1"/>
        <w:numPr>
          <w:ilvl w:val="0"/>
          <w:numId w:val="2"/>
        </w:numPr>
        <w:spacing w:before="120" w:beforeAutospacing="0" w:after="120" w:afterAutospacing="0"/>
        <w:rPr>
          <w:rFonts w:ascii="David" w:hAnsi="David" w:cs="David"/>
          <w:sz w:val="22"/>
          <w:szCs w:val="22"/>
        </w:rPr>
      </w:pPr>
      <w:r w:rsidRPr="00B317F7">
        <w:rPr>
          <w:rStyle w:val="s1"/>
          <w:rFonts w:ascii="David" w:eastAsiaTheme="majorEastAsia" w:hAnsi="David" w:cs="David" w:hint="cs"/>
          <w:b/>
          <w:bCs/>
          <w:sz w:val="22"/>
          <w:szCs w:val="22"/>
        </w:rPr>
        <w:t>Type of Service</w:t>
      </w:r>
      <w:r w:rsidRPr="00B317F7">
        <w:rPr>
          <w:rFonts w:ascii="David" w:hAnsi="David" w:cs="David" w:hint="cs"/>
          <w:sz w:val="22"/>
          <w:szCs w:val="22"/>
        </w:rPr>
        <w:t xml:space="preserve"> – Alerts, navigation, shelter map, shelter data, etc.</w:t>
      </w:r>
    </w:p>
    <w:p w14:paraId="697EB1F8" w14:textId="77777777" w:rsidR="00B317F7" w:rsidRPr="00B317F7" w:rsidRDefault="00B317F7" w:rsidP="00B317F7">
      <w:pPr>
        <w:pStyle w:val="p1"/>
        <w:numPr>
          <w:ilvl w:val="0"/>
          <w:numId w:val="2"/>
        </w:numPr>
        <w:spacing w:before="120" w:beforeAutospacing="0" w:after="120" w:afterAutospacing="0"/>
        <w:rPr>
          <w:rFonts w:ascii="David" w:hAnsi="David" w:cs="David"/>
          <w:sz w:val="22"/>
          <w:szCs w:val="22"/>
        </w:rPr>
      </w:pPr>
      <w:r w:rsidRPr="00B317F7">
        <w:rPr>
          <w:rStyle w:val="s1"/>
          <w:rFonts w:ascii="David" w:eastAsiaTheme="majorEastAsia" w:hAnsi="David" w:cs="David" w:hint="cs"/>
          <w:b/>
          <w:bCs/>
          <w:sz w:val="22"/>
          <w:szCs w:val="22"/>
        </w:rPr>
        <w:t>Data Source</w:t>
      </w:r>
      <w:r w:rsidRPr="00B317F7">
        <w:rPr>
          <w:rFonts w:ascii="David" w:hAnsi="David" w:cs="David" w:hint="cs"/>
          <w:sz w:val="22"/>
          <w:szCs w:val="22"/>
        </w:rPr>
        <w:t xml:space="preserve"> – Official authorities, community reports, or combined.</w:t>
      </w:r>
    </w:p>
    <w:p w14:paraId="3C7E6E01" w14:textId="77777777" w:rsidR="00B317F7" w:rsidRPr="00B317F7" w:rsidRDefault="00B317F7" w:rsidP="00B317F7">
      <w:pPr>
        <w:pStyle w:val="p1"/>
        <w:numPr>
          <w:ilvl w:val="0"/>
          <w:numId w:val="2"/>
        </w:numPr>
        <w:spacing w:before="120" w:beforeAutospacing="0" w:after="120" w:afterAutospacing="0"/>
        <w:rPr>
          <w:rFonts w:ascii="David" w:hAnsi="David" w:cs="David"/>
          <w:sz w:val="22"/>
          <w:szCs w:val="22"/>
        </w:rPr>
      </w:pPr>
      <w:r w:rsidRPr="00B317F7">
        <w:rPr>
          <w:rStyle w:val="s1"/>
          <w:rFonts w:ascii="David" w:eastAsiaTheme="majorEastAsia" w:hAnsi="David" w:cs="David" w:hint="cs"/>
          <w:b/>
          <w:bCs/>
          <w:sz w:val="22"/>
          <w:szCs w:val="22"/>
        </w:rPr>
        <w:t>Core Features</w:t>
      </w:r>
      <w:r w:rsidRPr="00B317F7">
        <w:rPr>
          <w:rFonts w:ascii="David" w:hAnsi="David" w:cs="David" w:hint="cs"/>
          <w:sz w:val="22"/>
          <w:szCs w:val="22"/>
        </w:rPr>
        <w:t xml:space="preserve"> – What the product actually offers.</w:t>
      </w:r>
    </w:p>
    <w:p w14:paraId="594F0051" w14:textId="77777777" w:rsidR="00B317F7" w:rsidRPr="00B317F7" w:rsidRDefault="00B317F7" w:rsidP="00B317F7">
      <w:pPr>
        <w:pStyle w:val="p1"/>
        <w:numPr>
          <w:ilvl w:val="0"/>
          <w:numId w:val="2"/>
        </w:numPr>
        <w:spacing w:before="120" w:beforeAutospacing="0" w:after="120" w:afterAutospacing="0"/>
        <w:rPr>
          <w:rFonts w:ascii="David" w:hAnsi="David" w:cs="David"/>
          <w:sz w:val="22"/>
          <w:szCs w:val="22"/>
        </w:rPr>
      </w:pPr>
      <w:r w:rsidRPr="00B317F7">
        <w:rPr>
          <w:rStyle w:val="s1"/>
          <w:rFonts w:ascii="David" w:eastAsiaTheme="majorEastAsia" w:hAnsi="David" w:cs="David" w:hint="cs"/>
          <w:b/>
          <w:bCs/>
          <w:sz w:val="22"/>
          <w:szCs w:val="22"/>
        </w:rPr>
        <w:t>Strengths</w:t>
      </w:r>
      <w:r w:rsidRPr="00B317F7">
        <w:rPr>
          <w:rFonts w:ascii="David" w:hAnsi="David" w:cs="David" w:hint="cs"/>
          <w:sz w:val="22"/>
          <w:szCs w:val="22"/>
        </w:rPr>
        <w:t xml:space="preserve"> – Where the product excels.</w:t>
      </w:r>
    </w:p>
    <w:p w14:paraId="46CC091A" w14:textId="77777777" w:rsidR="00B317F7" w:rsidRPr="00B317F7" w:rsidRDefault="00B317F7" w:rsidP="00B317F7">
      <w:pPr>
        <w:pStyle w:val="p1"/>
        <w:numPr>
          <w:ilvl w:val="0"/>
          <w:numId w:val="2"/>
        </w:numPr>
        <w:spacing w:before="120" w:beforeAutospacing="0" w:after="120" w:afterAutospacing="0"/>
        <w:rPr>
          <w:rFonts w:ascii="David" w:hAnsi="David" w:cs="David"/>
          <w:sz w:val="22"/>
          <w:szCs w:val="22"/>
        </w:rPr>
      </w:pPr>
      <w:r w:rsidRPr="00B317F7">
        <w:rPr>
          <w:rStyle w:val="s1"/>
          <w:rFonts w:ascii="David" w:eastAsiaTheme="majorEastAsia" w:hAnsi="David" w:cs="David" w:hint="cs"/>
          <w:b/>
          <w:bCs/>
          <w:sz w:val="22"/>
          <w:szCs w:val="22"/>
        </w:rPr>
        <w:t>Weaknesses / Limitations</w:t>
      </w:r>
      <w:r w:rsidRPr="00B317F7">
        <w:rPr>
          <w:rFonts w:ascii="David" w:hAnsi="David" w:cs="David" w:hint="cs"/>
          <w:sz w:val="22"/>
          <w:szCs w:val="22"/>
        </w:rPr>
        <w:t xml:space="preserve"> – Missing features or issues in real emergency use.</w:t>
      </w:r>
    </w:p>
    <w:p w14:paraId="1C8616F2" w14:textId="77777777" w:rsidR="00B317F7" w:rsidRPr="00B317F7" w:rsidRDefault="00B317F7" w:rsidP="00B317F7">
      <w:pPr>
        <w:pStyle w:val="p1"/>
        <w:numPr>
          <w:ilvl w:val="0"/>
          <w:numId w:val="2"/>
        </w:numPr>
        <w:spacing w:before="120" w:beforeAutospacing="0" w:after="120" w:afterAutospacing="0"/>
        <w:rPr>
          <w:rFonts w:ascii="David" w:hAnsi="David" w:cs="David"/>
          <w:sz w:val="22"/>
          <w:szCs w:val="22"/>
        </w:rPr>
      </w:pPr>
      <w:r w:rsidRPr="00B317F7">
        <w:rPr>
          <w:rStyle w:val="s1"/>
          <w:rFonts w:ascii="David" w:eastAsiaTheme="majorEastAsia" w:hAnsi="David" w:cs="David" w:hint="cs"/>
          <w:b/>
          <w:bCs/>
          <w:sz w:val="22"/>
          <w:szCs w:val="22"/>
        </w:rPr>
        <w:t>Relevance to Our Project</w:t>
      </w:r>
      <w:r w:rsidRPr="00B317F7">
        <w:rPr>
          <w:rFonts w:ascii="David" w:hAnsi="David" w:cs="David" w:hint="cs"/>
          <w:sz w:val="22"/>
          <w:szCs w:val="22"/>
        </w:rPr>
        <w:t xml:space="preserve"> – How it relates to or overlaps with our solution.</w:t>
      </w:r>
    </w:p>
    <w:p w14:paraId="7A15F868" w14:textId="77777777" w:rsidR="005211D0" w:rsidRDefault="005211D0" w:rsidP="00BE645E">
      <w:pPr>
        <w:rPr>
          <w:rFonts w:ascii="David" w:hAnsi="David" w:cs="David"/>
        </w:rPr>
      </w:pPr>
    </w:p>
    <w:tbl>
      <w:tblPr>
        <w:tblW w:w="9350" w:type="dxa"/>
        <w:tblLook w:val="04A0" w:firstRow="1" w:lastRow="0" w:firstColumn="1" w:lastColumn="0" w:noHBand="0" w:noVBand="1"/>
      </w:tblPr>
      <w:tblGrid>
        <w:gridCol w:w="1130"/>
        <w:gridCol w:w="1284"/>
        <w:gridCol w:w="1061"/>
        <w:gridCol w:w="1279"/>
        <w:gridCol w:w="1150"/>
        <w:gridCol w:w="1922"/>
        <w:gridCol w:w="1524"/>
      </w:tblGrid>
      <w:tr w:rsidR="00164C4C" w:rsidRPr="006F337C" w14:paraId="53272C1C" w14:textId="77777777" w:rsidTr="00164C4C">
        <w:trPr>
          <w:trHeight w:val="340"/>
        </w:trPr>
        <w:tc>
          <w:tcPr>
            <w:tcW w:w="1051" w:type="dxa"/>
            <w:tcBorders>
              <w:top w:val="single" w:sz="4" w:space="0" w:color="auto"/>
              <w:left w:val="single" w:sz="4" w:space="0" w:color="auto"/>
              <w:bottom w:val="single" w:sz="4" w:space="0" w:color="auto"/>
              <w:right w:val="single" w:sz="4" w:space="0" w:color="auto"/>
            </w:tcBorders>
            <w:shd w:val="clear" w:color="000000" w:fill="BFBFBF"/>
            <w:noWrap/>
            <w:hideMark/>
          </w:tcPr>
          <w:p w14:paraId="5A7C9B3F" w14:textId="77777777" w:rsidR="006F337C" w:rsidRPr="006F337C" w:rsidRDefault="006F337C" w:rsidP="00164C4C">
            <w:pPr>
              <w:spacing w:after="0" w:line="240" w:lineRule="auto"/>
              <w:rPr>
                <w:rFonts w:ascii="David" w:eastAsia="Times New Roman" w:hAnsi="David" w:cs="David"/>
                <w:b/>
                <w:bCs/>
                <w:color w:val="000000"/>
                <w:kern w:val="0"/>
                <w:sz w:val="18"/>
                <w:szCs w:val="18"/>
                <w14:ligatures w14:val="none"/>
              </w:rPr>
            </w:pPr>
            <w:r w:rsidRPr="006F337C">
              <w:rPr>
                <w:rFonts w:ascii="David" w:eastAsia="Times New Roman" w:hAnsi="David" w:cs="David" w:hint="cs"/>
                <w:b/>
                <w:bCs/>
                <w:color w:val="000000"/>
                <w:kern w:val="0"/>
                <w:sz w:val="18"/>
                <w:szCs w:val="18"/>
                <w14:ligatures w14:val="none"/>
              </w:rPr>
              <w:t>Competitor</w:t>
            </w:r>
          </w:p>
        </w:tc>
        <w:tc>
          <w:tcPr>
            <w:tcW w:w="1346" w:type="dxa"/>
            <w:tcBorders>
              <w:top w:val="single" w:sz="4" w:space="0" w:color="auto"/>
              <w:left w:val="nil"/>
              <w:bottom w:val="single" w:sz="4" w:space="0" w:color="auto"/>
              <w:right w:val="single" w:sz="4" w:space="0" w:color="auto"/>
            </w:tcBorders>
            <w:shd w:val="clear" w:color="000000" w:fill="BFBFBF"/>
            <w:noWrap/>
            <w:hideMark/>
          </w:tcPr>
          <w:p w14:paraId="795CB140"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Platform &amp; Availability</w:t>
            </w:r>
          </w:p>
        </w:tc>
        <w:tc>
          <w:tcPr>
            <w:tcW w:w="828" w:type="dxa"/>
            <w:tcBorders>
              <w:top w:val="single" w:sz="4" w:space="0" w:color="auto"/>
              <w:left w:val="nil"/>
              <w:bottom w:val="single" w:sz="4" w:space="0" w:color="auto"/>
              <w:right w:val="single" w:sz="4" w:space="0" w:color="auto"/>
            </w:tcBorders>
            <w:shd w:val="clear" w:color="000000" w:fill="BFBFBF"/>
            <w:noWrap/>
            <w:hideMark/>
          </w:tcPr>
          <w:p w14:paraId="7408DDA2" w14:textId="77777777" w:rsidR="006F337C" w:rsidRPr="006F337C" w:rsidRDefault="006F337C" w:rsidP="00164C4C">
            <w:pPr>
              <w:spacing w:after="0" w:line="240" w:lineRule="auto"/>
              <w:rPr>
                <w:rFonts w:ascii="David" w:eastAsia="Times New Roman" w:hAnsi="David" w:cs="David"/>
                <w:b/>
                <w:bCs/>
                <w:color w:val="000000"/>
                <w:kern w:val="0"/>
                <w:sz w:val="22"/>
                <w:szCs w:val="22"/>
                <w14:ligatures w14:val="none"/>
              </w:rPr>
            </w:pPr>
            <w:r w:rsidRPr="006F337C">
              <w:rPr>
                <w:rFonts w:ascii="David" w:eastAsia="Times New Roman" w:hAnsi="David" w:cs="David" w:hint="cs"/>
                <w:b/>
                <w:bCs/>
                <w:color w:val="000000"/>
                <w:kern w:val="0"/>
                <w:sz w:val="22"/>
                <w:szCs w:val="22"/>
                <w14:ligatures w14:val="none"/>
              </w:rPr>
              <w:t>Type of Service</w:t>
            </w:r>
          </w:p>
        </w:tc>
        <w:tc>
          <w:tcPr>
            <w:tcW w:w="1064" w:type="dxa"/>
            <w:tcBorders>
              <w:top w:val="single" w:sz="4" w:space="0" w:color="auto"/>
              <w:left w:val="nil"/>
              <w:bottom w:val="single" w:sz="4" w:space="0" w:color="auto"/>
              <w:right w:val="single" w:sz="4" w:space="0" w:color="auto"/>
            </w:tcBorders>
            <w:shd w:val="clear" w:color="000000" w:fill="BFBFBF"/>
            <w:noWrap/>
            <w:hideMark/>
          </w:tcPr>
          <w:p w14:paraId="132B7396" w14:textId="77777777" w:rsidR="006F337C" w:rsidRPr="006F337C" w:rsidRDefault="006F337C" w:rsidP="00164C4C">
            <w:pPr>
              <w:spacing w:after="0" w:line="240" w:lineRule="auto"/>
              <w:rPr>
                <w:rFonts w:ascii="David" w:eastAsia="Times New Roman" w:hAnsi="David" w:cs="David"/>
                <w:b/>
                <w:bCs/>
                <w:color w:val="000000"/>
                <w:kern w:val="0"/>
                <w:sz w:val="22"/>
                <w:szCs w:val="22"/>
                <w14:ligatures w14:val="none"/>
              </w:rPr>
            </w:pPr>
            <w:r w:rsidRPr="006F337C">
              <w:rPr>
                <w:rFonts w:ascii="David" w:eastAsia="Times New Roman" w:hAnsi="David" w:cs="David" w:hint="cs"/>
                <w:b/>
                <w:bCs/>
                <w:color w:val="000000"/>
                <w:kern w:val="0"/>
                <w:sz w:val="22"/>
                <w:szCs w:val="22"/>
                <w14:ligatures w14:val="none"/>
              </w:rPr>
              <w:t>Data Source</w:t>
            </w:r>
          </w:p>
        </w:tc>
        <w:tc>
          <w:tcPr>
            <w:tcW w:w="1260" w:type="dxa"/>
            <w:tcBorders>
              <w:top w:val="single" w:sz="4" w:space="0" w:color="auto"/>
              <w:left w:val="nil"/>
              <w:bottom w:val="single" w:sz="4" w:space="0" w:color="auto"/>
              <w:right w:val="single" w:sz="4" w:space="0" w:color="auto"/>
            </w:tcBorders>
            <w:shd w:val="clear" w:color="000000" w:fill="BFBFBF"/>
            <w:noWrap/>
            <w:hideMark/>
          </w:tcPr>
          <w:p w14:paraId="04FDEBFB" w14:textId="77777777" w:rsidR="006F337C" w:rsidRPr="006F337C" w:rsidRDefault="006F337C" w:rsidP="00164C4C">
            <w:pPr>
              <w:spacing w:after="0" w:line="240" w:lineRule="auto"/>
              <w:rPr>
                <w:rFonts w:ascii="David" w:eastAsia="Times New Roman" w:hAnsi="David" w:cs="David"/>
                <w:b/>
                <w:bCs/>
                <w:color w:val="000000"/>
                <w:kern w:val="0"/>
                <w:sz w:val="22"/>
                <w:szCs w:val="22"/>
                <w14:ligatures w14:val="none"/>
              </w:rPr>
            </w:pPr>
            <w:r w:rsidRPr="006F337C">
              <w:rPr>
                <w:rFonts w:ascii="David" w:eastAsia="Times New Roman" w:hAnsi="David" w:cs="David" w:hint="cs"/>
                <w:b/>
                <w:bCs/>
                <w:color w:val="000000"/>
                <w:kern w:val="0"/>
                <w:sz w:val="22"/>
                <w:szCs w:val="22"/>
                <w14:ligatures w14:val="none"/>
              </w:rPr>
              <w:t>Strengths</w:t>
            </w:r>
          </w:p>
        </w:tc>
        <w:tc>
          <w:tcPr>
            <w:tcW w:w="2123" w:type="dxa"/>
            <w:tcBorders>
              <w:top w:val="single" w:sz="4" w:space="0" w:color="auto"/>
              <w:left w:val="nil"/>
              <w:bottom w:val="single" w:sz="4" w:space="0" w:color="auto"/>
              <w:right w:val="single" w:sz="4" w:space="0" w:color="auto"/>
            </w:tcBorders>
            <w:shd w:val="clear" w:color="000000" w:fill="BFBFBF"/>
            <w:noWrap/>
            <w:hideMark/>
          </w:tcPr>
          <w:p w14:paraId="1C52AF4A" w14:textId="7DEBD26D" w:rsidR="006F337C" w:rsidRPr="006F337C" w:rsidRDefault="006F337C" w:rsidP="00164C4C">
            <w:pPr>
              <w:spacing w:after="0" w:line="240" w:lineRule="auto"/>
              <w:rPr>
                <w:rFonts w:ascii="David" w:eastAsia="Times New Roman" w:hAnsi="David" w:cs="David"/>
                <w:b/>
                <w:bCs/>
                <w:color w:val="000000"/>
                <w:kern w:val="0"/>
                <w:sz w:val="22"/>
                <w:szCs w:val="22"/>
                <w14:ligatures w14:val="none"/>
              </w:rPr>
            </w:pPr>
            <w:r w:rsidRPr="006F337C">
              <w:rPr>
                <w:rFonts w:ascii="David" w:eastAsia="Times New Roman" w:hAnsi="David" w:cs="David" w:hint="cs"/>
                <w:b/>
                <w:bCs/>
                <w:color w:val="000000"/>
                <w:kern w:val="0"/>
                <w:sz w:val="22"/>
                <w:szCs w:val="22"/>
                <w14:ligatures w14:val="none"/>
              </w:rPr>
              <w:t>Weaknesses/ Limitations</w:t>
            </w:r>
          </w:p>
        </w:tc>
        <w:tc>
          <w:tcPr>
            <w:tcW w:w="1678" w:type="dxa"/>
            <w:tcBorders>
              <w:top w:val="single" w:sz="4" w:space="0" w:color="auto"/>
              <w:left w:val="nil"/>
              <w:bottom w:val="single" w:sz="4" w:space="0" w:color="auto"/>
              <w:right w:val="single" w:sz="4" w:space="0" w:color="auto"/>
            </w:tcBorders>
            <w:shd w:val="clear" w:color="000000" w:fill="BFBFBF"/>
            <w:noWrap/>
            <w:hideMark/>
          </w:tcPr>
          <w:p w14:paraId="2B1B58B7" w14:textId="77777777" w:rsidR="006F337C" w:rsidRPr="006F337C" w:rsidRDefault="006F337C" w:rsidP="00164C4C">
            <w:pPr>
              <w:spacing w:after="0" w:line="240" w:lineRule="auto"/>
              <w:rPr>
                <w:rFonts w:ascii="David" w:eastAsia="Times New Roman" w:hAnsi="David" w:cs="David"/>
                <w:b/>
                <w:bCs/>
                <w:color w:val="000000"/>
                <w:kern w:val="0"/>
                <w:sz w:val="22"/>
                <w:szCs w:val="22"/>
                <w14:ligatures w14:val="none"/>
              </w:rPr>
            </w:pPr>
            <w:r w:rsidRPr="006F337C">
              <w:rPr>
                <w:rFonts w:ascii="David" w:eastAsia="Times New Roman" w:hAnsi="David" w:cs="David" w:hint="cs"/>
                <w:b/>
                <w:bCs/>
                <w:color w:val="000000"/>
                <w:kern w:val="0"/>
                <w:sz w:val="22"/>
                <w:szCs w:val="22"/>
                <w14:ligatures w14:val="none"/>
              </w:rPr>
              <w:t>Relevance to Our Project</w:t>
            </w:r>
          </w:p>
        </w:tc>
      </w:tr>
      <w:tr w:rsidR="00164C4C" w:rsidRPr="006F337C" w14:paraId="4EA2051F"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20D420E4"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Home Front Command (Official)</w:t>
            </w:r>
          </w:p>
        </w:tc>
        <w:tc>
          <w:tcPr>
            <w:tcW w:w="1346" w:type="dxa"/>
            <w:tcBorders>
              <w:top w:val="nil"/>
              <w:left w:val="nil"/>
              <w:bottom w:val="single" w:sz="4" w:space="0" w:color="auto"/>
              <w:right w:val="single" w:sz="4" w:space="0" w:color="auto"/>
            </w:tcBorders>
            <w:noWrap/>
            <w:hideMark/>
          </w:tcPr>
          <w:p w14:paraId="04FE81D4"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Mobile app (iOS/Android), official government app</w:t>
            </w:r>
          </w:p>
        </w:tc>
        <w:tc>
          <w:tcPr>
            <w:tcW w:w="828" w:type="dxa"/>
            <w:tcBorders>
              <w:top w:val="nil"/>
              <w:left w:val="nil"/>
              <w:bottom w:val="single" w:sz="4" w:space="0" w:color="auto"/>
              <w:right w:val="single" w:sz="4" w:space="0" w:color="auto"/>
            </w:tcBorders>
            <w:noWrap/>
            <w:hideMark/>
          </w:tcPr>
          <w:p w14:paraId="32C761EE"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Alerts &amp; instructions</w:t>
            </w:r>
          </w:p>
        </w:tc>
        <w:tc>
          <w:tcPr>
            <w:tcW w:w="1064" w:type="dxa"/>
            <w:tcBorders>
              <w:top w:val="nil"/>
              <w:left w:val="nil"/>
              <w:bottom w:val="single" w:sz="4" w:space="0" w:color="auto"/>
              <w:right w:val="single" w:sz="4" w:space="0" w:color="auto"/>
            </w:tcBorders>
            <w:noWrap/>
            <w:hideMark/>
          </w:tcPr>
          <w:p w14:paraId="2604BEFB"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Official government data</w:t>
            </w:r>
          </w:p>
        </w:tc>
        <w:tc>
          <w:tcPr>
            <w:tcW w:w="1260" w:type="dxa"/>
            <w:tcBorders>
              <w:top w:val="nil"/>
              <w:left w:val="nil"/>
              <w:bottom w:val="single" w:sz="4" w:space="0" w:color="auto"/>
              <w:right w:val="single" w:sz="4" w:space="0" w:color="auto"/>
            </w:tcBorders>
            <w:noWrap/>
            <w:hideMark/>
          </w:tcPr>
          <w:p w14:paraId="1F1F5CA8"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Highly reliable, widely used</w:t>
            </w:r>
          </w:p>
        </w:tc>
        <w:tc>
          <w:tcPr>
            <w:tcW w:w="2123" w:type="dxa"/>
            <w:tcBorders>
              <w:top w:val="nil"/>
              <w:left w:val="nil"/>
              <w:bottom w:val="single" w:sz="4" w:space="0" w:color="auto"/>
              <w:right w:val="single" w:sz="4" w:space="0" w:color="auto"/>
            </w:tcBorders>
            <w:noWrap/>
            <w:hideMark/>
          </w:tcPr>
          <w:p w14:paraId="113258B9"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No shelter map, no navigation</w:t>
            </w:r>
          </w:p>
        </w:tc>
        <w:tc>
          <w:tcPr>
            <w:tcW w:w="1678" w:type="dxa"/>
            <w:tcBorders>
              <w:top w:val="nil"/>
              <w:left w:val="nil"/>
              <w:bottom w:val="single" w:sz="4" w:space="0" w:color="auto"/>
              <w:right w:val="single" w:sz="4" w:space="0" w:color="auto"/>
            </w:tcBorders>
            <w:noWrap/>
            <w:hideMark/>
          </w:tcPr>
          <w:p w14:paraId="538273D1"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Complementary – provides alerts but not a full solution</w:t>
            </w:r>
          </w:p>
        </w:tc>
      </w:tr>
      <w:tr w:rsidR="00164C4C" w:rsidRPr="006F337C" w14:paraId="680C280C"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38AB5B31"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Red Alert</w:t>
            </w:r>
          </w:p>
        </w:tc>
        <w:tc>
          <w:tcPr>
            <w:tcW w:w="1346" w:type="dxa"/>
            <w:tcBorders>
              <w:top w:val="nil"/>
              <w:left w:val="nil"/>
              <w:bottom w:val="single" w:sz="4" w:space="0" w:color="auto"/>
              <w:right w:val="single" w:sz="4" w:space="0" w:color="auto"/>
            </w:tcBorders>
            <w:noWrap/>
            <w:hideMark/>
          </w:tcPr>
          <w:p w14:paraId="20D633FB"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Private mobile app</w:t>
            </w:r>
          </w:p>
        </w:tc>
        <w:tc>
          <w:tcPr>
            <w:tcW w:w="828" w:type="dxa"/>
            <w:tcBorders>
              <w:top w:val="nil"/>
              <w:left w:val="nil"/>
              <w:bottom w:val="single" w:sz="4" w:space="0" w:color="auto"/>
              <w:right w:val="single" w:sz="4" w:space="0" w:color="auto"/>
            </w:tcBorders>
            <w:noWrap/>
            <w:hideMark/>
          </w:tcPr>
          <w:p w14:paraId="5494DB1B"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Alerts only</w:t>
            </w:r>
          </w:p>
        </w:tc>
        <w:tc>
          <w:tcPr>
            <w:tcW w:w="1064" w:type="dxa"/>
            <w:tcBorders>
              <w:top w:val="nil"/>
              <w:left w:val="nil"/>
              <w:bottom w:val="single" w:sz="4" w:space="0" w:color="auto"/>
              <w:right w:val="single" w:sz="4" w:space="0" w:color="auto"/>
            </w:tcBorders>
            <w:noWrap/>
            <w:hideMark/>
          </w:tcPr>
          <w:p w14:paraId="6DA67A1D"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Home Front Command</w:t>
            </w:r>
          </w:p>
        </w:tc>
        <w:tc>
          <w:tcPr>
            <w:tcW w:w="1260" w:type="dxa"/>
            <w:tcBorders>
              <w:top w:val="nil"/>
              <w:left w:val="nil"/>
              <w:bottom w:val="single" w:sz="4" w:space="0" w:color="auto"/>
              <w:right w:val="single" w:sz="4" w:space="0" w:color="auto"/>
            </w:tcBorders>
            <w:noWrap/>
            <w:hideMark/>
          </w:tcPr>
          <w:p w14:paraId="26A7AC8A"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Very fast, lightweight</w:t>
            </w:r>
          </w:p>
        </w:tc>
        <w:tc>
          <w:tcPr>
            <w:tcW w:w="2123" w:type="dxa"/>
            <w:tcBorders>
              <w:top w:val="nil"/>
              <w:left w:val="nil"/>
              <w:bottom w:val="single" w:sz="4" w:space="0" w:color="auto"/>
              <w:right w:val="single" w:sz="4" w:space="0" w:color="auto"/>
            </w:tcBorders>
            <w:noWrap/>
            <w:hideMark/>
          </w:tcPr>
          <w:p w14:paraId="0992E34F"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No shelter info, no navigation</w:t>
            </w:r>
          </w:p>
        </w:tc>
        <w:tc>
          <w:tcPr>
            <w:tcW w:w="1678" w:type="dxa"/>
            <w:tcBorders>
              <w:top w:val="nil"/>
              <w:left w:val="nil"/>
              <w:bottom w:val="single" w:sz="4" w:space="0" w:color="auto"/>
              <w:right w:val="single" w:sz="4" w:space="0" w:color="auto"/>
            </w:tcBorders>
            <w:noWrap/>
            <w:hideMark/>
          </w:tcPr>
          <w:p w14:paraId="6326F183"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Complementary – good trigger, but missing our core functionality</w:t>
            </w:r>
          </w:p>
        </w:tc>
      </w:tr>
      <w:tr w:rsidR="00164C4C" w:rsidRPr="006F337C" w14:paraId="6E19B049"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35693F0F"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Waze</w:t>
            </w:r>
          </w:p>
        </w:tc>
        <w:tc>
          <w:tcPr>
            <w:tcW w:w="1346" w:type="dxa"/>
            <w:tcBorders>
              <w:top w:val="nil"/>
              <w:left w:val="nil"/>
              <w:bottom w:val="single" w:sz="4" w:space="0" w:color="auto"/>
              <w:right w:val="single" w:sz="4" w:space="0" w:color="auto"/>
            </w:tcBorders>
            <w:noWrap/>
            <w:hideMark/>
          </w:tcPr>
          <w:p w14:paraId="21A4EF1A"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Navigation mobile app</w:t>
            </w:r>
          </w:p>
        </w:tc>
        <w:tc>
          <w:tcPr>
            <w:tcW w:w="828" w:type="dxa"/>
            <w:tcBorders>
              <w:top w:val="nil"/>
              <w:left w:val="nil"/>
              <w:bottom w:val="single" w:sz="4" w:space="0" w:color="auto"/>
              <w:right w:val="single" w:sz="4" w:space="0" w:color="auto"/>
            </w:tcBorders>
            <w:noWrap/>
            <w:hideMark/>
          </w:tcPr>
          <w:p w14:paraId="4F758B51"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Search &amp; navigation to shelters</w:t>
            </w:r>
          </w:p>
        </w:tc>
        <w:tc>
          <w:tcPr>
            <w:tcW w:w="1064" w:type="dxa"/>
            <w:tcBorders>
              <w:top w:val="nil"/>
              <w:left w:val="nil"/>
              <w:bottom w:val="single" w:sz="4" w:space="0" w:color="auto"/>
              <w:right w:val="single" w:sz="4" w:space="0" w:color="auto"/>
            </w:tcBorders>
            <w:noWrap/>
            <w:hideMark/>
          </w:tcPr>
          <w:p w14:paraId="6B6E7837"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Community data + municipalities</w:t>
            </w:r>
          </w:p>
        </w:tc>
        <w:tc>
          <w:tcPr>
            <w:tcW w:w="1260" w:type="dxa"/>
            <w:tcBorders>
              <w:top w:val="nil"/>
              <w:left w:val="nil"/>
              <w:bottom w:val="single" w:sz="4" w:space="0" w:color="auto"/>
              <w:right w:val="single" w:sz="4" w:space="0" w:color="auto"/>
            </w:tcBorders>
            <w:noWrap/>
            <w:hideMark/>
          </w:tcPr>
          <w:p w14:paraId="0806D55D"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Popular, easy to use</w:t>
            </w:r>
          </w:p>
        </w:tc>
        <w:tc>
          <w:tcPr>
            <w:tcW w:w="2123" w:type="dxa"/>
            <w:tcBorders>
              <w:top w:val="nil"/>
              <w:left w:val="nil"/>
              <w:bottom w:val="single" w:sz="4" w:space="0" w:color="auto"/>
              <w:right w:val="single" w:sz="4" w:space="0" w:color="auto"/>
            </w:tcBorders>
            <w:noWrap/>
            <w:hideMark/>
          </w:tcPr>
          <w:p w14:paraId="0933FC2C"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Not emergency-oriented, incomplete shelter coverage, limited walking navigation</w:t>
            </w:r>
          </w:p>
        </w:tc>
        <w:tc>
          <w:tcPr>
            <w:tcW w:w="1678" w:type="dxa"/>
            <w:tcBorders>
              <w:top w:val="nil"/>
              <w:left w:val="nil"/>
              <w:bottom w:val="single" w:sz="4" w:space="0" w:color="auto"/>
              <w:right w:val="single" w:sz="4" w:space="0" w:color="auto"/>
            </w:tcBorders>
            <w:noWrap/>
            <w:hideMark/>
          </w:tcPr>
          <w:p w14:paraId="2A5DDDFB"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Partial overlap – navigation exists but without emergency context</w:t>
            </w:r>
          </w:p>
        </w:tc>
      </w:tr>
      <w:tr w:rsidR="00164C4C" w:rsidRPr="006F337C" w14:paraId="696F66EE"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6A8CD302"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Google Maps</w:t>
            </w:r>
          </w:p>
        </w:tc>
        <w:tc>
          <w:tcPr>
            <w:tcW w:w="1346" w:type="dxa"/>
            <w:tcBorders>
              <w:top w:val="nil"/>
              <w:left w:val="nil"/>
              <w:bottom w:val="single" w:sz="4" w:space="0" w:color="auto"/>
              <w:right w:val="single" w:sz="4" w:space="0" w:color="auto"/>
            </w:tcBorders>
            <w:noWrap/>
            <w:hideMark/>
          </w:tcPr>
          <w:p w14:paraId="3787E28C"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Mobile app + web</w:t>
            </w:r>
          </w:p>
        </w:tc>
        <w:tc>
          <w:tcPr>
            <w:tcW w:w="828" w:type="dxa"/>
            <w:tcBorders>
              <w:top w:val="nil"/>
              <w:left w:val="nil"/>
              <w:bottom w:val="single" w:sz="4" w:space="0" w:color="auto"/>
              <w:right w:val="single" w:sz="4" w:space="0" w:color="auto"/>
            </w:tcBorders>
            <w:noWrap/>
            <w:hideMark/>
          </w:tcPr>
          <w:p w14:paraId="730AE122"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Shelter search &amp; navigation</w:t>
            </w:r>
          </w:p>
        </w:tc>
        <w:tc>
          <w:tcPr>
            <w:tcW w:w="1064" w:type="dxa"/>
            <w:tcBorders>
              <w:top w:val="nil"/>
              <w:left w:val="nil"/>
              <w:bottom w:val="single" w:sz="4" w:space="0" w:color="auto"/>
              <w:right w:val="single" w:sz="4" w:space="0" w:color="auto"/>
            </w:tcBorders>
            <w:noWrap/>
            <w:hideMark/>
          </w:tcPr>
          <w:p w14:paraId="036BD21C"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Google data + municipalities</w:t>
            </w:r>
          </w:p>
        </w:tc>
        <w:tc>
          <w:tcPr>
            <w:tcW w:w="1260" w:type="dxa"/>
            <w:tcBorders>
              <w:top w:val="nil"/>
              <w:left w:val="nil"/>
              <w:bottom w:val="single" w:sz="4" w:space="0" w:color="auto"/>
              <w:right w:val="single" w:sz="4" w:space="0" w:color="auto"/>
            </w:tcBorders>
            <w:noWrap/>
            <w:hideMark/>
          </w:tcPr>
          <w:p w14:paraId="5A684048"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Walking &amp; driving navigation, widely available</w:t>
            </w:r>
          </w:p>
        </w:tc>
        <w:tc>
          <w:tcPr>
            <w:tcW w:w="2123" w:type="dxa"/>
            <w:tcBorders>
              <w:top w:val="nil"/>
              <w:left w:val="nil"/>
              <w:bottom w:val="single" w:sz="4" w:space="0" w:color="auto"/>
              <w:right w:val="single" w:sz="4" w:space="0" w:color="auto"/>
            </w:tcBorders>
            <w:noWrap/>
            <w:hideMark/>
          </w:tcPr>
          <w:p w14:paraId="6C76E844"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Not emergency-oriented, no alerts</w:t>
            </w:r>
          </w:p>
        </w:tc>
        <w:tc>
          <w:tcPr>
            <w:tcW w:w="1678" w:type="dxa"/>
            <w:tcBorders>
              <w:top w:val="nil"/>
              <w:left w:val="nil"/>
              <w:bottom w:val="single" w:sz="4" w:space="0" w:color="auto"/>
              <w:right w:val="single" w:sz="4" w:space="0" w:color="auto"/>
            </w:tcBorders>
            <w:noWrap/>
            <w:hideMark/>
          </w:tcPr>
          <w:p w14:paraId="28B957F0"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Partial – provides navigation but lacks emergency context</w:t>
            </w:r>
          </w:p>
        </w:tc>
      </w:tr>
      <w:tr w:rsidR="00164C4C" w:rsidRPr="006F337C" w14:paraId="65B23F5F"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71CCA302"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Easy (IZI)</w:t>
            </w:r>
          </w:p>
        </w:tc>
        <w:tc>
          <w:tcPr>
            <w:tcW w:w="1346" w:type="dxa"/>
            <w:tcBorders>
              <w:top w:val="nil"/>
              <w:left w:val="nil"/>
              <w:bottom w:val="single" w:sz="4" w:space="0" w:color="auto"/>
              <w:right w:val="single" w:sz="4" w:space="0" w:color="auto"/>
            </w:tcBorders>
            <w:noWrap/>
            <w:hideMark/>
          </w:tcPr>
          <w:p w14:paraId="529668CE"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Israeli mobile app</w:t>
            </w:r>
          </w:p>
        </w:tc>
        <w:tc>
          <w:tcPr>
            <w:tcW w:w="828" w:type="dxa"/>
            <w:tcBorders>
              <w:top w:val="nil"/>
              <w:left w:val="nil"/>
              <w:bottom w:val="single" w:sz="4" w:space="0" w:color="auto"/>
              <w:right w:val="single" w:sz="4" w:space="0" w:color="auto"/>
            </w:tcBorders>
            <w:noWrap/>
            <w:hideMark/>
          </w:tcPr>
          <w:p w14:paraId="6F3F8205"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Nearby shelter listing</w:t>
            </w:r>
          </w:p>
        </w:tc>
        <w:tc>
          <w:tcPr>
            <w:tcW w:w="1064" w:type="dxa"/>
            <w:tcBorders>
              <w:top w:val="nil"/>
              <w:left w:val="nil"/>
              <w:bottom w:val="single" w:sz="4" w:space="0" w:color="auto"/>
              <w:right w:val="single" w:sz="4" w:space="0" w:color="auto"/>
            </w:tcBorders>
            <w:noWrap/>
            <w:hideMark/>
          </w:tcPr>
          <w:p w14:paraId="726BFC30"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Municipal data + internal DB</w:t>
            </w:r>
          </w:p>
        </w:tc>
        <w:tc>
          <w:tcPr>
            <w:tcW w:w="1260" w:type="dxa"/>
            <w:tcBorders>
              <w:top w:val="nil"/>
              <w:left w:val="nil"/>
              <w:bottom w:val="single" w:sz="4" w:space="0" w:color="auto"/>
              <w:right w:val="single" w:sz="4" w:space="0" w:color="auto"/>
            </w:tcBorders>
            <w:noWrap/>
            <w:hideMark/>
          </w:tcPr>
          <w:p w14:paraId="33B6BFBD"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Shows nearby shelters quickly</w:t>
            </w:r>
          </w:p>
        </w:tc>
        <w:tc>
          <w:tcPr>
            <w:tcW w:w="2123" w:type="dxa"/>
            <w:tcBorders>
              <w:top w:val="nil"/>
              <w:left w:val="nil"/>
              <w:bottom w:val="single" w:sz="4" w:space="0" w:color="auto"/>
              <w:right w:val="single" w:sz="4" w:space="0" w:color="auto"/>
            </w:tcBorders>
            <w:noWrap/>
            <w:hideMark/>
          </w:tcPr>
          <w:p w14:paraId="04E68AB5"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Requires switching to another app for navigation</w:t>
            </w:r>
          </w:p>
        </w:tc>
        <w:tc>
          <w:tcPr>
            <w:tcW w:w="1678" w:type="dxa"/>
            <w:tcBorders>
              <w:top w:val="nil"/>
              <w:left w:val="nil"/>
              <w:bottom w:val="single" w:sz="4" w:space="0" w:color="auto"/>
              <w:right w:val="single" w:sz="4" w:space="0" w:color="auto"/>
            </w:tcBorders>
            <w:noWrap/>
            <w:hideMark/>
          </w:tcPr>
          <w:p w14:paraId="1B63FB74"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Relevant – offers shelter info but not full workflow</w:t>
            </w:r>
          </w:p>
        </w:tc>
      </w:tr>
      <w:tr w:rsidR="00164C4C" w:rsidRPr="006F337C" w14:paraId="0CD5D4DC"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0235FC21"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Red Alert – Smart Navigation (Beta)</w:t>
            </w:r>
          </w:p>
        </w:tc>
        <w:tc>
          <w:tcPr>
            <w:tcW w:w="1346" w:type="dxa"/>
            <w:tcBorders>
              <w:top w:val="nil"/>
              <w:left w:val="nil"/>
              <w:bottom w:val="single" w:sz="4" w:space="0" w:color="auto"/>
              <w:right w:val="single" w:sz="4" w:space="0" w:color="auto"/>
            </w:tcBorders>
            <w:noWrap/>
            <w:hideMark/>
          </w:tcPr>
          <w:p w14:paraId="6C161E94"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Mobile app (beta)</w:t>
            </w:r>
          </w:p>
        </w:tc>
        <w:tc>
          <w:tcPr>
            <w:tcW w:w="828" w:type="dxa"/>
            <w:tcBorders>
              <w:top w:val="nil"/>
              <w:left w:val="nil"/>
              <w:bottom w:val="single" w:sz="4" w:space="0" w:color="auto"/>
              <w:right w:val="single" w:sz="4" w:space="0" w:color="auto"/>
            </w:tcBorders>
            <w:noWrap/>
            <w:hideMark/>
          </w:tcPr>
          <w:p w14:paraId="27A0147F"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Alerts + navigation</w:t>
            </w:r>
          </w:p>
        </w:tc>
        <w:tc>
          <w:tcPr>
            <w:tcW w:w="1064" w:type="dxa"/>
            <w:tcBorders>
              <w:top w:val="nil"/>
              <w:left w:val="nil"/>
              <w:bottom w:val="single" w:sz="4" w:space="0" w:color="auto"/>
              <w:right w:val="single" w:sz="4" w:space="0" w:color="auto"/>
            </w:tcBorders>
            <w:noWrap/>
            <w:hideMark/>
          </w:tcPr>
          <w:p w14:paraId="433F18CA"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Authorities + private DB</w:t>
            </w:r>
          </w:p>
        </w:tc>
        <w:tc>
          <w:tcPr>
            <w:tcW w:w="1260" w:type="dxa"/>
            <w:tcBorders>
              <w:top w:val="nil"/>
              <w:left w:val="nil"/>
              <w:bottom w:val="single" w:sz="4" w:space="0" w:color="auto"/>
              <w:right w:val="single" w:sz="4" w:space="0" w:color="auto"/>
            </w:tcBorders>
            <w:noWrap/>
            <w:hideMark/>
          </w:tcPr>
          <w:p w14:paraId="66A6D040"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Combines alerts and navigation</w:t>
            </w:r>
          </w:p>
        </w:tc>
        <w:tc>
          <w:tcPr>
            <w:tcW w:w="2123" w:type="dxa"/>
            <w:tcBorders>
              <w:top w:val="nil"/>
              <w:left w:val="nil"/>
              <w:bottom w:val="single" w:sz="4" w:space="0" w:color="auto"/>
              <w:right w:val="single" w:sz="4" w:space="0" w:color="auto"/>
            </w:tcBorders>
            <w:noWrap/>
            <w:hideMark/>
          </w:tcPr>
          <w:p w14:paraId="28902368"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Early stage, limited availability</w:t>
            </w:r>
          </w:p>
        </w:tc>
        <w:tc>
          <w:tcPr>
            <w:tcW w:w="1678" w:type="dxa"/>
            <w:tcBorders>
              <w:top w:val="nil"/>
              <w:left w:val="nil"/>
              <w:bottom w:val="single" w:sz="4" w:space="0" w:color="auto"/>
              <w:right w:val="single" w:sz="4" w:space="0" w:color="auto"/>
            </w:tcBorders>
            <w:noWrap/>
            <w:hideMark/>
          </w:tcPr>
          <w:p w14:paraId="3CAB25CC"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Competitive – similar concept but not mature</w:t>
            </w:r>
          </w:p>
        </w:tc>
      </w:tr>
      <w:tr w:rsidR="00164C4C" w:rsidRPr="006F337C" w14:paraId="5C241570"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0253B5EC"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“Safe Shelter” Web App</w:t>
            </w:r>
          </w:p>
        </w:tc>
        <w:tc>
          <w:tcPr>
            <w:tcW w:w="1346" w:type="dxa"/>
            <w:tcBorders>
              <w:top w:val="nil"/>
              <w:left w:val="nil"/>
              <w:bottom w:val="single" w:sz="4" w:space="0" w:color="auto"/>
              <w:right w:val="single" w:sz="4" w:space="0" w:color="auto"/>
            </w:tcBorders>
            <w:noWrap/>
            <w:hideMark/>
          </w:tcPr>
          <w:p w14:paraId="6076C279"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Responsive web app</w:t>
            </w:r>
          </w:p>
        </w:tc>
        <w:tc>
          <w:tcPr>
            <w:tcW w:w="828" w:type="dxa"/>
            <w:tcBorders>
              <w:top w:val="nil"/>
              <w:left w:val="nil"/>
              <w:bottom w:val="single" w:sz="4" w:space="0" w:color="auto"/>
              <w:right w:val="single" w:sz="4" w:space="0" w:color="auto"/>
            </w:tcBorders>
            <w:noWrap/>
            <w:hideMark/>
          </w:tcPr>
          <w:p w14:paraId="470F8E73"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Quick shelter navigation</w:t>
            </w:r>
          </w:p>
        </w:tc>
        <w:tc>
          <w:tcPr>
            <w:tcW w:w="1064" w:type="dxa"/>
            <w:tcBorders>
              <w:top w:val="nil"/>
              <w:left w:val="nil"/>
              <w:bottom w:val="single" w:sz="4" w:space="0" w:color="auto"/>
              <w:right w:val="single" w:sz="4" w:space="0" w:color="auto"/>
            </w:tcBorders>
            <w:noWrap/>
            <w:hideMark/>
          </w:tcPr>
          <w:p w14:paraId="3AD8B13D"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Google Maps</w:t>
            </w:r>
          </w:p>
        </w:tc>
        <w:tc>
          <w:tcPr>
            <w:tcW w:w="1260" w:type="dxa"/>
            <w:tcBorders>
              <w:top w:val="nil"/>
              <w:left w:val="nil"/>
              <w:bottom w:val="single" w:sz="4" w:space="0" w:color="auto"/>
              <w:right w:val="single" w:sz="4" w:space="0" w:color="auto"/>
            </w:tcBorders>
            <w:noWrap/>
            <w:hideMark/>
          </w:tcPr>
          <w:p w14:paraId="2614345F"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Extremely simple one-click navigation</w:t>
            </w:r>
          </w:p>
        </w:tc>
        <w:tc>
          <w:tcPr>
            <w:tcW w:w="2123" w:type="dxa"/>
            <w:tcBorders>
              <w:top w:val="nil"/>
              <w:left w:val="nil"/>
              <w:bottom w:val="single" w:sz="4" w:space="0" w:color="auto"/>
              <w:right w:val="single" w:sz="4" w:space="0" w:color="auto"/>
            </w:tcBorders>
            <w:noWrap/>
            <w:hideMark/>
          </w:tcPr>
          <w:p w14:paraId="7029F7BA"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Not official, dependent on Google data, partial coverage</w:t>
            </w:r>
          </w:p>
        </w:tc>
        <w:tc>
          <w:tcPr>
            <w:tcW w:w="1678" w:type="dxa"/>
            <w:tcBorders>
              <w:top w:val="nil"/>
              <w:left w:val="nil"/>
              <w:bottom w:val="single" w:sz="4" w:space="0" w:color="auto"/>
              <w:right w:val="single" w:sz="4" w:space="0" w:color="auto"/>
            </w:tcBorders>
            <w:noWrap/>
            <w:hideMark/>
          </w:tcPr>
          <w:p w14:paraId="151184E6"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Relevant – similar focus on speed and simplicity</w:t>
            </w:r>
          </w:p>
        </w:tc>
      </w:tr>
      <w:tr w:rsidR="00164C4C" w:rsidRPr="006F337C" w14:paraId="36AC6551"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6F575821" w14:textId="77777777"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Atly / Steps – Community Shelter Map</w:t>
            </w:r>
          </w:p>
        </w:tc>
        <w:tc>
          <w:tcPr>
            <w:tcW w:w="1346" w:type="dxa"/>
            <w:tcBorders>
              <w:top w:val="nil"/>
              <w:left w:val="nil"/>
              <w:bottom w:val="single" w:sz="4" w:space="0" w:color="auto"/>
              <w:right w:val="single" w:sz="4" w:space="0" w:color="auto"/>
            </w:tcBorders>
            <w:noWrap/>
            <w:hideMark/>
          </w:tcPr>
          <w:p w14:paraId="04DCE027"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Mobile app + web</w:t>
            </w:r>
          </w:p>
        </w:tc>
        <w:tc>
          <w:tcPr>
            <w:tcW w:w="828" w:type="dxa"/>
            <w:tcBorders>
              <w:top w:val="nil"/>
              <w:left w:val="nil"/>
              <w:bottom w:val="single" w:sz="4" w:space="0" w:color="auto"/>
              <w:right w:val="single" w:sz="4" w:space="0" w:color="auto"/>
            </w:tcBorders>
            <w:noWrap/>
            <w:hideMark/>
          </w:tcPr>
          <w:p w14:paraId="288FFCE1"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General shelter map</w:t>
            </w:r>
          </w:p>
        </w:tc>
        <w:tc>
          <w:tcPr>
            <w:tcW w:w="1064" w:type="dxa"/>
            <w:tcBorders>
              <w:top w:val="nil"/>
              <w:left w:val="nil"/>
              <w:bottom w:val="single" w:sz="4" w:space="0" w:color="auto"/>
              <w:right w:val="single" w:sz="4" w:space="0" w:color="auto"/>
            </w:tcBorders>
            <w:noWrap/>
            <w:hideMark/>
          </w:tcPr>
          <w:p w14:paraId="36E50CDF"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Home Front Command + crowdsourcing</w:t>
            </w:r>
          </w:p>
        </w:tc>
        <w:tc>
          <w:tcPr>
            <w:tcW w:w="1260" w:type="dxa"/>
            <w:tcBorders>
              <w:top w:val="nil"/>
              <w:left w:val="nil"/>
              <w:bottom w:val="single" w:sz="4" w:space="0" w:color="auto"/>
              <w:right w:val="single" w:sz="4" w:space="0" w:color="auto"/>
            </w:tcBorders>
            <w:noWrap/>
            <w:hideMark/>
          </w:tcPr>
          <w:p w14:paraId="0C2B8548"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Broad coverage, community updates</w:t>
            </w:r>
          </w:p>
        </w:tc>
        <w:tc>
          <w:tcPr>
            <w:tcW w:w="2123" w:type="dxa"/>
            <w:tcBorders>
              <w:top w:val="nil"/>
              <w:left w:val="nil"/>
              <w:bottom w:val="single" w:sz="4" w:space="0" w:color="auto"/>
              <w:right w:val="single" w:sz="4" w:space="0" w:color="auto"/>
            </w:tcBorders>
            <w:noWrap/>
            <w:hideMark/>
          </w:tcPr>
          <w:p w14:paraId="7CA4CC75"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Data accuracy varies, no alerts system</w:t>
            </w:r>
          </w:p>
        </w:tc>
        <w:tc>
          <w:tcPr>
            <w:tcW w:w="1678" w:type="dxa"/>
            <w:tcBorders>
              <w:top w:val="nil"/>
              <w:left w:val="nil"/>
              <w:bottom w:val="single" w:sz="4" w:space="0" w:color="auto"/>
              <w:right w:val="single" w:sz="4" w:space="0" w:color="auto"/>
            </w:tcBorders>
            <w:noWrap/>
            <w:hideMark/>
          </w:tcPr>
          <w:p w14:paraId="59449246"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Relevant – strong mapping but not emergency-focused</w:t>
            </w:r>
          </w:p>
        </w:tc>
      </w:tr>
      <w:tr w:rsidR="00164C4C" w:rsidRPr="006F337C" w14:paraId="121E81C6" w14:textId="77777777" w:rsidTr="00164C4C">
        <w:trPr>
          <w:trHeight w:val="340"/>
        </w:trPr>
        <w:tc>
          <w:tcPr>
            <w:tcW w:w="1051" w:type="dxa"/>
            <w:tcBorders>
              <w:top w:val="nil"/>
              <w:left w:val="single" w:sz="4" w:space="0" w:color="auto"/>
              <w:bottom w:val="single" w:sz="4" w:space="0" w:color="auto"/>
              <w:right w:val="single" w:sz="4" w:space="0" w:color="auto"/>
            </w:tcBorders>
            <w:noWrap/>
            <w:hideMark/>
          </w:tcPr>
          <w:p w14:paraId="25E7EB5C" w14:textId="77777777" w:rsidR="00164C4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Miklatim.</w:t>
            </w:r>
          </w:p>
          <w:p w14:paraId="0EB79EC2" w14:textId="36DBB628" w:rsidR="006F337C" w:rsidRPr="006F337C" w:rsidRDefault="006F337C" w:rsidP="00164C4C">
            <w:pPr>
              <w:spacing w:after="0" w:line="240" w:lineRule="auto"/>
              <w:rPr>
                <w:rFonts w:ascii="David" w:eastAsia="Times New Roman" w:hAnsi="David" w:cs="David"/>
                <w:b/>
                <w:bCs/>
                <w:color w:val="000000"/>
                <w:kern w:val="0"/>
                <w:sz w:val="20"/>
                <w:szCs w:val="20"/>
                <w14:ligatures w14:val="none"/>
              </w:rPr>
            </w:pPr>
            <w:r w:rsidRPr="006F337C">
              <w:rPr>
                <w:rFonts w:ascii="David" w:eastAsia="Times New Roman" w:hAnsi="David" w:cs="David" w:hint="cs"/>
                <w:b/>
                <w:bCs/>
                <w:color w:val="000000"/>
                <w:kern w:val="0"/>
                <w:sz w:val="20"/>
                <w:szCs w:val="20"/>
                <w14:ligatures w14:val="none"/>
              </w:rPr>
              <w:t>org</w:t>
            </w:r>
          </w:p>
        </w:tc>
        <w:tc>
          <w:tcPr>
            <w:tcW w:w="1346" w:type="dxa"/>
            <w:tcBorders>
              <w:top w:val="nil"/>
              <w:left w:val="nil"/>
              <w:bottom w:val="single" w:sz="4" w:space="0" w:color="auto"/>
              <w:right w:val="single" w:sz="4" w:space="0" w:color="auto"/>
            </w:tcBorders>
            <w:noWrap/>
            <w:hideMark/>
          </w:tcPr>
          <w:p w14:paraId="35523325"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Website</w:t>
            </w:r>
          </w:p>
        </w:tc>
        <w:tc>
          <w:tcPr>
            <w:tcW w:w="828" w:type="dxa"/>
            <w:tcBorders>
              <w:top w:val="nil"/>
              <w:left w:val="nil"/>
              <w:bottom w:val="single" w:sz="4" w:space="0" w:color="auto"/>
              <w:right w:val="single" w:sz="4" w:space="0" w:color="auto"/>
            </w:tcBorders>
            <w:noWrap/>
            <w:hideMark/>
          </w:tcPr>
          <w:p w14:paraId="2D80F4E6"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Detailed shelter information</w:t>
            </w:r>
          </w:p>
        </w:tc>
        <w:tc>
          <w:tcPr>
            <w:tcW w:w="1064" w:type="dxa"/>
            <w:tcBorders>
              <w:top w:val="nil"/>
              <w:left w:val="nil"/>
              <w:bottom w:val="single" w:sz="4" w:space="0" w:color="auto"/>
              <w:right w:val="single" w:sz="4" w:space="0" w:color="auto"/>
            </w:tcBorders>
            <w:noWrap/>
            <w:hideMark/>
          </w:tcPr>
          <w:p w14:paraId="473FE8F5"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Municipalities + users</w:t>
            </w:r>
          </w:p>
        </w:tc>
        <w:tc>
          <w:tcPr>
            <w:tcW w:w="1260" w:type="dxa"/>
            <w:tcBorders>
              <w:top w:val="nil"/>
              <w:left w:val="nil"/>
              <w:bottom w:val="single" w:sz="4" w:space="0" w:color="auto"/>
              <w:right w:val="single" w:sz="4" w:space="0" w:color="auto"/>
            </w:tcBorders>
            <w:noWrap/>
            <w:hideMark/>
          </w:tcPr>
          <w:p w14:paraId="79D8CAD4"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Rich info: accessibility, equipment, reviews</w:t>
            </w:r>
          </w:p>
        </w:tc>
        <w:tc>
          <w:tcPr>
            <w:tcW w:w="2123" w:type="dxa"/>
            <w:tcBorders>
              <w:top w:val="nil"/>
              <w:left w:val="nil"/>
              <w:bottom w:val="single" w:sz="4" w:space="0" w:color="auto"/>
              <w:right w:val="single" w:sz="4" w:space="0" w:color="auto"/>
            </w:tcBorders>
            <w:noWrap/>
            <w:hideMark/>
          </w:tcPr>
          <w:p w14:paraId="0CEA2054"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Limited to some cities, no alerts</w:t>
            </w:r>
          </w:p>
        </w:tc>
        <w:tc>
          <w:tcPr>
            <w:tcW w:w="1678" w:type="dxa"/>
            <w:tcBorders>
              <w:top w:val="nil"/>
              <w:left w:val="nil"/>
              <w:bottom w:val="single" w:sz="4" w:space="0" w:color="auto"/>
              <w:right w:val="single" w:sz="4" w:space="0" w:color="auto"/>
            </w:tcBorders>
            <w:noWrap/>
            <w:hideMark/>
          </w:tcPr>
          <w:p w14:paraId="0CE6ECFE" w14:textId="77777777" w:rsidR="006F337C" w:rsidRPr="006F337C" w:rsidRDefault="006F337C" w:rsidP="00164C4C">
            <w:pPr>
              <w:spacing w:after="0" w:line="240" w:lineRule="auto"/>
              <w:rPr>
                <w:rFonts w:ascii="David" w:eastAsia="Times New Roman" w:hAnsi="David" w:cs="David"/>
                <w:color w:val="000000"/>
                <w:kern w:val="0"/>
                <w:sz w:val="20"/>
                <w:szCs w:val="20"/>
                <w14:ligatures w14:val="none"/>
              </w:rPr>
            </w:pPr>
            <w:r w:rsidRPr="006F337C">
              <w:rPr>
                <w:rFonts w:ascii="David" w:eastAsia="Times New Roman" w:hAnsi="David" w:cs="David" w:hint="cs"/>
                <w:color w:val="000000"/>
                <w:kern w:val="0"/>
                <w:sz w:val="20"/>
                <w:szCs w:val="20"/>
                <w14:ligatures w14:val="none"/>
              </w:rPr>
              <w:t>Complementary – strong detail but weak in real-time use</w:t>
            </w:r>
          </w:p>
        </w:tc>
      </w:tr>
    </w:tbl>
    <w:p w14:paraId="66F4080D" w14:textId="77777777" w:rsidR="00E53312" w:rsidRPr="00164C4C" w:rsidRDefault="00E53312" w:rsidP="00BE645E">
      <w:pPr>
        <w:rPr>
          <w:rFonts w:ascii="David" w:hAnsi="David" w:cs="David"/>
          <w:sz w:val="20"/>
          <w:szCs w:val="20"/>
        </w:rPr>
      </w:pPr>
    </w:p>
    <w:p w14:paraId="4C712E5F" w14:textId="77777777" w:rsidR="00164C4C" w:rsidRDefault="00164C4C" w:rsidP="00DB39C0">
      <w:pPr>
        <w:rPr>
          <w:rFonts w:ascii="David" w:hAnsi="David" w:cs="David"/>
          <w:sz w:val="20"/>
          <w:szCs w:val="20"/>
          <w:lang w:val="en-US"/>
        </w:rPr>
      </w:pPr>
    </w:p>
    <w:p w14:paraId="7A99259E" w14:textId="77777777" w:rsidR="00DB39C0" w:rsidRPr="00DB39C0" w:rsidRDefault="00DB39C0" w:rsidP="00DB39C0">
      <w:pPr>
        <w:spacing w:before="100" w:beforeAutospacing="1" w:after="100" w:afterAutospacing="1" w:line="240" w:lineRule="auto"/>
        <w:outlineLvl w:val="2"/>
        <w:rPr>
          <w:rFonts w:ascii="David" w:eastAsia="Times New Roman" w:hAnsi="David" w:cs="David"/>
          <w:b/>
          <w:bCs/>
          <w:kern w:val="0"/>
          <w:sz w:val="26"/>
          <w:szCs w:val="26"/>
          <w14:ligatures w14:val="none"/>
        </w:rPr>
      </w:pPr>
      <w:r w:rsidRPr="00DB39C0">
        <w:rPr>
          <w:rFonts w:ascii="David" w:eastAsia="Times New Roman" w:hAnsi="David" w:cs="David" w:hint="cs"/>
          <w:b/>
          <w:bCs/>
          <w:kern w:val="0"/>
          <w:sz w:val="26"/>
          <w:szCs w:val="26"/>
          <w14:ligatures w14:val="none"/>
        </w:rPr>
        <w:lastRenderedPageBreak/>
        <w:t>Market Strengths (What current solutions do well)</w:t>
      </w:r>
    </w:p>
    <w:p w14:paraId="604524BE" w14:textId="77777777" w:rsidR="00DB39C0" w:rsidRPr="00DB39C0" w:rsidRDefault="00DB39C0" w:rsidP="00DB39C0">
      <w:pPr>
        <w:numPr>
          <w:ilvl w:val="0"/>
          <w:numId w:val="3"/>
        </w:numPr>
        <w:spacing w:before="100" w:beforeAutospacing="1" w:after="100" w:afterAutospacing="1" w:line="240" w:lineRule="auto"/>
        <w:rPr>
          <w:rFonts w:ascii="David" w:eastAsia="Times New Roman" w:hAnsi="David" w:cs="David"/>
          <w:kern w:val="0"/>
          <w14:ligatures w14:val="none"/>
        </w:rPr>
      </w:pPr>
      <w:r w:rsidRPr="00DB39C0">
        <w:rPr>
          <w:rFonts w:ascii="David" w:eastAsia="Times New Roman" w:hAnsi="David" w:cs="David" w:hint="cs"/>
          <w:b/>
          <w:bCs/>
          <w:kern w:val="0"/>
          <w14:ligatures w14:val="none"/>
        </w:rPr>
        <w:t>Fast and reliable alerts:</w:t>
      </w:r>
    </w:p>
    <w:p w14:paraId="579F8116" w14:textId="77777777" w:rsidR="00DB39C0" w:rsidRPr="00DB39C0" w:rsidRDefault="00DB39C0" w:rsidP="00DB39C0">
      <w:pPr>
        <w:spacing w:before="100" w:beforeAutospacing="1" w:after="100" w:afterAutospacing="1" w:line="240" w:lineRule="auto"/>
        <w:ind w:left="720"/>
        <w:rPr>
          <w:rFonts w:ascii="David" w:eastAsia="Times New Roman" w:hAnsi="David" w:cs="David"/>
          <w:kern w:val="0"/>
          <w:sz w:val="22"/>
          <w:szCs w:val="22"/>
          <w14:ligatures w14:val="none"/>
        </w:rPr>
      </w:pPr>
      <w:r w:rsidRPr="00DB39C0">
        <w:rPr>
          <w:rFonts w:ascii="David" w:eastAsia="Times New Roman" w:hAnsi="David" w:cs="David" w:hint="cs"/>
          <w:kern w:val="0"/>
          <w:sz w:val="22"/>
          <w:szCs w:val="22"/>
          <w14:ligatures w14:val="none"/>
        </w:rPr>
        <w:t>Apps like the Home Front Command and Red Alert deliver accurate, real-time notifications.</w:t>
      </w:r>
    </w:p>
    <w:p w14:paraId="1D2810B2" w14:textId="77777777" w:rsidR="00DB39C0" w:rsidRPr="00DB39C0" w:rsidRDefault="00DB39C0" w:rsidP="00DB39C0">
      <w:pPr>
        <w:numPr>
          <w:ilvl w:val="0"/>
          <w:numId w:val="3"/>
        </w:numPr>
        <w:spacing w:before="100" w:beforeAutospacing="1" w:after="100" w:afterAutospacing="1" w:line="240" w:lineRule="auto"/>
        <w:rPr>
          <w:rFonts w:ascii="David" w:eastAsia="Times New Roman" w:hAnsi="David" w:cs="David"/>
          <w:kern w:val="0"/>
          <w14:ligatures w14:val="none"/>
        </w:rPr>
      </w:pPr>
      <w:r w:rsidRPr="00DB39C0">
        <w:rPr>
          <w:rFonts w:ascii="David" w:eastAsia="Times New Roman" w:hAnsi="David" w:cs="David" w:hint="cs"/>
          <w:b/>
          <w:bCs/>
          <w:kern w:val="0"/>
          <w14:ligatures w14:val="none"/>
        </w:rPr>
        <w:t>Relatively broad shelter mapping:</w:t>
      </w:r>
    </w:p>
    <w:p w14:paraId="25153F21" w14:textId="77777777" w:rsidR="00DB39C0" w:rsidRPr="00DB39C0" w:rsidRDefault="00DB39C0" w:rsidP="00DB39C0">
      <w:pPr>
        <w:spacing w:before="100" w:beforeAutospacing="1" w:after="100" w:afterAutospacing="1" w:line="240" w:lineRule="auto"/>
        <w:ind w:left="720"/>
        <w:rPr>
          <w:rFonts w:ascii="David" w:eastAsia="Times New Roman" w:hAnsi="David" w:cs="David"/>
          <w:kern w:val="0"/>
          <w:sz w:val="22"/>
          <w:szCs w:val="22"/>
          <w14:ligatures w14:val="none"/>
        </w:rPr>
      </w:pPr>
      <w:r w:rsidRPr="00DB39C0">
        <w:rPr>
          <w:rFonts w:ascii="David" w:eastAsia="Times New Roman" w:hAnsi="David" w:cs="David" w:hint="cs"/>
          <w:kern w:val="0"/>
          <w:sz w:val="22"/>
          <w:szCs w:val="22"/>
          <w14:ligatures w14:val="none"/>
        </w:rPr>
        <w:t>Platforms such as Easy, Atly, and Google Maps already include thousands of shelters across Israel.</w:t>
      </w:r>
    </w:p>
    <w:p w14:paraId="3B238CE3" w14:textId="77777777" w:rsidR="00DB39C0" w:rsidRPr="00DB39C0" w:rsidRDefault="00DB39C0" w:rsidP="00DB39C0">
      <w:pPr>
        <w:numPr>
          <w:ilvl w:val="0"/>
          <w:numId w:val="3"/>
        </w:numPr>
        <w:spacing w:before="100" w:beforeAutospacing="1" w:after="100" w:afterAutospacing="1" w:line="240" w:lineRule="auto"/>
        <w:rPr>
          <w:rFonts w:ascii="David" w:eastAsia="Times New Roman" w:hAnsi="David" w:cs="David"/>
          <w:kern w:val="0"/>
          <w14:ligatures w14:val="none"/>
        </w:rPr>
      </w:pPr>
      <w:r w:rsidRPr="00DB39C0">
        <w:rPr>
          <w:rFonts w:ascii="David" w:eastAsia="Times New Roman" w:hAnsi="David" w:cs="David" w:hint="cs"/>
          <w:b/>
          <w:bCs/>
          <w:kern w:val="0"/>
          <w14:ligatures w14:val="none"/>
        </w:rPr>
        <w:t>High accessibility for the general public:</w:t>
      </w:r>
    </w:p>
    <w:p w14:paraId="5DE0A745" w14:textId="77777777" w:rsidR="00DB39C0" w:rsidRPr="00DB39C0" w:rsidRDefault="00DB39C0" w:rsidP="00DB39C0">
      <w:pPr>
        <w:spacing w:before="100" w:beforeAutospacing="1" w:after="100" w:afterAutospacing="1" w:line="240" w:lineRule="auto"/>
        <w:ind w:left="720"/>
        <w:rPr>
          <w:rFonts w:ascii="David" w:eastAsia="Times New Roman" w:hAnsi="David" w:cs="David"/>
          <w:kern w:val="0"/>
          <w:sz w:val="22"/>
          <w:szCs w:val="22"/>
          <w14:ligatures w14:val="none"/>
        </w:rPr>
      </w:pPr>
      <w:r w:rsidRPr="00DB39C0">
        <w:rPr>
          <w:rFonts w:ascii="David" w:eastAsia="Times New Roman" w:hAnsi="David" w:cs="David" w:hint="cs"/>
          <w:kern w:val="0"/>
          <w:sz w:val="22"/>
          <w:szCs w:val="22"/>
          <w14:ligatures w14:val="none"/>
        </w:rPr>
        <w:t>Most tools are available as mobile apps or websites with quick access.</w:t>
      </w:r>
    </w:p>
    <w:p w14:paraId="0E7DF4DC" w14:textId="77777777" w:rsidR="00DB39C0" w:rsidRPr="00DB39C0" w:rsidRDefault="00DB39C0" w:rsidP="00DB39C0">
      <w:pPr>
        <w:numPr>
          <w:ilvl w:val="0"/>
          <w:numId w:val="3"/>
        </w:numPr>
        <w:spacing w:before="100" w:beforeAutospacing="1" w:after="100" w:afterAutospacing="1" w:line="240" w:lineRule="auto"/>
        <w:rPr>
          <w:rFonts w:ascii="David" w:eastAsia="Times New Roman" w:hAnsi="David" w:cs="David"/>
          <w:kern w:val="0"/>
          <w14:ligatures w14:val="none"/>
        </w:rPr>
      </w:pPr>
      <w:r w:rsidRPr="00DB39C0">
        <w:rPr>
          <w:rFonts w:ascii="David" w:eastAsia="Times New Roman" w:hAnsi="David" w:cs="David" w:hint="cs"/>
          <w:b/>
          <w:bCs/>
          <w:kern w:val="0"/>
          <w14:ligatures w14:val="none"/>
        </w:rPr>
        <w:t>Simplicity in some interfaces (e.g., Safe Shelter):</w:t>
      </w:r>
    </w:p>
    <w:p w14:paraId="112759E4" w14:textId="77777777" w:rsidR="00DB39C0" w:rsidRPr="00DB39C0" w:rsidRDefault="00DB39C0" w:rsidP="00DB39C0">
      <w:pPr>
        <w:spacing w:before="100" w:beforeAutospacing="1" w:after="100" w:afterAutospacing="1" w:line="240" w:lineRule="auto"/>
        <w:ind w:left="720"/>
        <w:rPr>
          <w:rFonts w:ascii="David" w:eastAsia="Times New Roman" w:hAnsi="David" w:cs="David"/>
          <w:kern w:val="0"/>
          <w:sz w:val="22"/>
          <w:szCs w:val="22"/>
          <w14:ligatures w14:val="none"/>
        </w:rPr>
      </w:pPr>
      <w:r w:rsidRPr="00DB39C0">
        <w:rPr>
          <w:rFonts w:ascii="David" w:eastAsia="Times New Roman" w:hAnsi="David" w:cs="David" w:hint="cs"/>
          <w:kern w:val="0"/>
          <w:sz w:val="22"/>
          <w:szCs w:val="22"/>
          <w14:ligatures w14:val="none"/>
        </w:rPr>
        <w:t>Clean, minimal design that supports users under stress.</w:t>
      </w:r>
    </w:p>
    <w:p w14:paraId="2DB03B9F" w14:textId="77777777" w:rsidR="00DB39C0" w:rsidRPr="00DB39C0" w:rsidRDefault="00DB39C0" w:rsidP="00DB39C0">
      <w:pPr>
        <w:numPr>
          <w:ilvl w:val="0"/>
          <w:numId w:val="3"/>
        </w:numPr>
        <w:spacing w:before="100" w:beforeAutospacing="1" w:after="100" w:afterAutospacing="1" w:line="240" w:lineRule="auto"/>
        <w:rPr>
          <w:rFonts w:ascii="David" w:eastAsia="Times New Roman" w:hAnsi="David" w:cs="David"/>
          <w:kern w:val="0"/>
          <w14:ligatures w14:val="none"/>
        </w:rPr>
      </w:pPr>
      <w:r w:rsidRPr="00DB39C0">
        <w:rPr>
          <w:rFonts w:ascii="David" w:eastAsia="Times New Roman" w:hAnsi="David" w:cs="David" w:hint="cs"/>
          <w:b/>
          <w:bCs/>
          <w:kern w:val="0"/>
          <w14:ligatures w14:val="none"/>
        </w:rPr>
        <w:t>Use of official data sources in some systems:</w:t>
      </w:r>
    </w:p>
    <w:p w14:paraId="5CEC1AA7" w14:textId="77777777" w:rsidR="00DB39C0" w:rsidRPr="00DB39C0" w:rsidRDefault="00DB39C0" w:rsidP="00DB39C0">
      <w:pPr>
        <w:spacing w:before="100" w:beforeAutospacing="1" w:after="100" w:afterAutospacing="1" w:line="240" w:lineRule="auto"/>
        <w:ind w:left="720"/>
        <w:rPr>
          <w:rFonts w:ascii="David" w:eastAsia="Times New Roman" w:hAnsi="David" w:cs="David"/>
          <w:kern w:val="0"/>
          <w:sz w:val="22"/>
          <w:szCs w:val="22"/>
          <w14:ligatures w14:val="none"/>
        </w:rPr>
      </w:pPr>
      <w:r w:rsidRPr="00DB39C0">
        <w:rPr>
          <w:rFonts w:ascii="David" w:eastAsia="Times New Roman" w:hAnsi="David" w:cs="David" w:hint="cs"/>
          <w:kern w:val="0"/>
          <w:sz w:val="22"/>
          <w:szCs w:val="22"/>
          <w14:ligatures w14:val="none"/>
        </w:rPr>
        <w:t>For example, Easy and Atly incorporate municipal or Home Front Command data.</w:t>
      </w:r>
    </w:p>
    <w:p w14:paraId="68C754FA" w14:textId="77777777" w:rsidR="00DB39C0" w:rsidRPr="00DB39C0" w:rsidRDefault="00B00BC5" w:rsidP="00DB39C0">
      <w:pPr>
        <w:spacing w:after="0" w:line="240" w:lineRule="auto"/>
        <w:rPr>
          <w:rFonts w:ascii="David" w:eastAsia="Times New Roman" w:hAnsi="David" w:cs="David"/>
          <w:kern w:val="0"/>
          <w14:ligatures w14:val="none"/>
        </w:rPr>
      </w:pPr>
      <w:r>
        <w:rPr>
          <w:rFonts w:ascii="David" w:eastAsia="Times New Roman" w:hAnsi="David" w:cs="David"/>
          <w:noProof/>
          <w:kern w:val="0"/>
        </w:rPr>
        <w:pict w14:anchorId="3F71B05C">
          <v:rect id="_x0000_i1025" alt="" style="width:468pt;height:.05pt;mso-width-percent:0;mso-height-percent:0;mso-width-percent:0;mso-height-percent:0" o:hralign="center" o:hrstd="t" o:hr="t" fillcolor="#a0a0a0" stroked="f"/>
        </w:pict>
      </w:r>
    </w:p>
    <w:p w14:paraId="4213F2A1" w14:textId="77777777" w:rsidR="00DB39C0" w:rsidRPr="00DB39C0" w:rsidRDefault="00DB39C0" w:rsidP="00DB39C0">
      <w:pPr>
        <w:spacing w:before="100" w:beforeAutospacing="1" w:after="100" w:afterAutospacing="1" w:line="240" w:lineRule="auto"/>
        <w:outlineLvl w:val="2"/>
        <w:rPr>
          <w:rFonts w:ascii="David" w:eastAsia="Times New Roman" w:hAnsi="David" w:cs="David"/>
          <w:b/>
          <w:bCs/>
          <w:kern w:val="0"/>
          <w:sz w:val="26"/>
          <w:szCs w:val="26"/>
          <w14:ligatures w14:val="none"/>
        </w:rPr>
      </w:pPr>
      <w:r w:rsidRPr="00DB39C0">
        <w:rPr>
          <w:rFonts w:ascii="David" w:eastAsia="Times New Roman" w:hAnsi="David" w:cs="David" w:hint="cs"/>
          <w:b/>
          <w:bCs/>
          <w:kern w:val="0"/>
          <w:sz w:val="26"/>
          <w:szCs w:val="26"/>
          <w14:ligatures w14:val="none"/>
        </w:rPr>
        <w:t>Market Weaknesses (Where the major gaps are)</w:t>
      </w:r>
    </w:p>
    <w:p w14:paraId="7CD3CB7A" w14:textId="77777777" w:rsidR="008037BD" w:rsidRPr="008037BD" w:rsidRDefault="008037BD" w:rsidP="008037BD">
      <w:pPr>
        <w:pStyle w:val="p1"/>
        <w:numPr>
          <w:ilvl w:val="0"/>
          <w:numId w:val="5"/>
        </w:numPr>
        <w:rPr>
          <w:rFonts w:ascii="David" w:hAnsi="David" w:cs="David"/>
        </w:rPr>
      </w:pPr>
      <w:r w:rsidRPr="008037BD">
        <w:rPr>
          <w:rFonts w:ascii="David" w:hAnsi="David" w:cs="David" w:hint="cs"/>
          <w:b/>
          <w:bCs/>
        </w:rPr>
        <w:t>No single app provides both alerts and seamless navigation in one place.</w:t>
      </w:r>
    </w:p>
    <w:p w14:paraId="643210A9" w14:textId="77777777" w:rsidR="008037BD" w:rsidRPr="008037BD" w:rsidRDefault="008037BD" w:rsidP="008037BD">
      <w:pPr>
        <w:pStyle w:val="p2"/>
        <w:ind w:left="720"/>
        <w:rPr>
          <w:rFonts w:ascii="David" w:hAnsi="David" w:cs="David"/>
          <w:sz w:val="22"/>
          <w:szCs w:val="22"/>
        </w:rPr>
      </w:pPr>
      <w:r w:rsidRPr="008037BD">
        <w:rPr>
          <w:rFonts w:ascii="David" w:hAnsi="David" w:cs="David" w:hint="cs"/>
          <w:sz w:val="22"/>
          <w:szCs w:val="22"/>
        </w:rPr>
        <w:t>Users must rely on separate tools for notifications and shelter routes.</w:t>
      </w:r>
    </w:p>
    <w:p w14:paraId="6FB621A5" w14:textId="77777777" w:rsidR="008037BD" w:rsidRPr="008037BD" w:rsidRDefault="008037BD" w:rsidP="008037BD">
      <w:pPr>
        <w:pStyle w:val="p1"/>
        <w:numPr>
          <w:ilvl w:val="0"/>
          <w:numId w:val="5"/>
        </w:numPr>
        <w:rPr>
          <w:rFonts w:ascii="David" w:hAnsi="David" w:cs="David"/>
        </w:rPr>
      </w:pPr>
      <w:r w:rsidRPr="008037BD">
        <w:rPr>
          <w:rFonts w:ascii="David" w:hAnsi="David" w:cs="David" w:hint="cs"/>
          <w:b/>
          <w:bCs/>
        </w:rPr>
        <w:t>Limited information about accessibility, real-time availability, or shelter quality.</w:t>
      </w:r>
    </w:p>
    <w:p w14:paraId="3935B99E" w14:textId="77777777" w:rsidR="008037BD" w:rsidRPr="008037BD" w:rsidRDefault="008037BD" w:rsidP="008037BD">
      <w:pPr>
        <w:pStyle w:val="p2"/>
        <w:ind w:left="720"/>
        <w:rPr>
          <w:rFonts w:ascii="David" w:hAnsi="David" w:cs="David"/>
          <w:sz w:val="22"/>
          <w:szCs w:val="22"/>
        </w:rPr>
      </w:pPr>
      <w:r w:rsidRPr="008037BD">
        <w:rPr>
          <w:rFonts w:ascii="David" w:hAnsi="David" w:cs="David" w:hint="cs"/>
          <w:sz w:val="22"/>
          <w:szCs w:val="22"/>
        </w:rPr>
        <w:t>Most existing solutions only display a point on a map with no context or details.</w:t>
      </w:r>
    </w:p>
    <w:p w14:paraId="5D1EB3D8" w14:textId="77777777" w:rsidR="008037BD" w:rsidRPr="008037BD" w:rsidRDefault="008037BD" w:rsidP="008037BD">
      <w:pPr>
        <w:pStyle w:val="p1"/>
        <w:numPr>
          <w:ilvl w:val="0"/>
          <w:numId w:val="5"/>
        </w:numPr>
        <w:rPr>
          <w:rFonts w:ascii="David" w:hAnsi="David" w:cs="David"/>
        </w:rPr>
      </w:pPr>
      <w:r w:rsidRPr="008037BD">
        <w:rPr>
          <w:rFonts w:ascii="David" w:hAnsi="David" w:cs="David" w:hint="cs"/>
          <w:b/>
          <w:bCs/>
        </w:rPr>
        <w:t>Many tools are not optimized for emergency stress situations.</w:t>
      </w:r>
    </w:p>
    <w:p w14:paraId="7DE65050" w14:textId="77777777" w:rsidR="008037BD" w:rsidRPr="008037BD" w:rsidRDefault="008037BD" w:rsidP="008037BD">
      <w:pPr>
        <w:pStyle w:val="p2"/>
        <w:ind w:left="720"/>
        <w:rPr>
          <w:rFonts w:ascii="David" w:hAnsi="David" w:cs="David"/>
          <w:sz w:val="22"/>
          <w:szCs w:val="22"/>
        </w:rPr>
      </w:pPr>
      <w:r w:rsidRPr="008037BD">
        <w:rPr>
          <w:rFonts w:ascii="David" w:hAnsi="David" w:cs="David" w:hint="cs"/>
          <w:sz w:val="22"/>
          <w:szCs w:val="22"/>
        </w:rPr>
        <w:t>They require manual searching, switching between apps, and performing too many steps during an active siren.</w:t>
      </w:r>
    </w:p>
    <w:p w14:paraId="07A40E05" w14:textId="77777777" w:rsidR="008037BD" w:rsidRPr="008037BD" w:rsidRDefault="008037BD" w:rsidP="008037BD">
      <w:pPr>
        <w:pStyle w:val="p1"/>
        <w:numPr>
          <w:ilvl w:val="0"/>
          <w:numId w:val="5"/>
        </w:numPr>
        <w:rPr>
          <w:rFonts w:ascii="David" w:hAnsi="David" w:cs="David"/>
        </w:rPr>
      </w:pPr>
      <w:r w:rsidRPr="008037BD">
        <w:rPr>
          <w:rFonts w:ascii="David" w:hAnsi="David" w:cs="David" w:hint="cs"/>
          <w:b/>
          <w:bCs/>
        </w:rPr>
        <w:t>Lack of offline capability or resilience under network overload.</w:t>
      </w:r>
    </w:p>
    <w:p w14:paraId="46732389" w14:textId="4791F933" w:rsidR="008037BD" w:rsidRPr="008037BD" w:rsidRDefault="008037BD" w:rsidP="008037BD">
      <w:pPr>
        <w:pStyle w:val="p2"/>
        <w:ind w:left="720"/>
        <w:rPr>
          <w:rFonts w:ascii="David" w:hAnsi="David" w:cs="David"/>
          <w:sz w:val="22"/>
          <w:szCs w:val="22"/>
        </w:rPr>
      </w:pPr>
      <w:r w:rsidRPr="008037BD">
        <w:rPr>
          <w:rFonts w:ascii="David" w:hAnsi="David" w:cs="David" w:hint="cs"/>
          <w:sz w:val="22"/>
          <w:szCs w:val="22"/>
        </w:rPr>
        <w:t>Most solutions fully rely on live internet connectivity</w:t>
      </w:r>
      <w:r w:rsidRPr="008037BD">
        <w:rPr>
          <w:rFonts w:ascii="David" w:hAnsi="David" w:cs="David" w:hint="cs"/>
          <w:sz w:val="22"/>
          <w:szCs w:val="22"/>
          <w:rtl/>
        </w:rPr>
        <w:t>.</w:t>
      </w:r>
    </w:p>
    <w:p w14:paraId="7BED2E0A" w14:textId="77777777" w:rsidR="008037BD" w:rsidRPr="008037BD" w:rsidRDefault="008037BD" w:rsidP="008037BD">
      <w:pPr>
        <w:pStyle w:val="p1"/>
        <w:numPr>
          <w:ilvl w:val="0"/>
          <w:numId w:val="5"/>
        </w:numPr>
        <w:rPr>
          <w:rFonts w:ascii="David" w:hAnsi="David" w:cs="David"/>
        </w:rPr>
      </w:pPr>
      <w:r w:rsidRPr="008037BD">
        <w:rPr>
          <w:rFonts w:ascii="David" w:hAnsi="David" w:cs="David" w:hint="cs"/>
          <w:b/>
          <w:bCs/>
        </w:rPr>
        <w:t>Inconsistent data accuracy between platforms.</w:t>
      </w:r>
    </w:p>
    <w:p w14:paraId="550C29D8" w14:textId="77777777" w:rsidR="008037BD" w:rsidRPr="008037BD" w:rsidRDefault="008037BD" w:rsidP="008037BD">
      <w:pPr>
        <w:pStyle w:val="p2"/>
        <w:ind w:left="720"/>
        <w:rPr>
          <w:rFonts w:ascii="David" w:hAnsi="David" w:cs="David"/>
          <w:sz w:val="22"/>
          <w:szCs w:val="22"/>
        </w:rPr>
      </w:pPr>
      <w:r w:rsidRPr="008037BD">
        <w:rPr>
          <w:rFonts w:ascii="David" w:hAnsi="David" w:cs="David" w:hint="cs"/>
          <w:sz w:val="22"/>
          <w:szCs w:val="22"/>
        </w:rPr>
        <w:t>Community-based databases may be outdated or incomplete, and municipal data is not standardized across cities.</w:t>
      </w:r>
    </w:p>
    <w:p w14:paraId="4EAE392E" w14:textId="77777777" w:rsidR="008037BD" w:rsidRPr="008037BD" w:rsidRDefault="008037BD" w:rsidP="008037BD">
      <w:pPr>
        <w:pStyle w:val="p1"/>
        <w:numPr>
          <w:ilvl w:val="0"/>
          <w:numId w:val="5"/>
        </w:numPr>
        <w:rPr>
          <w:rFonts w:ascii="David" w:hAnsi="David" w:cs="David"/>
        </w:rPr>
      </w:pPr>
      <w:r w:rsidRPr="008037BD">
        <w:rPr>
          <w:rFonts w:ascii="David" w:hAnsi="David" w:cs="David" w:hint="cs"/>
          <w:b/>
          <w:bCs/>
        </w:rPr>
        <w:t>No end-to-end emergency experience.</w:t>
      </w:r>
    </w:p>
    <w:p w14:paraId="0CD48144" w14:textId="77777777" w:rsidR="008037BD" w:rsidRDefault="008037BD" w:rsidP="008037BD">
      <w:pPr>
        <w:pStyle w:val="p2"/>
        <w:ind w:left="720"/>
        <w:rPr>
          <w:rFonts w:ascii="David" w:hAnsi="David" w:cs="David"/>
          <w:sz w:val="22"/>
          <w:szCs w:val="22"/>
          <w:rtl/>
        </w:rPr>
      </w:pPr>
      <w:r w:rsidRPr="008037BD">
        <w:rPr>
          <w:rFonts w:ascii="David" w:hAnsi="David" w:cs="David" w:hint="cs"/>
          <w:sz w:val="22"/>
          <w:szCs w:val="22"/>
        </w:rPr>
        <w:t>Users often need three separate tools: one for alerts, one for navigation, and one for shelter details.</w:t>
      </w:r>
    </w:p>
    <w:p w14:paraId="6335D407" w14:textId="77777777" w:rsidR="008037BD" w:rsidRPr="008037BD" w:rsidRDefault="008037BD" w:rsidP="008037BD">
      <w:pPr>
        <w:spacing w:before="100" w:beforeAutospacing="1" w:after="100" w:afterAutospacing="1" w:line="240" w:lineRule="auto"/>
        <w:outlineLvl w:val="2"/>
        <w:rPr>
          <w:rFonts w:ascii="David" w:eastAsia="Times New Roman" w:hAnsi="David" w:cs="David"/>
          <w:b/>
          <w:bCs/>
          <w:kern w:val="0"/>
          <w:sz w:val="26"/>
          <w:szCs w:val="26"/>
          <w14:ligatures w14:val="none"/>
        </w:rPr>
      </w:pPr>
      <w:r w:rsidRPr="008037BD">
        <w:rPr>
          <w:rFonts w:ascii="David" w:eastAsia="Times New Roman" w:hAnsi="David" w:cs="David" w:hint="cs"/>
          <w:b/>
          <w:bCs/>
          <w:kern w:val="0"/>
          <w:sz w:val="26"/>
          <w:szCs w:val="26"/>
          <w14:ligatures w14:val="none"/>
        </w:rPr>
        <w:lastRenderedPageBreak/>
        <w:t>Key Takeaways from the Competitor Analysis</w:t>
      </w:r>
    </w:p>
    <w:p w14:paraId="2313F1E0" w14:textId="77777777" w:rsidR="008037BD" w:rsidRPr="008037BD" w:rsidRDefault="008037BD" w:rsidP="008037BD">
      <w:pPr>
        <w:numPr>
          <w:ilvl w:val="0"/>
          <w:numId w:val="6"/>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No complete, all-in-one solution exists.</w:t>
      </w:r>
    </w:p>
    <w:p w14:paraId="4F32F657"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Each tool addresses only part of the problem (alerts, navigation, or shelter data) but not the full workflow.</w:t>
      </w:r>
    </w:p>
    <w:p w14:paraId="71214AE2" w14:textId="77777777" w:rsidR="008037BD" w:rsidRPr="008037BD" w:rsidRDefault="008037BD" w:rsidP="008037BD">
      <w:pPr>
        <w:numPr>
          <w:ilvl w:val="0"/>
          <w:numId w:val="6"/>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The biggest gap is the lack of seamless integration between alerts and shelter navigation.</w:t>
      </w:r>
    </w:p>
    <w:p w14:paraId="2542B3CB"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14:ligatures w14:val="none"/>
        </w:rPr>
      </w:pPr>
      <w:r w:rsidRPr="008037BD">
        <w:rPr>
          <w:rFonts w:ascii="David" w:eastAsia="Times New Roman" w:hAnsi="David" w:cs="David" w:hint="cs"/>
          <w:kern w:val="0"/>
          <w:sz w:val="22"/>
          <w:szCs w:val="22"/>
          <w14:ligatures w14:val="none"/>
        </w:rPr>
        <w:t>Users must switch between multiple apps during stressful moments</w:t>
      </w:r>
      <w:r w:rsidRPr="008037BD">
        <w:rPr>
          <w:rFonts w:ascii="David" w:eastAsia="Times New Roman" w:hAnsi="David" w:cs="David" w:hint="cs"/>
          <w:kern w:val="0"/>
          <w14:ligatures w14:val="none"/>
        </w:rPr>
        <w:t>.</w:t>
      </w:r>
    </w:p>
    <w:p w14:paraId="0AF8379C" w14:textId="77777777" w:rsidR="008037BD" w:rsidRPr="008037BD" w:rsidRDefault="008037BD" w:rsidP="008037BD">
      <w:pPr>
        <w:numPr>
          <w:ilvl w:val="0"/>
          <w:numId w:val="6"/>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Shelter data quality is inconsistent and often outdated.</w:t>
      </w:r>
    </w:p>
    <w:p w14:paraId="6F7A0C5F"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Data sources vary widely and rarely provide full national coverage.</w:t>
      </w:r>
    </w:p>
    <w:p w14:paraId="38399B43" w14:textId="77777777" w:rsidR="008037BD" w:rsidRPr="008037BD" w:rsidRDefault="008037BD" w:rsidP="008037BD">
      <w:pPr>
        <w:numPr>
          <w:ilvl w:val="0"/>
          <w:numId w:val="6"/>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Emergency-oriented user experience is largely missing.</w:t>
      </w:r>
    </w:p>
    <w:p w14:paraId="150631D5"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Most tools are not designed for rapid, high-stress use.</w:t>
      </w:r>
    </w:p>
    <w:p w14:paraId="29B27FB6" w14:textId="77777777" w:rsidR="008037BD" w:rsidRPr="008037BD" w:rsidRDefault="008037BD" w:rsidP="008037BD">
      <w:pPr>
        <w:numPr>
          <w:ilvl w:val="0"/>
          <w:numId w:val="6"/>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No solution handles offline scenarios or overloaded networks effectively.</w:t>
      </w:r>
    </w:p>
    <w:p w14:paraId="3FDA3FF6"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Many tools fail exactly when users need them most.</w:t>
      </w:r>
    </w:p>
    <w:p w14:paraId="32D487DA" w14:textId="77777777" w:rsidR="008037BD" w:rsidRPr="008037BD" w:rsidRDefault="008037BD" w:rsidP="008037BD">
      <w:pPr>
        <w:numPr>
          <w:ilvl w:val="0"/>
          <w:numId w:val="6"/>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There is significant room for innovation.</w:t>
      </w:r>
    </w:p>
    <w:p w14:paraId="1E6C749D" w14:textId="77777777" w:rsidR="008037BD" w:rsidRDefault="008037BD" w:rsidP="008037BD">
      <w:pPr>
        <w:spacing w:before="100" w:beforeAutospacing="1" w:after="100" w:afterAutospacing="1" w:line="240" w:lineRule="auto"/>
        <w:ind w:left="720"/>
        <w:rPr>
          <w:rFonts w:ascii="David" w:eastAsia="Times New Roman" w:hAnsi="David" w:cs="David"/>
          <w:kern w:val="0"/>
          <w:sz w:val="22"/>
          <w:szCs w:val="22"/>
          <w:rtl/>
          <w14:ligatures w14:val="none"/>
        </w:rPr>
      </w:pPr>
      <w:r w:rsidRPr="008037BD">
        <w:rPr>
          <w:rFonts w:ascii="David" w:eastAsia="Times New Roman" w:hAnsi="David" w:cs="David" w:hint="cs"/>
          <w:kern w:val="0"/>
          <w:sz w:val="22"/>
          <w:szCs w:val="22"/>
          <w14:ligatures w14:val="none"/>
        </w:rPr>
        <w:t>The gaps in current solutions create a strong opportunity for a unique, comprehensive product.</w:t>
      </w:r>
    </w:p>
    <w:p w14:paraId="7FCC5EAB"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p>
    <w:p w14:paraId="299B4728" w14:textId="77777777" w:rsidR="008037BD" w:rsidRPr="008037BD" w:rsidRDefault="008037BD" w:rsidP="008037BD">
      <w:pPr>
        <w:pStyle w:val="p2"/>
        <w:ind w:left="720"/>
        <w:rPr>
          <w:rFonts w:ascii="David" w:hAnsi="David" w:cs="David"/>
          <w:sz w:val="22"/>
          <w:szCs w:val="22"/>
        </w:rPr>
      </w:pPr>
    </w:p>
    <w:p w14:paraId="5A1F1B1C" w14:textId="77777777" w:rsidR="00DB39C0" w:rsidRDefault="00DB39C0" w:rsidP="00DB39C0">
      <w:pPr>
        <w:rPr>
          <w:rFonts w:ascii="David" w:hAnsi="David" w:cs="David"/>
          <w:sz w:val="20"/>
          <w:szCs w:val="20"/>
        </w:rPr>
      </w:pPr>
    </w:p>
    <w:p w14:paraId="726BB4FF" w14:textId="77777777" w:rsidR="008037BD" w:rsidRDefault="008037BD" w:rsidP="00DB39C0">
      <w:pPr>
        <w:rPr>
          <w:rFonts w:ascii="David" w:hAnsi="David" w:cs="David"/>
          <w:sz w:val="20"/>
          <w:szCs w:val="20"/>
        </w:rPr>
      </w:pPr>
    </w:p>
    <w:p w14:paraId="3AE17711" w14:textId="77777777" w:rsidR="008037BD" w:rsidRDefault="008037BD" w:rsidP="00DB39C0">
      <w:pPr>
        <w:rPr>
          <w:rFonts w:ascii="David" w:hAnsi="David" w:cs="David"/>
          <w:sz w:val="20"/>
          <w:szCs w:val="20"/>
        </w:rPr>
      </w:pPr>
    </w:p>
    <w:p w14:paraId="2FAE1F04" w14:textId="77777777" w:rsidR="008037BD" w:rsidRDefault="008037BD" w:rsidP="00DB39C0">
      <w:pPr>
        <w:rPr>
          <w:rFonts w:ascii="David" w:hAnsi="David" w:cs="David"/>
          <w:sz w:val="20"/>
          <w:szCs w:val="20"/>
        </w:rPr>
      </w:pPr>
    </w:p>
    <w:p w14:paraId="0BABECAA" w14:textId="77777777" w:rsidR="008037BD" w:rsidRDefault="008037BD" w:rsidP="00DB39C0">
      <w:pPr>
        <w:rPr>
          <w:rFonts w:ascii="David" w:hAnsi="David" w:cs="David"/>
          <w:sz w:val="20"/>
          <w:szCs w:val="20"/>
        </w:rPr>
      </w:pPr>
    </w:p>
    <w:p w14:paraId="4C8D0378" w14:textId="77777777" w:rsidR="008037BD" w:rsidRDefault="008037BD" w:rsidP="00DB39C0">
      <w:pPr>
        <w:rPr>
          <w:rFonts w:ascii="David" w:hAnsi="David" w:cs="David"/>
          <w:sz w:val="20"/>
          <w:szCs w:val="20"/>
        </w:rPr>
      </w:pPr>
    </w:p>
    <w:p w14:paraId="7E72523F" w14:textId="77777777" w:rsidR="008037BD" w:rsidRDefault="008037BD" w:rsidP="00DB39C0">
      <w:pPr>
        <w:rPr>
          <w:rFonts w:ascii="David" w:hAnsi="David" w:cs="David"/>
          <w:sz w:val="20"/>
          <w:szCs w:val="20"/>
        </w:rPr>
      </w:pPr>
    </w:p>
    <w:p w14:paraId="24E7A07B" w14:textId="77777777" w:rsidR="008037BD" w:rsidRDefault="008037BD" w:rsidP="00DB39C0">
      <w:pPr>
        <w:rPr>
          <w:rFonts w:ascii="David" w:hAnsi="David" w:cs="David"/>
          <w:sz w:val="20"/>
          <w:szCs w:val="20"/>
        </w:rPr>
      </w:pPr>
    </w:p>
    <w:p w14:paraId="7372F923" w14:textId="77777777" w:rsidR="008037BD" w:rsidRDefault="008037BD" w:rsidP="00DB39C0">
      <w:pPr>
        <w:rPr>
          <w:rFonts w:ascii="David" w:hAnsi="David" w:cs="David"/>
          <w:sz w:val="20"/>
          <w:szCs w:val="20"/>
        </w:rPr>
      </w:pPr>
    </w:p>
    <w:p w14:paraId="753303B3" w14:textId="77777777" w:rsidR="008037BD" w:rsidRDefault="008037BD" w:rsidP="00DB39C0">
      <w:pPr>
        <w:rPr>
          <w:rFonts w:ascii="David" w:hAnsi="David" w:cs="David"/>
          <w:sz w:val="20"/>
          <w:szCs w:val="20"/>
        </w:rPr>
      </w:pPr>
    </w:p>
    <w:p w14:paraId="4C51D48C" w14:textId="77777777" w:rsidR="008037BD" w:rsidRDefault="008037BD" w:rsidP="00DB39C0">
      <w:pPr>
        <w:rPr>
          <w:rFonts w:ascii="David" w:hAnsi="David" w:cs="David"/>
          <w:sz w:val="20"/>
          <w:szCs w:val="20"/>
        </w:rPr>
      </w:pPr>
    </w:p>
    <w:p w14:paraId="7CB307F2" w14:textId="77777777" w:rsidR="008037BD" w:rsidRDefault="008037BD" w:rsidP="00DB39C0">
      <w:pPr>
        <w:rPr>
          <w:rFonts w:ascii="David" w:hAnsi="David" w:cs="David"/>
          <w:sz w:val="20"/>
          <w:szCs w:val="20"/>
        </w:rPr>
      </w:pPr>
    </w:p>
    <w:p w14:paraId="172FD743" w14:textId="77777777" w:rsidR="008037BD" w:rsidRDefault="008037BD" w:rsidP="00DB39C0">
      <w:pPr>
        <w:rPr>
          <w:rFonts w:ascii="David" w:hAnsi="David" w:cs="David"/>
          <w:sz w:val="20"/>
          <w:szCs w:val="20"/>
        </w:rPr>
      </w:pPr>
    </w:p>
    <w:p w14:paraId="72B5150C" w14:textId="77777777" w:rsidR="008037BD" w:rsidRPr="008037BD" w:rsidRDefault="008037BD" w:rsidP="008037BD">
      <w:pPr>
        <w:spacing w:before="100" w:beforeAutospacing="1" w:after="100" w:afterAutospacing="1" w:line="240" w:lineRule="auto"/>
        <w:outlineLvl w:val="2"/>
        <w:rPr>
          <w:rFonts w:ascii="David" w:eastAsia="Times New Roman" w:hAnsi="David" w:cs="David"/>
          <w:b/>
          <w:bCs/>
          <w:kern w:val="0"/>
          <w:sz w:val="26"/>
          <w:szCs w:val="26"/>
          <w14:ligatures w14:val="none"/>
        </w:rPr>
      </w:pPr>
      <w:r w:rsidRPr="008037BD">
        <w:rPr>
          <w:rFonts w:ascii="David" w:eastAsia="Times New Roman" w:hAnsi="David" w:cs="David" w:hint="cs"/>
          <w:b/>
          <w:bCs/>
          <w:kern w:val="0"/>
          <w:sz w:val="26"/>
          <w:szCs w:val="26"/>
          <w14:ligatures w14:val="none"/>
        </w:rPr>
        <w:lastRenderedPageBreak/>
        <w:t>Implications – How the Findings Influence Our Product</w:t>
      </w:r>
    </w:p>
    <w:p w14:paraId="27F56A91" w14:textId="77777777" w:rsidR="008037BD" w:rsidRPr="008037BD" w:rsidRDefault="008037BD" w:rsidP="008037BD">
      <w:pPr>
        <w:numPr>
          <w:ilvl w:val="0"/>
          <w:numId w:val="7"/>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We should build a unified solution that integrates alerts and navigation in one app.</w:t>
      </w:r>
    </w:p>
    <w:p w14:paraId="0D06043C"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This is the largest gap in the market and a key part of our unique value.</w:t>
      </w:r>
    </w:p>
    <w:p w14:paraId="3ADD372E" w14:textId="77777777" w:rsidR="008037BD" w:rsidRPr="008037BD" w:rsidRDefault="008037BD" w:rsidP="008037BD">
      <w:pPr>
        <w:numPr>
          <w:ilvl w:val="0"/>
          <w:numId w:val="7"/>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A reliable, updated, nationwide shelter database is essential.</w:t>
      </w:r>
    </w:p>
    <w:p w14:paraId="539AC131"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To stand out, we must combine official sources with controlled community updates.</w:t>
      </w:r>
    </w:p>
    <w:p w14:paraId="72F25AB3" w14:textId="384058EF" w:rsidR="008037BD" w:rsidRPr="008037BD" w:rsidRDefault="008037BD" w:rsidP="008037BD">
      <w:pPr>
        <w:numPr>
          <w:ilvl w:val="0"/>
          <w:numId w:val="7"/>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The user interface must be optimized for high-stress.</w:t>
      </w:r>
    </w:p>
    <w:p w14:paraId="568E866D"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Minimal steps, fast decisions, and a clear, intuitive flow.</w:t>
      </w:r>
    </w:p>
    <w:p w14:paraId="34C7F81D" w14:textId="77777777" w:rsidR="008037BD" w:rsidRPr="008037BD" w:rsidRDefault="008037BD" w:rsidP="008037BD">
      <w:pPr>
        <w:numPr>
          <w:ilvl w:val="0"/>
          <w:numId w:val="7"/>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Offline functionality or low-network resilience is required.</w:t>
      </w:r>
    </w:p>
    <w:p w14:paraId="76863551"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Preloading nearby shelters and enabling basic navigation without full connectivity.</w:t>
      </w:r>
    </w:p>
    <w:p w14:paraId="15B85AE4" w14:textId="77777777" w:rsidR="008037BD" w:rsidRPr="008037BD" w:rsidRDefault="008037BD" w:rsidP="008037BD">
      <w:pPr>
        <w:numPr>
          <w:ilvl w:val="0"/>
          <w:numId w:val="7"/>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We should offer richer information than just “a point on a map.”</w:t>
      </w:r>
    </w:p>
    <w:p w14:paraId="5C83970C"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Accessibility, real-time availability, walking distance, quality indicators, and public/private status.</w:t>
      </w:r>
    </w:p>
    <w:p w14:paraId="3F46865E" w14:textId="77777777" w:rsidR="008037BD" w:rsidRPr="008037BD" w:rsidRDefault="008037BD" w:rsidP="008037BD">
      <w:pPr>
        <w:numPr>
          <w:ilvl w:val="0"/>
          <w:numId w:val="7"/>
        </w:numPr>
        <w:spacing w:before="100" w:beforeAutospacing="1" w:after="100" w:afterAutospacing="1" w:line="240" w:lineRule="auto"/>
        <w:rPr>
          <w:rFonts w:ascii="David" w:eastAsia="Times New Roman" w:hAnsi="David" w:cs="David"/>
          <w:kern w:val="0"/>
          <w14:ligatures w14:val="none"/>
        </w:rPr>
      </w:pPr>
      <w:r w:rsidRPr="008037BD">
        <w:rPr>
          <w:rFonts w:ascii="David" w:eastAsia="Times New Roman" w:hAnsi="David" w:cs="David" w:hint="cs"/>
          <w:b/>
          <w:bCs/>
          <w:kern w:val="0"/>
          <w14:ligatures w14:val="none"/>
        </w:rPr>
        <w:t>There is an opportunity to provide a true end-to-end emergency experience.</w:t>
      </w:r>
    </w:p>
    <w:p w14:paraId="0F9DAA47" w14:textId="77777777" w:rsidR="008037BD" w:rsidRPr="008037BD" w:rsidRDefault="008037BD" w:rsidP="008037BD">
      <w:pPr>
        <w:spacing w:before="100" w:beforeAutospacing="1" w:after="100" w:afterAutospacing="1" w:line="240" w:lineRule="auto"/>
        <w:ind w:left="720"/>
        <w:rPr>
          <w:rFonts w:ascii="David" w:eastAsia="Times New Roman" w:hAnsi="David" w:cs="David"/>
          <w:kern w:val="0"/>
          <w:sz w:val="22"/>
          <w:szCs w:val="22"/>
          <w14:ligatures w14:val="none"/>
        </w:rPr>
      </w:pPr>
      <w:r w:rsidRPr="008037BD">
        <w:rPr>
          <w:rFonts w:ascii="David" w:eastAsia="Times New Roman" w:hAnsi="David" w:cs="David" w:hint="cs"/>
          <w:kern w:val="0"/>
          <w:sz w:val="22"/>
          <w:szCs w:val="22"/>
          <w14:ligatures w14:val="none"/>
        </w:rPr>
        <w:t>From the moment the alert arrives, through navigation, until the user reaches the shelter.</w:t>
      </w:r>
    </w:p>
    <w:p w14:paraId="41829EB4" w14:textId="77777777" w:rsidR="008037BD" w:rsidRDefault="008037BD" w:rsidP="008037BD">
      <w:pPr>
        <w:bidi/>
        <w:rPr>
          <w:rFonts w:ascii="David" w:hAnsi="David" w:cs="David"/>
          <w:sz w:val="20"/>
          <w:szCs w:val="20"/>
          <w:rtl/>
        </w:rPr>
      </w:pPr>
    </w:p>
    <w:p w14:paraId="6AA698CA" w14:textId="40B7D8A3" w:rsidR="00546221" w:rsidRPr="00546221" w:rsidRDefault="00546221" w:rsidP="00546221">
      <w:pPr>
        <w:spacing w:before="100" w:beforeAutospacing="1" w:after="100" w:afterAutospacing="1" w:line="240" w:lineRule="auto"/>
        <w:outlineLvl w:val="2"/>
        <w:rPr>
          <w:rFonts w:ascii="David" w:eastAsia="Times New Roman" w:hAnsi="David" w:cs="David"/>
          <w:b/>
          <w:bCs/>
          <w:kern w:val="0"/>
          <w:sz w:val="26"/>
          <w:szCs w:val="26"/>
          <w14:ligatures w14:val="none"/>
        </w:rPr>
      </w:pPr>
      <w:r w:rsidRPr="00546221">
        <w:rPr>
          <w:rFonts w:ascii="David" w:eastAsia="Times New Roman" w:hAnsi="David" w:cs="David" w:hint="cs"/>
          <w:b/>
          <w:bCs/>
          <w:kern w:val="0"/>
          <w:sz w:val="26"/>
          <w:szCs w:val="26"/>
          <w14:ligatures w14:val="none"/>
        </w:rPr>
        <w:t>Conclusion</w:t>
      </w:r>
    </w:p>
    <w:p w14:paraId="144065C3" w14:textId="77777777" w:rsidR="00546221" w:rsidRPr="00546221" w:rsidRDefault="00546221" w:rsidP="00546221">
      <w:pPr>
        <w:spacing w:before="120" w:after="120" w:line="240" w:lineRule="auto"/>
        <w:rPr>
          <w:rFonts w:ascii="David" w:eastAsia="Times New Roman" w:hAnsi="David" w:cs="David"/>
          <w:kern w:val="0"/>
          <w14:ligatures w14:val="none"/>
        </w:rPr>
      </w:pPr>
      <w:r w:rsidRPr="00546221">
        <w:rPr>
          <w:rFonts w:ascii="David" w:eastAsia="Times New Roman" w:hAnsi="David" w:cs="David" w:hint="cs"/>
          <w:kern w:val="0"/>
          <w14:ligatures w14:val="none"/>
        </w:rPr>
        <w:t>The competitor analysis shows that while several tools in Israel provide alerts, shelter information, or navigation, none deliver a complete, seamless emergency experience. The main gaps include the lack of integrated alert-to-shelter navigation, suboptimal interfaces under stress, inconsistent data quality, and limited offline capability. These insights highlight the need for a unified, reliable system that enables users to receive an alert, locate an accessible shelter, and navigate to it—all in one place and in real time. The current market gaps present a strong opportunity to create a solution with meaningful value for the public in Israel.</w:t>
      </w:r>
    </w:p>
    <w:p w14:paraId="33ABE72D" w14:textId="77777777" w:rsidR="00546221" w:rsidRDefault="00546221" w:rsidP="00546221">
      <w:pPr>
        <w:rPr>
          <w:rFonts w:ascii="David" w:hAnsi="David" w:cs="David"/>
          <w:sz w:val="20"/>
          <w:szCs w:val="20"/>
          <w:lang w:val="en-US"/>
        </w:rPr>
      </w:pPr>
    </w:p>
    <w:p w14:paraId="4B142B3B" w14:textId="77777777" w:rsidR="00054D26" w:rsidRDefault="00054D26" w:rsidP="00546221">
      <w:pPr>
        <w:rPr>
          <w:rFonts w:ascii="David" w:hAnsi="David" w:cs="David"/>
          <w:sz w:val="20"/>
          <w:szCs w:val="20"/>
          <w:lang w:val="en-US"/>
        </w:rPr>
      </w:pPr>
    </w:p>
    <w:p w14:paraId="1793CAEE" w14:textId="77777777" w:rsidR="00054D26" w:rsidRDefault="00054D26" w:rsidP="00546221">
      <w:pPr>
        <w:rPr>
          <w:rFonts w:ascii="David" w:hAnsi="David" w:cs="David"/>
          <w:sz w:val="20"/>
          <w:szCs w:val="20"/>
          <w:lang w:val="en-US"/>
        </w:rPr>
      </w:pPr>
    </w:p>
    <w:p w14:paraId="000F5C9A" w14:textId="77777777" w:rsidR="00054D26" w:rsidRDefault="00054D26" w:rsidP="00546221">
      <w:pPr>
        <w:rPr>
          <w:rFonts w:ascii="David" w:hAnsi="David" w:cs="David"/>
          <w:sz w:val="20"/>
          <w:szCs w:val="20"/>
          <w:lang w:val="en-US"/>
        </w:rPr>
      </w:pPr>
    </w:p>
    <w:p w14:paraId="4F6D7337" w14:textId="77777777" w:rsidR="00054D26" w:rsidRDefault="00054D26" w:rsidP="00546221">
      <w:pPr>
        <w:rPr>
          <w:rFonts w:ascii="David" w:hAnsi="David" w:cs="David"/>
          <w:sz w:val="20"/>
          <w:szCs w:val="20"/>
          <w:lang w:val="en-US"/>
        </w:rPr>
      </w:pPr>
    </w:p>
    <w:p w14:paraId="0BFBE59E" w14:textId="77777777" w:rsidR="00054D26" w:rsidRDefault="00054D26" w:rsidP="00546221">
      <w:pPr>
        <w:rPr>
          <w:rFonts w:ascii="David" w:hAnsi="David" w:cs="David"/>
          <w:sz w:val="20"/>
          <w:szCs w:val="20"/>
          <w:lang w:val="en-US"/>
        </w:rPr>
      </w:pPr>
    </w:p>
    <w:p w14:paraId="1BC1B5ED" w14:textId="77777777" w:rsidR="00054D26" w:rsidRDefault="00054D26" w:rsidP="00546221">
      <w:pPr>
        <w:rPr>
          <w:rFonts w:ascii="David" w:hAnsi="David" w:cs="David"/>
          <w:sz w:val="20"/>
          <w:szCs w:val="20"/>
          <w:lang w:val="en-US"/>
        </w:rPr>
      </w:pPr>
    </w:p>
    <w:p w14:paraId="1AEAD022" w14:textId="77777777" w:rsidR="00274082" w:rsidRDefault="00274082" w:rsidP="00054D26">
      <w:pPr>
        <w:spacing w:after="0" w:line="240" w:lineRule="auto"/>
        <w:rPr>
          <w:rFonts w:ascii="David" w:hAnsi="David" w:cs="David"/>
          <w:sz w:val="20"/>
          <w:szCs w:val="20"/>
          <w:lang w:val="en-US"/>
        </w:rPr>
      </w:pPr>
    </w:p>
    <w:p w14:paraId="1DB9F8FC" w14:textId="341168B6" w:rsidR="00054D26" w:rsidRDefault="00054D26" w:rsidP="00054D26">
      <w:pPr>
        <w:spacing w:after="0" w:line="240" w:lineRule="auto"/>
        <w:rPr>
          <w:rFonts w:ascii="David" w:eastAsia="Times New Roman" w:hAnsi="David" w:cs="David"/>
          <w:color w:val="0E0E0E"/>
          <w:kern w:val="0"/>
          <w:lang w:val="en-US"/>
          <w14:ligatures w14:val="none"/>
        </w:rPr>
      </w:pPr>
      <w:r w:rsidRPr="00274082">
        <w:rPr>
          <w:rFonts w:ascii="David" w:eastAsia="Times New Roman" w:hAnsi="David" w:cs="David" w:hint="cs"/>
          <w:color w:val="0E0E0E"/>
          <w:kern w:val="0"/>
          <w14:ligatures w14:val="none"/>
        </w:rPr>
        <w:lastRenderedPageBreak/>
        <w:t>While the competitor analysis outlines the current market landscape, the following literature review focuses on academic research that examines emergency alerting systems, evacuation technologies, and user behavior under stress.</w:t>
      </w:r>
    </w:p>
    <w:p w14:paraId="5DB80852" w14:textId="77777777" w:rsidR="00274082" w:rsidRDefault="00274082" w:rsidP="00054D26">
      <w:pPr>
        <w:spacing w:after="0" w:line="240" w:lineRule="auto"/>
        <w:rPr>
          <w:rFonts w:ascii="David" w:eastAsia="Times New Roman" w:hAnsi="David" w:cs="David"/>
          <w:color w:val="0E0E0E"/>
          <w:kern w:val="0"/>
          <w:lang w:val="en-US"/>
          <w14:ligatures w14:val="none"/>
        </w:rPr>
      </w:pPr>
    </w:p>
    <w:p w14:paraId="5F3FA73D" w14:textId="3EB954F0" w:rsidR="00054D26" w:rsidRPr="00675226" w:rsidRDefault="00274082" w:rsidP="00274082">
      <w:pPr>
        <w:rPr>
          <w:rFonts w:ascii="David" w:hAnsi="David" w:cs="David"/>
          <w:b/>
          <w:bCs/>
          <w:sz w:val="32"/>
          <w:szCs w:val="32"/>
        </w:rPr>
      </w:pPr>
      <w:r w:rsidRPr="00675226">
        <w:rPr>
          <w:rFonts w:ascii="David" w:hAnsi="David" w:cs="David" w:hint="cs"/>
          <w:b/>
          <w:bCs/>
          <w:sz w:val="32"/>
          <w:szCs w:val="32"/>
        </w:rPr>
        <w:t>Literature Review</w:t>
      </w:r>
    </w:p>
    <w:p w14:paraId="43F3CA9C" w14:textId="404C3903" w:rsidR="0057556F" w:rsidRPr="006F3D97" w:rsidRDefault="00054D26" w:rsidP="006F3D97">
      <w:pPr>
        <w:spacing w:after="0" w:line="240" w:lineRule="auto"/>
        <w:rPr>
          <w:rFonts w:ascii="David" w:eastAsia="Times New Roman" w:hAnsi="David" w:cs="David"/>
          <w:color w:val="0E0E0E"/>
          <w:kern w:val="0"/>
          <w14:ligatures w14:val="none"/>
        </w:rPr>
      </w:pPr>
      <w:r w:rsidRPr="00274082">
        <w:rPr>
          <w:rFonts w:ascii="David" w:eastAsia="Times New Roman" w:hAnsi="David" w:cs="David" w:hint="cs"/>
          <w:color w:val="0E0E0E"/>
          <w:kern w:val="0"/>
          <w14:ligatures w14:val="none"/>
        </w:rPr>
        <w:t>The growing frequency of security threats and natural disasters has led to increased interest in mobile systems that support citizens during emergencies. Location-based applications, real-time alerting tools, and evacuation guidance systems aim to help users react quickly, reach safe locations, and make better decisions under stress. Existing research explores several relevant dimensions, including shelter and evacuation routing, location-based emergency alert systems, real-time navigation to safe areas, and user experience (UX) considerations for interfaces used in high-stress situations. This review synthesizes key findings from these domains to provide a research-based foundation for the design of our shelter-finder application.</w:t>
      </w:r>
    </w:p>
    <w:p w14:paraId="7E68F7FD" w14:textId="77777777" w:rsidR="006F3D97" w:rsidRDefault="006F3D97" w:rsidP="00546221">
      <w:pPr>
        <w:rPr>
          <w:rFonts w:ascii="David" w:hAnsi="David" w:cs="David"/>
          <w:lang w:val="en-US"/>
        </w:rPr>
      </w:pPr>
    </w:p>
    <w:p w14:paraId="254AC3F4" w14:textId="1F5ACE93" w:rsidR="006F3D97" w:rsidRPr="00DE01C8" w:rsidRDefault="006F3D97" w:rsidP="006F3D97">
      <w:pPr>
        <w:pStyle w:val="p1"/>
        <w:rPr>
          <w:rFonts w:ascii="David" w:hAnsi="David" w:cs="David"/>
        </w:rPr>
      </w:pPr>
      <w:r w:rsidRPr="00DE01C8">
        <w:rPr>
          <w:rStyle w:val="s1"/>
          <w:rFonts w:ascii="David" w:eastAsiaTheme="majorEastAsia" w:hAnsi="David" w:cs="David" w:hint="cs"/>
        </w:rPr>
        <w:t>A broader theoretical perspective on Location-Based Services (LBS) further contextualizes the technological foundation of our shelter-finder application.</w:t>
      </w:r>
      <w:r w:rsidRPr="00DE01C8">
        <w:rPr>
          <w:rFonts w:ascii="David" w:hAnsi="David" w:cs="David" w:hint="cs"/>
        </w:rPr>
        <w:t xml:space="preserve"> Huang et al. (2018) provide a comprehensive review of the evolution of LBS research, highlighting key technological, methodological, and social challenges that shape modern location-aware systems. Their analysis outlines the core components required for reliable LBS design—including accurate positioning technologies, robust communication frameworks, and advanced spatial modeling—while also emphasizing emerging considerations such as context-awareness, multimodal user interfaces, and ethical issues surrounding privacy and data use. As emergency applications depend heavily on real-time positioning, context-sensitive routing, and intuitive interaction under stress, the research agenda proposed by Huang et al. establishes an essential theoretical backdrop. It reinforces the need for systems that not only deliver precise geospatial information but also adapt dynamically to user context and environmental conditions. These principles directly support the development of mobile emergency tools intended to guide users safely and efficiently to nearby shelters.</w:t>
      </w:r>
    </w:p>
    <w:p w14:paraId="633D8D19" w14:textId="79B39020" w:rsidR="0057556F" w:rsidRPr="006F3D97" w:rsidRDefault="000961B8" w:rsidP="006F3D97">
      <w:pPr>
        <w:pStyle w:val="p1"/>
        <w:rPr>
          <w:rFonts w:ascii="David" w:hAnsi="David" w:cs="David"/>
        </w:rPr>
      </w:pPr>
      <w:r w:rsidRPr="00274082">
        <w:rPr>
          <w:rFonts w:ascii="David" w:hAnsi="David" w:cs="David" w:hint="cs"/>
        </w:rPr>
        <w:t>Nearest-shelter computation and evacuation routing have been widely explored in mobile emergency systems. Sikder et al. (2017) introduced a Smart Disaster Notification System that alerts users during emergencies and guides them to the nearest available shelter. Their system calculates optimal evacuation routes using a trajectory-based distance algorithm, which overcomes the limitations of simple Euclidean distance. The study demonstrates that the closest shelter in straight-line distance is not always the fastest or safest to reach, and introduces an algorithm that identifies more realistic paths by partitioning the environment into route segments. The findings highlight the importance of integrating location-based alerts with intelligent routing methods—principles that support the development of mobile systems designed to help users reach safe locations efficiently during rapid-response emergencies.</w:t>
      </w:r>
    </w:p>
    <w:p w14:paraId="69428C85" w14:textId="7E86351E" w:rsidR="006F3D97" w:rsidRDefault="007C3BED" w:rsidP="006F3D97">
      <w:pPr>
        <w:spacing w:after="0" w:line="240" w:lineRule="auto"/>
        <w:rPr>
          <w:rFonts w:ascii="David" w:eastAsia="Times New Roman" w:hAnsi="David" w:cs="David"/>
          <w:color w:val="0E0E0E"/>
          <w:kern w:val="0"/>
          <w:rtl/>
          <w14:ligatures w14:val="none"/>
        </w:rPr>
      </w:pPr>
      <w:r w:rsidRPr="007C3BED">
        <w:rPr>
          <w:rFonts w:ascii="David" w:eastAsia="Times New Roman" w:hAnsi="David" w:cs="David" w:hint="cs"/>
          <w:b/>
          <w:bCs/>
          <w:color w:val="0E0E0E"/>
          <w:kern w:val="0"/>
          <w14:ligatures w14:val="none"/>
        </w:rPr>
        <w:t>Tan et al. (2020)</w:t>
      </w:r>
      <w:r w:rsidRPr="007C3BED">
        <w:rPr>
          <w:rFonts w:ascii="David" w:eastAsia="Times New Roman" w:hAnsi="David" w:cs="David" w:hint="cs"/>
          <w:color w:val="0E0E0E"/>
          <w:kern w:val="0"/>
          <w14:ligatures w14:val="none"/>
        </w:rPr>
        <w:t xml:space="preserve"> investigate the usability of public-facing disaster applications and develop concrete UI/UX guidelines tailored to low-frequency, high-stress usage situations. Using a design-science approach that combines a literature review, usability interviews with end-users, and expert feedback, they identify three core principles for disaster-app design: making critical information salient, minimising users’ cognitive load, and building trust despite limited interaction with the system. The guidelines translate these principles into practical recommendations such as prioritising life-critical alerts in the visual hierarchy, keeping navigation simple and familiar, limiting text while using meaningful visuals (e.g., maps, icons), and clearly showing the time, location, severity, and source of each alert. Because my project focuses on designing an intuitive emergency application that must be usable when users are under pressure and have very little time to think, I will use Tan et al.’s usability guidelines as a central theoretical and practical foundation for my UI/UX decisions.</w:t>
      </w:r>
      <w:r w:rsidR="002B0DDF">
        <w:rPr>
          <w:rFonts w:ascii="David" w:eastAsia="Times New Roman" w:hAnsi="David" w:cs="David" w:hint="cs"/>
          <w:color w:val="0E0E0E"/>
          <w:kern w:val="0"/>
          <w:rtl/>
          <w14:ligatures w14:val="none"/>
        </w:rPr>
        <w:t xml:space="preserve"> </w:t>
      </w:r>
    </w:p>
    <w:p w14:paraId="6CD5AD5A" w14:textId="417B2086" w:rsidR="00274082" w:rsidRPr="006F3D97" w:rsidRDefault="0057556F" w:rsidP="006F3D97">
      <w:pPr>
        <w:spacing w:after="0" w:line="240" w:lineRule="auto"/>
        <w:rPr>
          <w:rFonts w:ascii="David" w:eastAsia="Times New Roman" w:hAnsi="David" w:cs="David"/>
          <w:color w:val="0E0E0E"/>
          <w:kern w:val="0"/>
          <w14:ligatures w14:val="none"/>
        </w:rPr>
      </w:pPr>
      <w:r w:rsidRPr="0057556F">
        <w:rPr>
          <w:rFonts w:ascii="Times New Roman" w:eastAsia="Times New Roman" w:hAnsi="Times New Roman" w:cs="Times New Roman"/>
          <w:b/>
          <w:bCs/>
          <w:kern w:val="36"/>
          <w:sz w:val="48"/>
          <w:szCs w:val="48"/>
          <w14:ligatures w14:val="none"/>
        </w:rPr>
        <w:lastRenderedPageBreak/>
        <w:t>Reference</w:t>
      </w:r>
    </w:p>
    <w:p w14:paraId="5C738157" w14:textId="77777777" w:rsidR="006F3D97" w:rsidRDefault="006F3D97" w:rsidP="006F3D97">
      <w:pPr>
        <w:pStyle w:val="p1"/>
        <w:numPr>
          <w:ilvl w:val="0"/>
          <w:numId w:val="12"/>
        </w:numPr>
      </w:pPr>
      <w:r>
        <w:t xml:space="preserve">Huang, H., Gartner, G., Krisp, J. M., Raubal, M., &amp; Van de Weghe, N. (2018). </w:t>
      </w:r>
      <w:r>
        <w:rPr>
          <w:i/>
          <w:iCs/>
        </w:rPr>
        <w:t>Location-based services: ongoing evolution and research agenda</w:t>
      </w:r>
      <w:r>
        <w:t xml:space="preserve">. </w:t>
      </w:r>
      <w:r>
        <w:rPr>
          <w:rStyle w:val="s1"/>
          <w:rFonts w:eastAsiaTheme="majorEastAsia"/>
          <w:b/>
          <w:bCs/>
        </w:rPr>
        <w:t>Journal of Location Based Services, 12</w:t>
      </w:r>
      <w:r>
        <w:t>(2), 63–93.</w:t>
      </w:r>
    </w:p>
    <w:p w14:paraId="6245CA4A" w14:textId="01954950" w:rsidR="006F3D97" w:rsidRDefault="006F3D97" w:rsidP="006F3D97">
      <w:pPr>
        <w:pStyle w:val="p1"/>
        <w:numPr>
          <w:ilvl w:val="0"/>
          <w:numId w:val="12"/>
        </w:numPr>
      </w:pPr>
      <w:r w:rsidRPr="006F3D97">
        <w:t>Sikder, S. K., Takahashi, T., Kamal, M. R., &amp; Seki, Y. (2017). Smart disaster notification system using smartphone technologies. 2017 4th International Conference on Advances in Electrical Engineering (ICAEE), 512–517.</w:t>
      </w:r>
    </w:p>
    <w:p w14:paraId="680317F1" w14:textId="0FAED702" w:rsidR="006F3D97" w:rsidRDefault="006F3D97" w:rsidP="006F3D97">
      <w:pPr>
        <w:pStyle w:val="p1"/>
        <w:numPr>
          <w:ilvl w:val="0"/>
          <w:numId w:val="12"/>
        </w:numPr>
      </w:pPr>
      <w:r w:rsidRPr="006F3D97">
        <w:t xml:space="preserve">Tan, M. L., Prasanna, R., Stock, K., Doyle, E. E. H., Leonard, G., &amp; Johnston, D. (2020). Understanding end-users’ perspectives: Towards developing usability guidelines for disaster apps. Progress in Disaster Science, 7, 100118. https://doi.org/10.1016/j.pdisas.2020.100118  </w:t>
      </w:r>
    </w:p>
    <w:p w14:paraId="782ECE38" w14:textId="50EAE3B0" w:rsidR="006F3D97" w:rsidRDefault="006F3D97" w:rsidP="00AB7218">
      <w:pPr>
        <w:pStyle w:val="p1"/>
        <w:rPr>
          <w:lang w:val="en-US"/>
        </w:rPr>
      </w:pPr>
    </w:p>
    <w:p w14:paraId="045A80AB" w14:textId="77777777" w:rsidR="00AB7218" w:rsidRPr="00AB7218" w:rsidRDefault="00AB7218" w:rsidP="00AB7218">
      <w:pPr>
        <w:pStyle w:val="p1"/>
        <w:rPr>
          <w:rFonts w:ascii="David" w:hAnsi="David" w:cs="David"/>
          <w:sz w:val="48"/>
          <w:szCs w:val="48"/>
        </w:rPr>
      </w:pPr>
      <w:r w:rsidRPr="00AB7218">
        <w:rPr>
          <w:rFonts w:ascii="David" w:hAnsi="David" w:cs="David" w:hint="cs"/>
          <w:b/>
          <w:bCs/>
          <w:sz w:val="48"/>
          <w:szCs w:val="48"/>
        </w:rPr>
        <w:t>Submitted by:</w:t>
      </w:r>
    </w:p>
    <w:p w14:paraId="1F06D88B" w14:textId="1C72F9F4" w:rsidR="00AB7218" w:rsidRPr="00AB7218" w:rsidRDefault="00AB7218" w:rsidP="00AB7218">
      <w:pPr>
        <w:pStyle w:val="p2"/>
        <w:rPr>
          <w:rFonts w:ascii="David" w:hAnsi="David" w:cs="David"/>
        </w:rPr>
      </w:pPr>
      <w:r w:rsidRPr="00AB7218">
        <w:rPr>
          <w:rFonts w:ascii="David" w:hAnsi="David" w:cs="David" w:hint="cs"/>
        </w:rPr>
        <w:t>Robert Ifraimov</w:t>
      </w:r>
      <w:r>
        <w:rPr>
          <w:rFonts w:ascii="David" w:hAnsi="David" w:cs="David"/>
        </w:rPr>
        <w:t>, ID - 209326263</w:t>
      </w:r>
    </w:p>
    <w:p w14:paraId="64AE1DB7" w14:textId="6168DAEF" w:rsidR="00AB7218" w:rsidRPr="00AB7218" w:rsidRDefault="00AB7218" w:rsidP="00AB7218">
      <w:pPr>
        <w:pStyle w:val="p2"/>
        <w:rPr>
          <w:rFonts w:ascii="David" w:hAnsi="David" w:cs="David"/>
        </w:rPr>
      </w:pPr>
      <w:r w:rsidRPr="00AB7218">
        <w:rPr>
          <w:rFonts w:ascii="David" w:hAnsi="David" w:cs="David" w:hint="cs"/>
        </w:rPr>
        <w:t>Ran Noymark</w:t>
      </w:r>
      <w:r>
        <w:rPr>
          <w:rFonts w:ascii="David" w:hAnsi="David" w:cs="David"/>
        </w:rPr>
        <w:t>, ID - 316592021</w:t>
      </w:r>
    </w:p>
    <w:p w14:paraId="6DDA9E8F" w14:textId="77777777" w:rsidR="00AB7218" w:rsidRPr="00AB7218" w:rsidRDefault="00AB7218" w:rsidP="00AB7218">
      <w:pPr>
        <w:pStyle w:val="p1"/>
      </w:pPr>
    </w:p>
    <w:sectPr w:rsidR="00AB7218" w:rsidRPr="00AB72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B1"/>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299B"/>
    <w:multiLevelType w:val="hybridMultilevel"/>
    <w:tmpl w:val="A2CCEF84"/>
    <w:lvl w:ilvl="0" w:tplc="1700E40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07800"/>
    <w:multiLevelType w:val="hybridMultilevel"/>
    <w:tmpl w:val="3DC29E3A"/>
    <w:lvl w:ilvl="0" w:tplc="B4A230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DB2B60"/>
    <w:multiLevelType w:val="hybridMultilevel"/>
    <w:tmpl w:val="63867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D20E6"/>
    <w:multiLevelType w:val="multilevel"/>
    <w:tmpl w:val="C4E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44A1B"/>
    <w:multiLevelType w:val="multilevel"/>
    <w:tmpl w:val="4992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595BAD"/>
    <w:multiLevelType w:val="hybridMultilevel"/>
    <w:tmpl w:val="7E283C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420269"/>
    <w:multiLevelType w:val="hybridMultilevel"/>
    <w:tmpl w:val="7E283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B739B"/>
    <w:multiLevelType w:val="multilevel"/>
    <w:tmpl w:val="A716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6F15EB"/>
    <w:multiLevelType w:val="multilevel"/>
    <w:tmpl w:val="04AC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AA093F"/>
    <w:multiLevelType w:val="multilevel"/>
    <w:tmpl w:val="F33C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71B50"/>
    <w:multiLevelType w:val="multilevel"/>
    <w:tmpl w:val="196A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5C1202"/>
    <w:multiLevelType w:val="multilevel"/>
    <w:tmpl w:val="219A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5821034">
    <w:abstractNumId w:val="10"/>
  </w:num>
  <w:num w:numId="2" w16cid:durableId="2064088153">
    <w:abstractNumId w:val="7"/>
  </w:num>
  <w:num w:numId="3" w16cid:durableId="1605528026">
    <w:abstractNumId w:val="11"/>
  </w:num>
  <w:num w:numId="4" w16cid:durableId="1721516282">
    <w:abstractNumId w:val="4"/>
  </w:num>
  <w:num w:numId="5" w16cid:durableId="2080011233">
    <w:abstractNumId w:val="9"/>
  </w:num>
  <w:num w:numId="6" w16cid:durableId="773476647">
    <w:abstractNumId w:val="8"/>
  </w:num>
  <w:num w:numId="7" w16cid:durableId="1692027573">
    <w:abstractNumId w:val="3"/>
  </w:num>
  <w:num w:numId="8" w16cid:durableId="1775050438">
    <w:abstractNumId w:val="6"/>
  </w:num>
  <w:num w:numId="9" w16cid:durableId="992370082">
    <w:abstractNumId w:val="5"/>
  </w:num>
  <w:num w:numId="10" w16cid:durableId="1196119164">
    <w:abstractNumId w:val="1"/>
  </w:num>
  <w:num w:numId="11" w16cid:durableId="1990288130">
    <w:abstractNumId w:val="0"/>
  </w:num>
  <w:num w:numId="12" w16cid:durableId="151915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2C"/>
    <w:rsid w:val="00054D26"/>
    <w:rsid w:val="000961B8"/>
    <w:rsid w:val="00164C4C"/>
    <w:rsid w:val="0018409C"/>
    <w:rsid w:val="001C6917"/>
    <w:rsid w:val="001E0BFD"/>
    <w:rsid w:val="00205685"/>
    <w:rsid w:val="00250C83"/>
    <w:rsid w:val="00274082"/>
    <w:rsid w:val="002B0DDF"/>
    <w:rsid w:val="002B38E4"/>
    <w:rsid w:val="002B5A0A"/>
    <w:rsid w:val="00343626"/>
    <w:rsid w:val="0038012C"/>
    <w:rsid w:val="003A17C4"/>
    <w:rsid w:val="0043571C"/>
    <w:rsid w:val="0044520F"/>
    <w:rsid w:val="00466321"/>
    <w:rsid w:val="00466D31"/>
    <w:rsid w:val="005211D0"/>
    <w:rsid w:val="00546221"/>
    <w:rsid w:val="0057556F"/>
    <w:rsid w:val="00675226"/>
    <w:rsid w:val="006F337C"/>
    <w:rsid w:val="006F3D97"/>
    <w:rsid w:val="007149AF"/>
    <w:rsid w:val="00737702"/>
    <w:rsid w:val="007C3BED"/>
    <w:rsid w:val="008037BD"/>
    <w:rsid w:val="00822FDA"/>
    <w:rsid w:val="008E5BD3"/>
    <w:rsid w:val="00902518"/>
    <w:rsid w:val="009864D4"/>
    <w:rsid w:val="00A20DFF"/>
    <w:rsid w:val="00A468A9"/>
    <w:rsid w:val="00AB7218"/>
    <w:rsid w:val="00AD13F6"/>
    <w:rsid w:val="00B00BC5"/>
    <w:rsid w:val="00B317F7"/>
    <w:rsid w:val="00B40BA3"/>
    <w:rsid w:val="00B5101C"/>
    <w:rsid w:val="00B73F71"/>
    <w:rsid w:val="00BE645E"/>
    <w:rsid w:val="00C059E8"/>
    <w:rsid w:val="00CD63F6"/>
    <w:rsid w:val="00DB39C0"/>
    <w:rsid w:val="00DB561F"/>
    <w:rsid w:val="00DE01C8"/>
    <w:rsid w:val="00E53312"/>
    <w:rsid w:val="00E82A70"/>
    <w:rsid w:val="00E91FD3"/>
    <w:rsid w:val="00E9568B"/>
    <w:rsid w:val="00EF1B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4E84"/>
  <w15:chartTrackingRefBased/>
  <w15:docId w15:val="{DC7B6254-418B-0045-AC10-0586A621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0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0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12C"/>
    <w:rPr>
      <w:rFonts w:eastAsiaTheme="majorEastAsia" w:cstheme="majorBidi"/>
      <w:color w:val="272727" w:themeColor="text1" w:themeTint="D8"/>
    </w:rPr>
  </w:style>
  <w:style w:type="paragraph" w:styleId="Title">
    <w:name w:val="Title"/>
    <w:basedOn w:val="Normal"/>
    <w:next w:val="Normal"/>
    <w:link w:val="TitleChar"/>
    <w:uiPriority w:val="10"/>
    <w:qFormat/>
    <w:rsid w:val="00380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12C"/>
    <w:pPr>
      <w:spacing w:before="160"/>
      <w:jc w:val="center"/>
    </w:pPr>
    <w:rPr>
      <w:i/>
      <w:iCs/>
      <w:color w:val="404040" w:themeColor="text1" w:themeTint="BF"/>
    </w:rPr>
  </w:style>
  <w:style w:type="character" w:customStyle="1" w:styleId="QuoteChar">
    <w:name w:val="Quote Char"/>
    <w:basedOn w:val="DefaultParagraphFont"/>
    <w:link w:val="Quote"/>
    <w:uiPriority w:val="29"/>
    <w:rsid w:val="0038012C"/>
    <w:rPr>
      <w:i/>
      <w:iCs/>
      <w:color w:val="404040" w:themeColor="text1" w:themeTint="BF"/>
    </w:rPr>
  </w:style>
  <w:style w:type="paragraph" w:styleId="ListParagraph">
    <w:name w:val="List Paragraph"/>
    <w:basedOn w:val="Normal"/>
    <w:uiPriority w:val="34"/>
    <w:qFormat/>
    <w:rsid w:val="0038012C"/>
    <w:pPr>
      <w:ind w:left="720"/>
      <w:contextualSpacing/>
    </w:pPr>
  </w:style>
  <w:style w:type="character" w:styleId="IntenseEmphasis">
    <w:name w:val="Intense Emphasis"/>
    <w:basedOn w:val="DefaultParagraphFont"/>
    <w:uiPriority w:val="21"/>
    <w:qFormat/>
    <w:rsid w:val="0038012C"/>
    <w:rPr>
      <w:i/>
      <w:iCs/>
      <w:color w:val="0F4761" w:themeColor="accent1" w:themeShade="BF"/>
    </w:rPr>
  </w:style>
  <w:style w:type="paragraph" w:styleId="IntenseQuote">
    <w:name w:val="Intense Quote"/>
    <w:basedOn w:val="Normal"/>
    <w:next w:val="Normal"/>
    <w:link w:val="IntenseQuoteChar"/>
    <w:uiPriority w:val="30"/>
    <w:qFormat/>
    <w:rsid w:val="00380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12C"/>
    <w:rPr>
      <w:i/>
      <w:iCs/>
      <w:color w:val="0F4761" w:themeColor="accent1" w:themeShade="BF"/>
    </w:rPr>
  </w:style>
  <w:style w:type="character" w:styleId="IntenseReference">
    <w:name w:val="Intense Reference"/>
    <w:basedOn w:val="DefaultParagraphFont"/>
    <w:uiPriority w:val="32"/>
    <w:qFormat/>
    <w:rsid w:val="0038012C"/>
    <w:rPr>
      <w:b/>
      <w:bCs/>
      <w:smallCaps/>
      <w:color w:val="0F4761" w:themeColor="accent1" w:themeShade="BF"/>
      <w:spacing w:val="5"/>
    </w:rPr>
  </w:style>
  <w:style w:type="paragraph" w:customStyle="1" w:styleId="p2">
    <w:name w:val="p2"/>
    <w:basedOn w:val="Normal"/>
    <w:rsid w:val="001E0B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E0B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BE64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317F7"/>
  </w:style>
  <w:style w:type="table" w:styleId="TableGrid">
    <w:name w:val="Table Grid"/>
    <w:basedOn w:val="TableNormal"/>
    <w:uiPriority w:val="39"/>
    <w:rsid w:val="00E53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75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1937</Words>
  <Characters>11703</Characters>
  <Application>Microsoft Office Word</Application>
  <DocSecurity>0</DocSecurity>
  <Lines>403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Ifraimov</dc:creator>
  <cp:keywords/>
  <dc:description/>
  <cp:lastModifiedBy>Robert Ifraimov</cp:lastModifiedBy>
  <cp:revision>64</cp:revision>
  <dcterms:created xsi:type="dcterms:W3CDTF">2025-12-02T14:58:00Z</dcterms:created>
  <dcterms:modified xsi:type="dcterms:W3CDTF">2026-01-07T15:01:00Z</dcterms:modified>
</cp:coreProperties>
</file>