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1A2E"/>
          <w:sz w:val="72"/>
          <w:szCs w:val="72"/>
        </w:rPr>
        <w:t xml:space="preserve">SELAH.FM</w:t>
      </w:r>
    </w:p>
    <w:p>
      <w:pPr>
        <w:spacing w:after="120" w:before="0"/>
        <w:jc w:val="center"/>
      </w:pPr>
      <w:r>
        <w:rPr>
          <w:rFonts w:ascii="Arial" w:cs="Arial" w:eastAsia="Arial" w:hAnsi="Arial"/>
          <w:color w:val="C9A84C"/>
          <w:sz w:val="36"/>
          <w:szCs w:val="36"/>
        </w:rPr>
        <w:t xml:space="preserve">Brand Bible</w:t>
      </w:r>
    </w:p>
    <w:p>
      <w:pPr>
        <w:spacing w:after="80" w:before="0"/>
        <w:jc w:val="center"/>
      </w:pPr>
      <w:r>
        <w:rPr>
          <w:rFonts w:ascii="Arial" w:cs="Arial" w:eastAsia="Arial" w:hAnsi="Arial"/>
          <w:i/>
          <w:iCs/>
          <w:color w:val="6B6B7B"/>
          <w:sz w:val="28"/>
          <w:szCs w:val="28"/>
        </w:rPr>
        <w:t xml:space="preserve">Ancient Truth. Future Sound.</w:t>
      </w:r>
    </w:p>
    <w:p>
      <w:pPr>
        <w:spacing w:after="1200" w:before="80"/>
        <w:jc w:val="center"/>
      </w:pPr>
      <w:r>
        <w:rPr>
          <w:rFonts w:ascii="Arial" w:cs="Arial" w:eastAsia="Arial" w:hAnsi="Arial"/>
          <w:color w:val="6B6B7B"/>
          <w:sz w:val="20"/>
          <w:szCs w:val="20"/>
        </w:rPr>
        <w:t xml:space="preserve">Version 1.0  |  May 2026</w:t>
      </w:r>
    </w:p>
    <w:p>
      <w:pPr>
        <w:pBdr>
          <w:bottom w:val="single" w:color="EEEEEE" w:sz="2" w:space="1"/>
        </w:pBdr>
        <w:spacing w:after="200" w:before="200"/>
      </w:pPr>
      <w:r>
        <w:t xml:space="preserve"/>
      </w:r>
    </w:p>
    <w:p>
      <w:pPr>
        <w:pStyle w:val="Heading1"/>
        <w:pBdr>
          <w:bottom w:val="single" w:color="C9A84C" w:sz="4" w:space="6"/>
        </w:pBdr>
        <w:spacing w:after="200" w:before="480"/>
      </w:pPr>
      <w:r>
        <w:rPr>
          <w:rFonts w:ascii="Arial" w:cs="Arial" w:eastAsia="Arial" w:hAnsi="Arial"/>
          <w:b/>
          <w:bCs/>
          <w:color w:val="1A1A2E"/>
          <w:sz w:val="36"/>
          <w:szCs w:val="36"/>
        </w:rPr>
        <w:t xml:space="preserve">1. Brand Essence</w:t>
      </w:r>
    </w:p>
    <w:p>
      <w:pPr>
        <w:pStyle w:val="Heading2"/>
        <w:spacing w:after="160" w:before="320"/>
      </w:pPr>
      <w:r>
        <w:rPr>
          <w:rFonts w:ascii="Arial" w:cs="Arial" w:eastAsia="Arial" w:hAnsi="Arial"/>
          <w:b/>
          <w:bCs/>
          <w:color w:val="1A1A2E"/>
          <w:sz w:val="28"/>
          <w:szCs w:val="28"/>
        </w:rPr>
        <w:t xml:space="preserve">What is Selah.fm?</w:t>
      </w:r>
    </w:p>
    <w:p>
      <w:pPr>
        <w:spacing w:after="120" w:before="80"/>
      </w:pPr>
      <w:r>
        <w:rPr>
          <w:rFonts w:ascii="Arial" w:cs="Arial" w:eastAsia="Arial" w:hAnsi="Arial"/>
          <w:color w:val="333333"/>
          <w:sz w:val="22"/>
          <w:szCs w:val="22"/>
        </w:rPr>
        <w:t xml:space="preserve">Selah.fm is a two-sided music promotion marketplace where social media creators get paid to feature music they love, and independent artists finally get heard without creating content themselves.</w:t>
      </w:r>
    </w:p>
    <w:p>
      <w:pPr>
        <w:spacing w:after="120" w:before="80"/>
      </w:pPr>
      <w:r>
        <w:rPr>
          <w:rFonts w:ascii="Arial" w:cs="Arial" w:eastAsia="Arial" w:hAnsi="Arial"/>
          <w:color w:val="333333"/>
          <w:sz w:val="22"/>
          <w:szCs w:val="22"/>
        </w:rPr>
        <w:t xml:space="preserve">It sits at the intersection of the creator economy and the music industry — a transparent, CPM-based platform that makes music promotion simple, quantifiable, and fair for both sides.</w:t>
      </w:r>
    </w:p>
    <w:p>
      <w:pPr>
        <w:pBdr>
          <w:bottom w:val="single" w:color="EEEEEE" w:sz="2"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The Problem We Solve</w:t>
      </w:r>
    </w:p>
    <w:p>
      <w:pPr>
        <w:spacing w:after="120" w:before="80"/>
      </w:pPr>
      <w:r>
        <w:rPr>
          <w:rFonts w:ascii="Arial" w:cs="Arial" w:eastAsia="Arial" w:hAnsi="Arial"/>
          <w:color w:val="333333"/>
          <w:sz w:val="22"/>
          <w:szCs w:val="22"/>
        </w:rPr>
        <w:t xml:space="preserve">Independent artists face a discovery crisis. Every day, 120,000 new songs are uploaded to streaming platforms. Breaking through requires either:</w:t>
      </w:r>
    </w:p>
    <w:p>
      <w:pPr>
        <w:pStyle w:val="ListParagraph"/>
        <w:numPr>
          <w:ilvl w:val="0"/>
          <w:numId w:val="2"/>
        </w:numPr>
        <w:spacing w:after="60" w:before="60"/>
      </w:pPr>
      <w:r>
        <w:rPr>
          <w:rFonts w:ascii="Arial" w:cs="Arial" w:eastAsia="Arial" w:hAnsi="Arial"/>
          <w:color w:val="333333"/>
          <w:sz w:val="22"/>
          <w:szCs w:val="22"/>
        </w:rPr>
        <w:t xml:space="preserve">Begging playlist curators via SubmitHub or Groover</w:t>
      </w:r>
    </w:p>
    <w:p>
      <w:pPr>
        <w:pStyle w:val="ListParagraph"/>
        <w:numPr>
          <w:ilvl w:val="0"/>
          <w:numId w:val="2"/>
        </w:numPr>
        <w:spacing w:after="60" w:before="60"/>
      </w:pPr>
      <w:r>
        <w:rPr>
          <w:rFonts w:ascii="Arial" w:cs="Arial" w:eastAsia="Arial" w:hAnsi="Arial"/>
          <w:color w:val="333333"/>
          <w:sz w:val="22"/>
          <w:szCs w:val="22"/>
        </w:rPr>
        <w:t xml:space="preserve">Burning budget on Meta or TikTok ads</w:t>
      </w:r>
    </w:p>
    <w:p>
      <w:pPr>
        <w:pStyle w:val="ListParagraph"/>
        <w:numPr>
          <w:ilvl w:val="0"/>
          <w:numId w:val="2"/>
        </w:numPr>
        <w:spacing w:after="60" w:before="60"/>
      </w:pPr>
      <w:r>
        <w:rPr>
          <w:rFonts w:ascii="Arial" w:cs="Arial" w:eastAsia="Arial" w:hAnsi="Arial"/>
          <w:color w:val="333333"/>
          <w:sz w:val="22"/>
          <w:szCs w:val="22"/>
        </w:rPr>
        <w:t xml:space="preserve">Becoming a full-time content creator themselves</w:t>
      </w:r>
    </w:p>
    <w:p>
      <w:pPr>
        <w:spacing w:after="80" w:before="120"/>
      </w:pPr>
      <w:r>
        <w:rPr>
          <w:rFonts w:ascii="Arial" w:cs="Arial" w:eastAsia="Arial" w:hAnsi="Arial"/>
          <w:b/>
          <w:bCs/>
          <w:color w:val="333333"/>
          <w:sz w:val="22"/>
          <w:szCs w:val="22"/>
        </w:rPr>
        <w:t xml:space="preserve">None of these are sustainable, transparent, or accessible to most artists.</w:t>
      </w:r>
    </w:p>
    <w:p>
      <w:pPr>
        <w:spacing w:after="120" w:before="80"/>
      </w:pPr>
      <w:r>
        <w:rPr>
          <w:rFonts w:ascii="Arial" w:cs="Arial" w:eastAsia="Arial" w:hAnsi="Arial"/>
          <w:color w:val="333333"/>
          <w:sz w:val="22"/>
          <w:szCs w:val="22"/>
        </w:rPr>
        <w:t xml:space="preserve">Meanwhile, social media creators are already using music in their content for free — with no path to monetise that behaviour.</w:t>
      </w:r>
    </w:p>
    <w:p>
      <w:pPr>
        <w:spacing w:after="120" w:before="80"/>
      </w:pPr>
      <w:r>
        <w:rPr>
          <w:rFonts w:ascii="Arial" w:cs="Arial" w:eastAsia="Arial" w:hAnsi="Arial"/>
          <w:color w:val="333333"/>
          <w:sz w:val="22"/>
          <w:szCs w:val="22"/>
        </w:rPr>
        <w:t xml:space="preserve">Selah.fm closes this gap. Artists pay creators to feature music in content they were already going to make. Creators earn real income from something they love. Everyone wins.</w:t>
      </w:r>
    </w:p>
    <w:p>
      <w:pPr>
        <w:pBdr>
          <w:bottom w:val="single" w:color="EEEEEE" w:sz="2"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The One-Line Pitch</w:t>
      </w:r>
    </w:p>
    <w:p>
      <w:pPr>
        <w:pBdr>
          <w:left w:val="single" w:color="C9A84C" w:sz="12" w:space="12"/>
        </w:pBdr>
        <w:spacing w:after="160" w:before="160"/>
        <w:ind w:left="720"/>
      </w:pPr>
      <w:r>
        <w:rPr>
          <w:rFonts w:ascii="Arial" w:cs="Arial" w:eastAsia="Arial" w:hAnsi="Arial"/>
          <w:b/>
          <w:bCs/>
          <w:i/>
          <w:iCs/>
          <w:color w:val="1A1A2E"/>
          <w:sz w:val="24"/>
          <w:szCs w:val="24"/>
        </w:rPr>
        <w:t xml:space="preserve">Get paid to post music you love. Get your music heard.</w:t>
      </w:r>
    </w:p>
    <w:p>
      <w:pPr>
        <w:pBdr>
          <w:bottom w:val="single" w:color="EEEEEE" w:sz="2"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Brand Name &amp; Origin</w:t>
      </w:r>
    </w:p>
    <w:p>
      <w:pPr>
        <w:spacing w:after="120" w:before="80"/>
      </w:pPr>
      <w:r>
        <w:rPr>
          <w:rFonts w:ascii="Arial" w:cs="Arial" w:eastAsia="Arial" w:hAnsi="Arial"/>
          <w:color w:val="333333"/>
          <w:sz w:val="22"/>
          <w:szCs w:val="22"/>
        </w:rPr>
        <w:t xml:space="preserve">SELAH (סֶלָה) appears 74 times in the Book of Psalms — the most musical book of the entire Bible.</w:t>
      </w:r>
    </w:p>
    <w:p>
      <w:pPr>
        <w:spacing w:after="120" w:before="80"/>
      </w:pPr>
      <w:r>
        <w:rPr>
          <w:rFonts w:ascii="Arial" w:cs="Arial" w:eastAsia="Arial" w:hAnsi="Arial"/>
          <w:color w:val="333333"/>
          <w:sz w:val="22"/>
          <w:szCs w:val="22"/>
        </w:rPr>
        <w:t xml:space="preserve">Biblical scholars interpret Selah as a musical instruction meaning: pause, lift up, amplify, let this resonate. It is not passive silence. It is active proclamation.</w:t>
      </w:r>
    </w:p>
    <w:p>
      <w:pPr>
        <w:spacing w:after="120" w:before="80"/>
      </w:pPr>
      <w:r>
        <w:rPr>
          <w:rFonts w:ascii="Arial" w:cs="Arial" w:eastAsia="Arial" w:hAnsi="Arial"/>
          <w:color w:val="333333"/>
          <w:sz w:val="22"/>
          <w:szCs w:val="22"/>
        </w:rPr>
        <w:t xml:space="preserve">For Selah.fm:</w:t>
      </w:r>
    </w:p>
    <w:p>
      <w:pPr>
        <w:pStyle w:val="ListParagraph"/>
        <w:numPr>
          <w:ilvl w:val="0"/>
          <w:numId w:val="2"/>
        </w:numPr>
        <w:spacing w:after="60" w:before="60"/>
      </w:pPr>
      <w:r>
        <w:rPr>
          <w:rFonts w:ascii="Arial" w:cs="Arial" w:eastAsia="Arial" w:hAnsi="Arial"/>
          <w:color w:val="333333"/>
          <w:sz w:val="22"/>
          <w:szCs w:val="22"/>
        </w:rPr>
        <w:t xml:space="preserve">Creators pause on a track they love — and choose to share it</w:t>
      </w:r>
    </w:p>
    <w:p>
      <w:pPr>
        <w:pStyle w:val="ListParagraph"/>
        <w:numPr>
          <w:ilvl w:val="0"/>
          <w:numId w:val="2"/>
        </w:numPr>
        <w:spacing w:after="60" w:before="60"/>
      </w:pPr>
      <w:r>
        <w:rPr>
          <w:rFonts w:ascii="Arial" w:cs="Arial" w:eastAsia="Arial" w:hAnsi="Arial"/>
          <w:color w:val="333333"/>
          <w:sz w:val="22"/>
          <w:szCs w:val="22"/>
        </w:rPr>
        <w:t xml:space="preserve">Artists are lifted up and amplified through real human voices</w:t>
      </w:r>
    </w:p>
    <w:p>
      <w:pPr>
        <w:pStyle w:val="ListParagraph"/>
        <w:numPr>
          <w:ilvl w:val="0"/>
          <w:numId w:val="2"/>
        </w:numPr>
        <w:spacing w:after="60" w:before="60"/>
      </w:pPr>
      <w:r>
        <w:rPr>
          <w:rFonts w:ascii="Arial" w:cs="Arial" w:eastAsia="Arial" w:hAnsi="Arial"/>
          <w:color w:val="333333"/>
          <w:sz w:val="22"/>
          <w:szCs w:val="22"/>
        </w:rPr>
        <w:t xml:space="preserve">The word itself is a 3,000-year-old instruction to pay attention to music</w:t>
      </w:r>
    </w:p>
    <w:p>
      <w:pPr>
        <w:spacing w:after="120" w:before="80"/>
      </w:pPr>
      <w:r>
        <w:rPr>
          <w:rFonts w:ascii="Arial" w:cs="Arial" w:eastAsia="Arial" w:hAnsi="Arial"/>
          <w:color w:val="333333"/>
          <w:sz w:val="22"/>
          <w:szCs w:val="22"/>
        </w:rPr>
        <w:t xml:space="preserve">It is ancient. It is musical. It is exactly what this platform does.</w:t>
      </w:r>
    </w:p>
    <w:p>
      <w:pPr>
        <w:pBdr>
          <w:bottom w:val="single" w:color="EEEEEE" w:sz="2" w:space="1"/>
        </w:pBdr>
        <w:spacing w:after="200" w:before="200"/>
      </w:pPr>
      <w:r>
        <w:t xml:space="preserve"/>
      </w:r>
    </w:p>
    <w:p>
      <w:pPr>
        <w:pStyle w:val="Heading1"/>
        <w:pBdr>
          <w:bottom w:val="single" w:color="C9A84C" w:sz="4" w:space="6"/>
        </w:pBdr>
        <w:spacing w:after="200" w:before="480"/>
      </w:pPr>
      <w:r>
        <w:rPr>
          <w:rFonts w:ascii="Arial" w:cs="Arial" w:eastAsia="Arial" w:hAnsi="Arial"/>
          <w:b/>
          <w:bCs/>
          <w:color w:val="1A1A2E"/>
          <w:sz w:val="36"/>
          <w:szCs w:val="36"/>
        </w:rPr>
        <w:t xml:space="preserve">2. Brand Positioning</w:t>
      </w:r>
    </w:p>
    <w:p>
      <w:pPr>
        <w:pStyle w:val="Heading2"/>
        <w:spacing w:after="160" w:before="320"/>
      </w:pPr>
      <w:r>
        <w:rPr>
          <w:rFonts w:ascii="Arial" w:cs="Arial" w:eastAsia="Arial" w:hAnsi="Arial"/>
          <w:b/>
          <w:bCs/>
          <w:color w:val="1A1A2E"/>
          <w:sz w:val="28"/>
          <w:szCs w:val="28"/>
        </w:rPr>
        <w:t xml:space="preserve">Category</w:t>
      </w:r>
    </w:p>
    <w:p>
      <w:pPr>
        <w:spacing w:after="120" w:before="80"/>
      </w:pPr>
      <w:r>
        <w:rPr>
          <w:rFonts w:ascii="Arial" w:cs="Arial" w:eastAsia="Arial" w:hAnsi="Arial"/>
          <w:color w:val="333333"/>
          <w:sz w:val="22"/>
          <w:szCs w:val="22"/>
        </w:rPr>
        <w:t xml:space="preserve">Music promotion marketplace. Not a streaming platform. Not a PR agency. Not an ad network. A peer-to-peer music promotion exchange built on the creator economy.</w:t>
      </w:r>
    </w:p>
    <w:p>
      <w:pPr>
        <w:pBdr>
          <w:bottom w:val="single" w:color="EEEEEE" w:sz="2"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Target Audiences</w:t>
      </w:r>
    </w:p>
    <w:p>
      <w:pPr>
        <w:spacing w:after="100" w:before="240"/>
      </w:pPr>
      <w:r>
        <w:rPr>
          <w:rFonts w:ascii="Arial" w:cs="Arial" w:eastAsia="Arial" w:hAnsi="Arial"/>
          <w:b/>
          <w:bCs/>
          <w:color w:val="C9A84C"/>
          <w:sz w:val="24"/>
          <w:szCs w:val="24"/>
        </w:rPr>
        <w:t xml:space="preserve">Artists (Demand Side)</w:t>
      </w:r>
    </w:p>
    <w:p>
      <w:pPr>
        <w:pStyle w:val="ListParagraph"/>
        <w:numPr>
          <w:ilvl w:val="0"/>
          <w:numId w:val="2"/>
        </w:numPr>
        <w:spacing w:after="60" w:before="60"/>
      </w:pPr>
      <w:r>
        <w:rPr>
          <w:rFonts w:ascii="Arial" w:cs="Arial" w:eastAsia="Arial" w:hAnsi="Arial"/>
          <w:color w:val="333333"/>
          <w:sz w:val="22"/>
          <w:szCs w:val="22"/>
        </w:rPr>
        <w:t xml:space="preserve">Independent musicians, producers, and DJs releasing original music</w:t>
      </w:r>
    </w:p>
    <w:p>
      <w:pPr>
        <w:pStyle w:val="ListParagraph"/>
        <w:numPr>
          <w:ilvl w:val="0"/>
          <w:numId w:val="2"/>
        </w:numPr>
        <w:spacing w:after="60" w:before="60"/>
      </w:pPr>
      <w:r>
        <w:rPr>
          <w:rFonts w:ascii="Arial" w:cs="Arial" w:eastAsia="Arial" w:hAnsi="Arial"/>
          <w:color w:val="333333"/>
          <w:sz w:val="22"/>
          <w:szCs w:val="22"/>
        </w:rPr>
        <w:t xml:space="preserve">Artists spending money on DistroKid, Groover, SubmitHub, or Meta ads</w:t>
      </w:r>
    </w:p>
    <w:p>
      <w:pPr>
        <w:pStyle w:val="ListParagraph"/>
        <w:numPr>
          <w:ilvl w:val="0"/>
          <w:numId w:val="2"/>
        </w:numPr>
        <w:spacing w:after="60" w:before="60"/>
      </w:pPr>
      <w:r>
        <w:rPr>
          <w:rFonts w:ascii="Arial" w:cs="Arial" w:eastAsia="Arial" w:hAnsi="Arial"/>
          <w:color w:val="333333"/>
          <w:sz w:val="22"/>
          <w:szCs w:val="22"/>
        </w:rPr>
        <w:t xml:space="preserve">Anyone releasing on Spotify, Apple Music, or SoundCloud who wants more listeners</w:t>
      </w:r>
    </w:p>
    <w:p>
      <w:pPr>
        <w:pStyle w:val="ListParagraph"/>
        <w:numPr>
          <w:ilvl w:val="0"/>
          <w:numId w:val="2"/>
        </w:numPr>
        <w:spacing w:after="60" w:before="60"/>
      </w:pPr>
      <w:r>
        <w:rPr>
          <w:rFonts w:ascii="Arial" w:cs="Arial" w:eastAsia="Arial" w:hAnsi="Arial"/>
          <w:color w:val="333333"/>
          <w:sz w:val="22"/>
          <w:szCs w:val="22"/>
        </w:rPr>
        <w:t xml:space="preserve">Primary markets: Spain, USA, Germany, UK, Netherlands, Brazil, France, Poland</w:t>
      </w:r>
    </w:p>
    <w:p>
      <w:pPr>
        <w:spacing w:after="100" w:before="240"/>
      </w:pPr>
      <w:r>
        <w:rPr>
          <w:rFonts w:ascii="Arial" w:cs="Arial" w:eastAsia="Arial" w:hAnsi="Arial"/>
          <w:b/>
          <w:bCs/>
          <w:color w:val="C9A84C"/>
          <w:sz w:val="24"/>
          <w:szCs w:val="24"/>
        </w:rPr>
        <w:t xml:space="preserve">Creators (Supply Side)</w:t>
      </w:r>
    </w:p>
    <w:p>
      <w:pPr>
        <w:pStyle w:val="ListParagraph"/>
        <w:numPr>
          <w:ilvl w:val="0"/>
          <w:numId w:val="2"/>
        </w:numPr>
        <w:spacing w:after="60" w:before="60"/>
      </w:pPr>
      <w:r>
        <w:rPr>
          <w:rFonts w:ascii="Arial" w:cs="Arial" w:eastAsia="Arial" w:hAnsi="Arial"/>
          <w:color w:val="333333"/>
          <w:sz w:val="22"/>
          <w:szCs w:val="22"/>
        </w:rPr>
        <w:t xml:space="preserve">Social media content creators on TikTok, Instagram Reels, and YouTube Shorts</w:t>
      </w:r>
    </w:p>
    <w:p>
      <w:pPr>
        <w:pStyle w:val="ListParagraph"/>
        <w:numPr>
          <w:ilvl w:val="0"/>
          <w:numId w:val="2"/>
        </w:numPr>
        <w:spacing w:after="60" w:before="60"/>
      </w:pPr>
      <w:r>
        <w:rPr>
          <w:rFonts w:ascii="Arial" w:cs="Arial" w:eastAsia="Arial" w:hAnsi="Arial"/>
          <w:color w:val="333333"/>
          <w:sz w:val="22"/>
          <w:szCs w:val="22"/>
        </w:rPr>
        <w:t xml:space="preserve">Micro to mid-tier creators (10K–500K followers) who already use music in content</w:t>
      </w:r>
    </w:p>
    <w:p>
      <w:pPr>
        <w:pStyle w:val="ListParagraph"/>
        <w:numPr>
          <w:ilvl w:val="0"/>
          <w:numId w:val="2"/>
        </w:numPr>
        <w:spacing w:after="60" w:before="60"/>
      </w:pPr>
      <w:r>
        <w:rPr>
          <w:rFonts w:ascii="Arial" w:cs="Arial" w:eastAsia="Arial" w:hAnsi="Arial"/>
          <w:color w:val="333333"/>
          <w:sz w:val="22"/>
          <w:szCs w:val="22"/>
        </w:rPr>
        <w:t xml:space="preserve">Music bloggers, playlist owners, and podcasters with engaged audiences</w:t>
      </w:r>
    </w:p>
    <w:p>
      <w:pPr>
        <w:pStyle w:val="ListParagraph"/>
        <w:numPr>
          <w:ilvl w:val="0"/>
          <w:numId w:val="2"/>
        </w:numPr>
        <w:spacing w:after="60" w:before="60"/>
      </w:pPr>
      <w:r>
        <w:rPr>
          <w:rFonts w:ascii="Arial" w:cs="Arial" w:eastAsia="Arial" w:hAnsi="Arial"/>
          <w:color w:val="333333"/>
          <w:sz w:val="22"/>
          <w:szCs w:val="22"/>
        </w:rPr>
        <w:t xml:space="preserve">Artists who are also creators — the dual user, the core flywheel</w:t>
      </w:r>
    </w:p>
    <w:p>
      <w:pPr>
        <w:pBdr>
          <w:bottom w:val="single" w:color="EEEEEE" w:sz="2"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Transparency</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Social Creators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SubmitHub</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Curator pitching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Groover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Curator pitching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Playlist Push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Playlist only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Opaque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Whop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General marketplace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Hidden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Buried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Ads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Paid advertising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340"/>
            <w:tcBorders>
              <w:top w:val="single" w:color="DDDDDD" w:sz="1"/>
              <w:left w:val="single" w:color="DDDDDD" w:sz="1"/>
              <w:bottom w:val="single" w:color="DDDDDD" w:sz="1"/>
              <w:right w:val="single" w:color="DDDDDD" w:sz="1"/>
            </w:tcBorders>
            <w:shd w:fill="F0E6CC" w:val="clear"/>
            <w:tcMar>
              <w:top w:type="dxa" w:w="80"/>
              <w:left w:type="dxa" w:w="120"/>
              <w:bottom w:type="dxa" w:w="80"/>
              <w:right w:type="dxa" w:w="120"/>
            </w:tcMar>
          </w:tcPr>
          <w:p>
            <w:r>
              <w:rPr>
                <w:rFonts w:ascii="Arial" w:cs="Arial" w:eastAsia="Arial" w:hAnsi="Arial"/>
                <w:b/>
                <w:bCs/>
                <w:color w:val="333333"/>
                <w:sz w:val="20"/>
                <w:szCs w:val="20"/>
              </w:rPr>
              <w:t xml:space="preserve">Selah.fm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CPM marketplace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Full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Yes — core</w:t>
            </w:r>
          </w:p>
        </w:tc>
      </w:tr>
    </w:tbl>
    <w:p>
      <w:pPr>
        <w:pBdr>
          <w:bottom w:val="single" w:color="EEEEEE" w:sz="2"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Unique Value Proposition</w:t>
      </w:r>
    </w:p>
    <w:p>
      <w:pPr>
        <w:spacing w:after="120" w:before="80"/>
      </w:pPr>
      <w:r>
        <w:rPr>
          <w:rFonts w:ascii="Arial" w:cs="Arial" w:eastAsia="Arial" w:hAnsi="Arial"/>
          <w:color w:val="333333"/>
          <w:sz w:val="22"/>
          <w:szCs w:val="22"/>
        </w:rPr>
        <w:t xml:space="preserve">Selah.fm is the only platform where artists pay creators by CPM — transparently, simply, and specifically for social media promotion. No hidden fees. No opaque gatekeepers. No content creation required from the artist.</w:t>
      </w:r>
    </w:p>
    <w:p>
      <w:pPr>
        <w:pBdr>
          <w:bottom w:val="single" w:color="EEEEEE" w:sz="2" w:space="1"/>
        </w:pBdr>
        <w:spacing w:after="200" w:before="200"/>
      </w:pPr>
      <w:r>
        <w:t xml:space="preserve"/>
      </w:r>
    </w:p>
    <w:p>
      <w:pPr>
        <w:pStyle w:val="Heading1"/>
        <w:pBdr>
          <w:bottom w:val="single" w:color="C9A84C" w:sz="4" w:space="6"/>
        </w:pBdr>
        <w:spacing w:after="200" w:before="480"/>
      </w:pPr>
      <w:r>
        <w:rPr>
          <w:rFonts w:ascii="Arial" w:cs="Arial" w:eastAsia="Arial" w:hAnsi="Arial"/>
          <w:b/>
          <w:bCs/>
          <w:color w:val="1A1A2E"/>
          <w:sz w:val="36"/>
          <w:szCs w:val="36"/>
        </w:rPr>
        <w:t xml:space="preserve">3. Visual Identity</w:t>
      </w:r>
    </w:p>
    <w:p>
      <w:pPr>
        <w:pStyle w:val="Heading2"/>
        <w:spacing w:after="160" w:before="320"/>
      </w:pPr>
      <w:r>
        <w:rPr>
          <w:rFonts w:ascii="Arial" w:cs="Arial" w:eastAsia="Arial" w:hAnsi="Arial"/>
          <w:b/>
          <w:bCs/>
          <w:color w:val="1A1A2E"/>
          <w:sz w:val="28"/>
          <w:szCs w:val="28"/>
        </w:rPr>
        <w:t xml:space="preserve">Color Palette</w:t>
      </w:r>
    </w:p>
    <w:p>
      <w:pPr>
        <w:spacing w:after="120" w:before="80"/>
      </w:pPr>
      <w:r>
        <w:rPr>
          <w:rFonts w:ascii="Arial" w:cs="Arial" w:eastAsia="Arial" w:hAnsi="Arial"/>
          <w:color w:val="333333"/>
          <w:sz w:val="22"/>
          <w:szCs w:val="22"/>
        </w:rPr>
        <w:t xml:space="preserve">The palette bridges the ancient and the modern. Deep midnight blue grounds the brand in depth and trust. Gold reflects the sacred, the valuable, and the worthy. Warm off-white softens the experience and signals premium restraint.</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DDDDDD" w:sz="1"/>
              <w:left w:val="single" w:color="DDDDDD" w:sz="1"/>
              <w:bottom w:val="single" w:color="DDDDDD" w:sz="1"/>
              <w:right w:val="single" w:color="DDDDDD" w:sz="1"/>
            </w:tcBorders>
            <w:shd w:fill="1A1A2E" w:val="clear"/>
            <w:tcMar>
              <w:top w:type="dxa" w:w="120"/>
              <w:left w:type="dxa" w:w="120"/>
              <w:bottom w:type="dxa" w:w="120"/>
              <w:right w:type="dxa" w:w="120"/>
            </w:tcMar>
          </w:tcPr>
          <w:p>
            <w:r>
              <w:t xml:space="preserve"/>
            </w:r>
          </w:p>
        </w:tc>
        <w:tc>
          <w:tcPr>
            <w:tcW w:type="dxa" w:w="2200"/>
            <w:tcBorders>
              <w:top w:val="single" w:color="DDDDDD" w:sz="1"/>
              <w:left w:val="single" w:color="DDDDDD" w:sz="1"/>
              <w:bottom w:val="single" w:color="DDDDDD" w:sz="1"/>
              <w:right w:val="single" w:color="DDDDDD" w:sz="1"/>
            </w:tcBorders>
            <w:tcMar>
              <w:top w:type="dxa" w:w="120"/>
              <w:left w:type="dxa" w:w="180"/>
              <w:bottom w:type="dxa" w:w="120"/>
              <w:right w:type="dxa" w:w="120"/>
            </w:tcMar>
          </w:tcPr>
          <w:p>
            <w:r>
              <w:rPr>
                <w:rFonts w:ascii="Arial" w:cs="Arial" w:eastAsia="Arial" w:hAnsi="Arial"/>
                <w:b/>
                <w:bCs/>
                <w:color w:val="1A1A2E"/>
                <w:sz w:val="22"/>
                <w:szCs w:val="22"/>
              </w:rPr>
              <w:t xml:space="preserve">Midnight</w:t>
            </w:r>
          </w:p>
          <w:p>
            <w:r>
              <w:rPr>
                <w:rFonts w:ascii="Arial" w:cs="Arial" w:eastAsia="Arial" w:hAnsi="Arial"/>
                <w:color w:val="6B6B7B"/>
                <w:sz w:val="18"/>
                <w:szCs w:val="18"/>
              </w:rPr>
              <w:t xml:space="preserve">#1A1A2E</w:t>
            </w:r>
          </w:p>
        </w:tc>
        <w:tc>
          <w:tcPr>
            <w:tcW w:type="dxa" w:w="5760"/>
            <w:tcBorders>
              <w:top w:val="single" w:color="DDDDDD" w:sz="1"/>
              <w:left w:val="single" w:color="DDDDDD" w:sz="1"/>
              <w:bottom w:val="single" w:color="DDDDDD" w:sz="1"/>
              <w:right w:val="single" w:color="DDDDDD" w:sz="1"/>
            </w:tcBorders>
            <w:tcMar>
              <w:top w:type="dxa" w:w="120"/>
              <w:left w:type="dxa" w:w="180"/>
              <w:bottom w:type="dxa" w:w="120"/>
              <w:right w:type="dxa" w:w="120"/>
            </w:tcMar>
          </w:tcPr>
          <w:p>
            <w:r>
              <w:rPr>
                <w:rFonts w:ascii="Arial" w:cs="Arial" w:eastAsia="Arial" w:hAnsi="Arial"/>
                <w:color w:val="444444"/>
                <w:sz w:val="22"/>
                <w:szCs w:val="22"/>
              </w:rPr>
              <w:t xml:space="preserve">Primary brand color. Authority, depth, mystery, trust. Used for backgrounds, headers, and primary UI elements.</w:t>
            </w:r>
          </w:p>
        </w:tc>
      </w:tr>
      <w:tr>
        <w:tc>
          <w:tcPr>
            <w:tcW w:type="dxa" w:w="1400"/>
            <w:tcBorders>
              <w:top w:val="single" w:color="DDDDDD" w:sz="1"/>
              <w:left w:val="single" w:color="DDDDDD" w:sz="1"/>
              <w:bottom w:val="single" w:color="DDDDDD" w:sz="1"/>
              <w:right w:val="single" w:color="DDDDDD" w:sz="1"/>
            </w:tcBorders>
            <w:shd w:fill="C9A84C" w:val="clear"/>
            <w:tcMar>
              <w:top w:type="dxa" w:w="120"/>
              <w:left w:type="dxa" w:w="120"/>
              <w:bottom w:type="dxa" w:w="120"/>
              <w:right w:type="dxa" w:w="120"/>
            </w:tcMar>
          </w:tcPr>
          <w:p>
            <w:r>
              <w:t xml:space="preserve"/>
            </w:r>
          </w:p>
        </w:tc>
        <w:tc>
          <w:tcPr>
            <w:tcW w:type="dxa" w:w="2200"/>
            <w:tcBorders>
              <w:top w:val="single" w:color="DDDDDD" w:sz="1"/>
              <w:left w:val="single" w:color="DDDDDD" w:sz="1"/>
              <w:bottom w:val="single" w:color="DDDDDD" w:sz="1"/>
              <w:right w:val="single" w:color="DDDDDD" w:sz="1"/>
            </w:tcBorders>
            <w:tcMar>
              <w:top w:type="dxa" w:w="120"/>
              <w:left w:type="dxa" w:w="180"/>
              <w:bottom w:type="dxa" w:w="120"/>
              <w:right w:type="dxa" w:w="120"/>
            </w:tcMar>
          </w:tcPr>
          <w:p>
            <w:r>
              <w:rPr>
                <w:rFonts w:ascii="Arial" w:cs="Arial" w:eastAsia="Arial" w:hAnsi="Arial"/>
                <w:b/>
                <w:bCs/>
                <w:color w:val="1A1A2E"/>
                <w:sz w:val="22"/>
                <w:szCs w:val="22"/>
              </w:rPr>
              <w:t xml:space="preserve">Sacred Gold</w:t>
            </w:r>
          </w:p>
          <w:p>
            <w:r>
              <w:rPr>
                <w:rFonts w:ascii="Arial" w:cs="Arial" w:eastAsia="Arial" w:hAnsi="Arial"/>
                <w:color w:val="6B6B7B"/>
                <w:sz w:val="18"/>
                <w:szCs w:val="18"/>
              </w:rPr>
              <w:t xml:space="preserve">#C9A84C</w:t>
            </w:r>
          </w:p>
        </w:tc>
        <w:tc>
          <w:tcPr>
            <w:tcW w:type="dxa" w:w="5760"/>
            <w:tcBorders>
              <w:top w:val="single" w:color="DDDDDD" w:sz="1"/>
              <w:left w:val="single" w:color="DDDDDD" w:sz="1"/>
              <w:bottom w:val="single" w:color="DDDDDD" w:sz="1"/>
              <w:right w:val="single" w:color="DDDDDD" w:sz="1"/>
            </w:tcBorders>
            <w:tcMar>
              <w:top w:type="dxa" w:w="120"/>
              <w:left w:type="dxa" w:w="180"/>
              <w:bottom w:type="dxa" w:w="120"/>
              <w:right w:type="dxa" w:w="120"/>
            </w:tcMar>
          </w:tcPr>
          <w:p>
            <w:r>
              <w:rPr>
                <w:rFonts w:ascii="Arial" w:cs="Arial" w:eastAsia="Arial" w:hAnsi="Arial"/>
                <w:color w:val="444444"/>
                <w:sz w:val="22"/>
                <w:szCs w:val="22"/>
              </w:rPr>
              <w:t xml:space="preserve">Accent color. Value, sacred, premium, warmth. Used for CTAs, highlights, borders, and key numbers.</w:t>
            </w:r>
          </w:p>
        </w:tc>
      </w:tr>
      <w:tr>
        <w:tc>
          <w:tcPr>
            <w:tcW w:type="dxa" w:w="1400"/>
            <w:tcBorders>
              <w:top w:val="single" w:color="DDDDDD" w:sz="1"/>
              <w:left w:val="single" w:color="DDDDDD" w:sz="1"/>
              <w:bottom w:val="single" w:color="DDDDDD" w:sz="1"/>
              <w:right w:val="single" w:color="DDDDDD" w:sz="1"/>
            </w:tcBorders>
            <w:shd w:fill="F5F0E8" w:val="clear"/>
            <w:tcMar>
              <w:top w:type="dxa" w:w="120"/>
              <w:left w:type="dxa" w:w="120"/>
              <w:bottom w:type="dxa" w:w="120"/>
              <w:right w:type="dxa" w:w="120"/>
            </w:tcMar>
          </w:tcPr>
          <w:p>
            <w:r>
              <w:t xml:space="preserve"/>
            </w:r>
          </w:p>
        </w:tc>
        <w:tc>
          <w:tcPr>
            <w:tcW w:type="dxa" w:w="2200"/>
            <w:tcBorders>
              <w:top w:val="single" w:color="DDDDDD" w:sz="1"/>
              <w:left w:val="single" w:color="DDDDDD" w:sz="1"/>
              <w:bottom w:val="single" w:color="DDDDDD" w:sz="1"/>
              <w:right w:val="single" w:color="DDDDDD" w:sz="1"/>
            </w:tcBorders>
            <w:tcMar>
              <w:top w:type="dxa" w:w="120"/>
              <w:left w:type="dxa" w:w="180"/>
              <w:bottom w:type="dxa" w:w="120"/>
              <w:right w:type="dxa" w:w="120"/>
            </w:tcMar>
          </w:tcPr>
          <w:p>
            <w:r>
              <w:rPr>
                <w:rFonts w:ascii="Arial" w:cs="Arial" w:eastAsia="Arial" w:hAnsi="Arial"/>
                <w:b/>
                <w:bCs/>
                <w:color w:val="1A1A2E"/>
                <w:sz w:val="22"/>
                <w:szCs w:val="22"/>
              </w:rPr>
              <w:t xml:space="preserve">Parchment</w:t>
            </w:r>
          </w:p>
          <w:p>
            <w:r>
              <w:rPr>
                <w:rFonts w:ascii="Arial" w:cs="Arial" w:eastAsia="Arial" w:hAnsi="Arial"/>
                <w:color w:val="6B6B7B"/>
                <w:sz w:val="18"/>
                <w:szCs w:val="18"/>
              </w:rPr>
              <w:t xml:space="preserve">#F5F0E8</w:t>
            </w:r>
          </w:p>
        </w:tc>
        <w:tc>
          <w:tcPr>
            <w:tcW w:type="dxa" w:w="5760"/>
            <w:tcBorders>
              <w:top w:val="single" w:color="DDDDDD" w:sz="1"/>
              <w:left w:val="single" w:color="DDDDDD" w:sz="1"/>
              <w:bottom w:val="single" w:color="DDDDDD" w:sz="1"/>
              <w:right w:val="single" w:color="DDDDDD" w:sz="1"/>
            </w:tcBorders>
            <w:tcMar>
              <w:top w:type="dxa" w:w="120"/>
              <w:left w:type="dxa" w:w="180"/>
              <w:bottom w:type="dxa" w:w="120"/>
              <w:right w:type="dxa" w:w="120"/>
            </w:tcMar>
          </w:tcPr>
          <w:p>
            <w:r>
              <w:rPr>
                <w:rFonts w:ascii="Arial" w:cs="Arial" w:eastAsia="Arial" w:hAnsi="Arial"/>
                <w:color w:val="444444"/>
                <w:sz w:val="22"/>
                <w:szCs w:val="22"/>
              </w:rPr>
              <w:t xml:space="preserve">Background and body text base. Ancient manuscript warmth. Premium without harshness. Never pure white.</w:t>
            </w:r>
          </w:p>
        </w:tc>
      </w:tr>
      <w:tr>
        <w:tc>
          <w:tcPr>
            <w:tcW w:type="dxa" w:w="1400"/>
            <w:tcBorders>
              <w:top w:val="single" w:color="DDDDDD" w:sz="1"/>
              <w:left w:val="single" w:color="DDDDDD" w:sz="1"/>
              <w:bottom w:val="single" w:color="DDDDDD" w:sz="1"/>
              <w:right w:val="single" w:color="DDDDDD" w:sz="1"/>
            </w:tcBorders>
            <w:shd w:fill="2D2D44" w:val="clear"/>
            <w:tcMar>
              <w:top w:type="dxa" w:w="120"/>
              <w:left w:type="dxa" w:w="120"/>
              <w:bottom w:type="dxa" w:w="120"/>
              <w:right w:type="dxa" w:w="120"/>
            </w:tcMar>
          </w:tcPr>
          <w:p>
            <w:r>
              <w:t xml:space="preserve"/>
            </w:r>
          </w:p>
        </w:tc>
        <w:tc>
          <w:tcPr>
            <w:tcW w:type="dxa" w:w="2200"/>
            <w:tcBorders>
              <w:top w:val="single" w:color="DDDDDD" w:sz="1"/>
              <w:left w:val="single" w:color="DDDDDD" w:sz="1"/>
              <w:bottom w:val="single" w:color="DDDDDD" w:sz="1"/>
              <w:right w:val="single" w:color="DDDDDD" w:sz="1"/>
            </w:tcBorders>
            <w:tcMar>
              <w:top w:type="dxa" w:w="120"/>
              <w:left w:type="dxa" w:w="180"/>
              <w:bottom w:type="dxa" w:w="120"/>
              <w:right w:type="dxa" w:w="120"/>
            </w:tcMar>
          </w:tcPr>
          <w:p>
            <w:r>
              <w:rPr>
                <w:rFonts w:ascii="Arial" w:cs="Arial" w:eastAsia="Arial" w:hAnsi="Arial"/>
                <w:b/>
                <w:bCs/>
                <w:color w:val="1A1A2E"/>
                <w:sz w:val="22"/>
                <w:szCs w:val="22"/>
              </w:rPr>
              <w:t xml:space="preserve">Deep Violet</w:t>
            </w:r>
          </w:p>
          <w:p>
            <w:r>
              <w:rPr>
                <w:rFonts w:ascii="Arial" w:cs="Arial" w:eastAsia="Arial" w:hAnsi="Arial"/>
                <w:color w:val="6B6B7B"/>
                <w:sz w:val="18"/>
                <w:szCs w:val="18"/>
              </w:rPr>
              <w:t xml:space="preserve">#2D2D44</w:t>
            </w:r>
          </w:p>
        </w:tc>
        <w:tc>
          <w:tcPr>
            <w:tcW w:type="dxa" w:w="5760"/>
            <w:tcBorders>
              <w:top w:val="single" w:color="DDDDDD" w:sz="1"/>
              <w:left w:val="single" w:color="DDDDDD" w:sz="1"/>
              <w:bottom w:val="single" w:color="DDDDDD" w:sz="1"/>
              <w:right w:val="single" w:color="DDDDDD" w:sz="1"/>
            </w:tcBorders>
            <w:tcMar>
              <w:top w:type="dxa" w:w="120"/>
              <w:left w:type="dxa" w:w="180"/>
              <w:bottom w:type="dxa" w:w="120"/>
              <w:right w:type="dxa" w:w="120"/>
            </w:tcMar>
          </w:tcPr>
          <w:p>
            <w:r>
              <w:rPr>
                <w:rFonts w:ascii="Arial" w:cs="Arial" w:eastAsia="Arial" w:hAnsi="Arial"/>
                <w:color w:val="444444"/>
                <w:sz w:val="22"/>
                <w:szCs w:val="22"/>
              </w:rPr>
              <w:t xml:space="preserve">Secondary backgrounds, cards, and UI surfaces. Lighter than Midnight, darker than Parchment.</w:t>
            </w:r>
          </w:p>
        </w:tc>
      </w:tr>
      <w:tr>
        <w:tc>
          <w:tcPr>
            <w:tcW w:type="dxa" w:w="1400"/>
            <w:tcBorders>
              <w:top w:val="single" w:color="DDDDDD" w:sz="1"/>
              <w:left w:val="single" w:color="DDDDDD" w:sz="1"/>
              <w:bottom w:val="single" w:color="DDDDDD" w:sz="1"/>
              <w:right w:val="single" w:color="DDDDDD" w:sz="1"/>
            </w:tcBorders>
            <w:shd w:fill="6B6B7B" w:val="clear"/>
            <w:tcMar>
              <w:top w:type="dxa" w:w="120"/>
              <w:left w:type="dxa" w:w="120"/>
              <w:bottom w:type="dxa" w:w="120"/>
              <w:right w:type="dxa" w:w="120"/>
            </w:tcMar>
          </w:tcPr>
          <w:p>
            <w:r>
              <w:t xml:space="preserve"/>
            </w:r>
          </w:p>
        </w:tc>
        <w:tc>
          <w:tcPr>
            <w:tcW w:type="dxa" w:w="2200"/>
            <w:tcBorders>
              <w:top w:val="single" w:color="DDDDDD" w:sz="1"/>
              <w:left w:val="single" w:color="DDDDDD" w:sz="1"/>
              <w:bottom w:val="single" w:color="DDDDDD" w:sz="1"/>
              <w:right w:val="single" w:color="DDDDDD" w:sz="1"/>
            </w:tcBorders>
            <w:tcMar>
              <w:top w:type="dxa" w:w="120"/>
              <w:left w:type="dxa" w:w="180"/>
              <w:bottom w:type="dxa" w:w="120"/>
              <w:right w:type="dxa" w:w="120"/>
            </w:tcMar>
          </w:tcPr>
          <w:p>
            <w:r>
              <w:rPr>
                <w:rFonts w:ascii="Arial" w:cs="Arial" w:eastAsia="Arial" w:hAnsi="Arial"/>
                <w:b/>
                <w:bCs/>
                <w:color w:val="1A1A2E"/>
                <w:sz w:val="22"/>
                <w:szCs w:val="22"/>
              </w:rPr>
              <w:t xml:space="preserve">Stone</w:t>
            </w:r>
          </w:p>
          <w:p>
            <w:r>
              <w:rPr>
                <w:rFonts w:ascii="Arial" w:cs="Arial" w:eastAsia="Arial" w:hAnsi="Arial"/>
                <w:color w:val="6B6B7B"/>
                <w:sz w:val="18"/>
                <w:szCs w:val="18"/>
              </w:rPr>
              <w:t xml:space="preserve">#6B6B7B</w:t>
            </w:r>
          </w:p>
        </w:tc>
        <w:tc>
          <w:tcPr>
            <w:tcW w:type="dxa" w:w="5760"/>
            <w:tcBorders>
              <w:top w:val="single" w:color="DDDDDD" w:sz="1"/>
              <w:left w:val="single" w:color="DDDDDD" w:sz="1"/>
              <w:bottom w:val="single" w:color="DDDDDD" w:sz="1"/>
              <w:right w:val="single" w:color="DDDDDD" w:sz="1"/>
            </w:tcBorders>
            <w:tcMar>
              <w:top w:type="dxa" w:w="120"/>
              <w:left w:type="dxa" w:w="180"/>
              <w:bottom w:type="dxa" w:w="120"/>
              <w:right w:type="dxa" w:w="120"/>
            </w:tcMar>
          </w:tcPr>
          <w:p>
            <w:r>
              <w:rPr>
                <w:rFonts w:ascii="Arial" w:cs="Arial" w:eastAsia="Arial" w:hAnsi="Arial"/>
                <w:color w:val="444444"/>
                <w:sz w:val="22"/>
                <w:szCs w:val="22"/>
              </w:rPr>
              <w:t xml:space="preserve">Muted text, secondary labels, metadata. Never used for primary messaging.</w:t>
            </w:r>
          </w:p>
        </w:tc>
      </w:tr>
    </w:tbl>
    <w:p>
      <w:pPr>
        <w:pBdr>
          <w:bottom w:val="single" w:color="EEEEEE" w:sz="2"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Typography</w:t>
      </w:r>
    </w:p>
    <w:p>
      <w:pPr>
        <w:spacing w:after="100" w:before="240"/>
      </w:pPr>
      <w:r>
        <w:rPr>
          <w:rFonts w:ascii="Arial" w:cs="Arial" w:eastAsia="Arial" w:hAnsi="Arial"/>
          <w:b/>
          <w:bCs/>
          <w:color w:val="C9A84C"/>
          <w:sz w:val="24"/>
          <w:szCs w:val="24"/>
        </w:rPr>
        <w:t xml:space="preserve">Primary Typeface — Display</w:t>
      </w:r>
    </w:p>
    <w:p>
      <w:pPr>
        <w:spacing w:after="120" w:before="80"/>
      </w:pPr>
      <w:r>
        <w:rPr>
          <w:rFonts w:ascii="Arial" w:cs="Arial" w:eastAsia="Arial" w:hAnsi="Arial"/>
          <w:color w:val="333333"/>
          <w:sz w:val="22"/>
          <w:szCs w:val="22"/>
        </w:rPr>
        <w:t xml:space="preserve">Use a clean geometric sans-serif for headings and display text. Recommended: Inter Bold or DM Sans Bold. These feel modern and tech-forward while remaining highly legible.</w:t>
      </w:r>
    </w:p>
    <w:p>
      <w:pPr>
        <w:pStyle w:val="ListParagraph"/>
        <w:numPr>
          <w:ilvl w:val="0"/>
          <w:numId w:val="2"/>
        </w:numPr>
        <w:spacing w:after="60" w:before="60"/>
      </w:pPr>
      <w:r>
        <w:rPr>
          <w:rFonts w:ascii="Arial" w:cs="Arial" w:eastAsia="Arial" w:hAnsi="Arial"/>
          <w:color w:val="333333"/>
          <w:sz w:val="22"/>
          <w:szCs w:val="22"/>
        </w:rPr>
        <w:t xml:space="preserve">H1 / Hero: 64–80px, bold, Midnight or Gold on Parchment backgrounds</w:t>
      </w:r>
    </w:p>
    <w:p>
      <w:pPr>
        <w:pStyle w:val="ListParagraph"/>
        <w:numPr>
          <w:ilvl w:val="0"/>
          <w:numId w:val="2"/>
        </w:numPr>
        <w:spacing w:after="60" w:before="60"/>
      </w:pPr>
      <w:r>
        <w:rPr>
          <w:rFonts w:ascii="Arial" w:cs="Arial" w:eastAsia="Arial" w:hAnsi="Arial"/>
          <w:color w:val="333333"/>
          <w:sz w:val="22"/>
          <w:szCs w:val="22"/>
        </w:rPr>
        <w:t xml:space="preserve">H2 / Section: 40–48px, bold, Midnight</w:t>
      </w:r>
    </w:p>
    <w:p>
      <w:pPr>
        <w:pStyle w:val="ListParagraph"/>
        <w:numPr>
          <w:ilvl w:val="0"/>
          <w:numId w:val="2"/>
        </w:numPr>
        <w:spacing w:after="60" w:before="60"/>
      </w:pPr>
      <w:r>
        <w:rPr>
          <w:rFonts w:ascii="Arial" w:cs="Arial" w:eastAsia="Arial" w:hAnsi="Arial"/>
          <w:color w:val="333333"/>
          <w:sz w:val="22"/>
          <w:szCs w:val="22"/>
        </w:rPr>
        <w:t xml:space="preserve">H3 / Card headers: 24–28px, semibold, Midnight or Gold</w:t>
      </w:r>
    </w:p>
    <w:p>
      <w:pPr>
        <w:spacing w:after="100" w:before="240"/>
      </w:pPr>
      <w:r>
        <w:rPr>
          <w:rFonts w:ascii="Arial" w:cs="Arial" w:eastAsia="Arial" w:hAnsi="Arial"/>
          <w:b/>
          <w:bCs/>
          <w:color w:val="C9A84C"/>
          <w:sz w:val="24"/>
          <w:szCs w:val="24"/>
        </w:rPr>
        <w:t xml:space="preserve">Secondary Typeface — Body</w:t>
      </w:r>
    </w:p>
    <w:p>
      <w:pPr>
        <w:spacing w:after="120" w:before="80"/>
      </w:pPr>
      <w:r>
        <w:rPr>
          <w:rFonts w:ascii="Arial" w:cs="Arial" w:eastAsia="Arial" w:hAnsi="Arial"/>
          <w:color w:val="333333"/>
          <w:sz w:val="22"/>
          <w:szCs w:val="22"/>
        </w:rPr>
        <w:t xml:space="preserve">Use a warm, readable sans-serif for body copy. Recommended: Inter Regular or IBM Plex Sans. Slightly loose tracking (0.01em) for readability at small sizes.</w:t>
      </w:r>
    </w:p>
    <w:p>
      <w:pPr>
        <w:pStyle w:val="ListParagraph"/>
        <w:numPr>
          <w:ilvl w:val="0"/>
          <w:numId w:val="2"/>
        </w:numPr>
        <w:spacing w:after="60" w:before="60"/>
      </w:pPr>
      <w:r>
        <w:rPr>
          <w:rFonts w:ascii="Arial" w:cs="Arial" w:eastAsia="Arial" w:hAnsi="Arial"/>
          <w:color w:val="333333"/>
          <w:sz w:val="22"/>
          <w:szCs w:val="22"/>
        </w:rPr>
        <w:t xml:space="preserve">Body: 16–18px, regular weight, #333333 on light backgrounds</w:t>
      </w:r>
    </w:p>
    <w:p>
      <w:pPr>
        <w:pStyle w:val="ListParagraph"/>
        <w:numPr>
          <w:ilvl w:val="0"/>
          <w:numId w:val="2"/>
        </w:numPr>
        <w:spacing w:after="60" w:before="60"/>
      </w:pPr>
      <w:r>
        <w:rPr>
          <w:rFonts w:ascii="Arial" w:cs="Arial" w:eastAsia="Arial" w:hAnsi="Arial"/>
          <w:color w:val="333333"/>
          <w:sz w:val="22"/>
          <w:szCs w:val="22"/>
        </w:rPr>
        <w:t xml:space="preserve">Labels/metadata: 12–14px, medium weight, Stone (#6B6B7B)</w:t>
      </w:r>
    </w:p>
    <w:p>
      <w:pPr>
        <w:pStyle w:val="ListParagraph"/>
        <w:numPr>
          <w:ilvl w:val="0"/>
          <w:numId w:val="2"/>
        </w:numPr>
        <w:spacing w:after="60" w:before="60"/>
      </w:pPr>
      <w:r>
        <w:rPr>
          <w:rFonts w:ascii="Arial" w:cs="Arial" w:eastAsia="Arial" w:hAnsi="Arial"/>
          <w:color w:val="333333"/>
          <w:sz w:val="22"/>
          <w:szCs w:val="22"/>
        </w:rPr>
        <w:t xml:space="preserve">CTAs: 16px, bold, always on Gold or Midnight backgrounds</w:t>
      </w:r>
    </w:p>
    <w:p>
      <w:pPr>
        <w:spacing w:after="100" w:before="240"/>
      </w:pPr>
      <w:r>
        <w:rPr>
          <w:rFonts w:ascii="Arial" w:cs="Arial" w:eastAsia="Arial" w:hAnsi="Arial"/>
          <w:b/>
          <w:bCs/>
          <w:color w:val="C9A84C"/>
          <w:sz w:val="24"/>
          <w:szCs w:val="24"/>
        </w:rPr>
        <w:t xml:space="preserve">Typography Rules</w:t>
      </w:r>
    </w:p>
    <w:p>
      <w:pPr>
        <w:pStyle w:val="ListParagraph"/>
        <w:numPr>
          <w:ilvl w:val="0"/>
          <w:numId w:val="2"/>
        </w:numPr>
        <w:spacing w:after="60" w:before="60"/>
      </w:pPr>
      <w:r>
        <w:rPr>
          <w:rFonts w:ascii="Arial" w:cs="Arial" w:eastAsia="Arial" w:hAnsi="Arial"/>
          <w:color w:val="333333"/>
          <w:sz w:val="22"/>
          <w:szCs w:val="22"/>
        </w:rPr>
        <w:t xml:space="preserve">Never use pure black (#000000) — use Midnight (#1A1A2E) instead</w:t>
      </w:r>
    </w:p>
    <w:p>
      <w:pPr>
        <w:pStyle w:val="ListParagraph"/>
        <w:numPr>
          <w:ilvl w:val="0"/>
          <w:numId w:val="2"/>
        </w:numPr>
        <w:spacing w:after="60" w:before="60"/>
      </w:pPr>
      <w:r>
        <w:rPr>
          <w:rFonts w:ascii="Arial" w:cs="Arial" w:eastAsia="Arial" w:hAnsi="Arial"/>
          <w:color w:val="333333"/>
          <w:sz w:val="22"/>
          <w:szCs w:val="22"/>
        </w:rPr>
        <w:t xml:space="preserve">Never use pure white (#FFFFFF) — use Parchment (#F5F0E8) instead</w:t>
      </w:r>
    </w:p>
    <w:p>
      <w:pPr>
        <w:pStyle w:val="ListParagraph"/>
        <w:numPr>
          <w:ilvl w:val="0"/>
          <w:numId w:val="2"/>
        </w:numPr>
        <w:spacing w:after="60" w:before="60"/>
      </w:pPr>
      <w:r>
        <w:rPr>
          <w:rFonts w:ascii="Arial" w:cs="Arial" w:eastAsia="Arial" w:hAnsi="Arial"/>
          <w:color w:val="333333"/>
          <w:sz w:val="22"/>
          <w:szCs w:val="22"/>
        </w:rPr>
        <w:t xml:space="preserve">Minimum line height: 1.6 for body copy</w:t>
      </w:r>
    </w:p>
    <w:p>
      <w:pPr>
        <w:pStyle w:val="ListParagraph"/>
        <w:numPr>
          <w:ilvl w:val="0"/>
          <w:numId w:val="2"/>
        </w:numPr>
        <w:spacing w:after="60" w:before="60"/>
      </w:pPr>
      <w:r>
        <w:rPr>
          <w:rFonts w:ascii="Arial" w:cs="Arial" w:eastAsia="Arial" w:hAnsi="Arial"/>
          <w:color w:val="333333"/>
          <w:sz w:val="22"/>
          <w:szCs w:val="22"/>
        </w:rPr>
        <w:t xml:space="preserve">Maximum line length: 70 characters for readability</w:t>
      </w:r>
    </w:p>
    <w:p>
      <w:pPr>
        <w:pBdr>
          <w:bottom w:val="single" w:color="EEEEEE" w:sz="2"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Logo &amp; Mark</w:t>
      </w:r>
    </w:p>
    <w:p>
      <w:pPr>
        <w:spacing w:after="120" w:before="80"/>
      </w:pPr>
      <w:r>
        <w:rPr>
          <w:rFonts w:ascii="Arial" w:cs="Arial" w:eastAsia="Arial" w:hAnsi="Arial"/>
          <w:color w:val="333333"/>
          <w:sz w:val="22"/>
          <w:szCs w:val="22"/>
        </w:rPr>
        <w:t xml:space="preserve">The Selah.fm wordmark should be set in a clean geometric bold typeface. The mark is the word SELAH in all-caps, with .fm as a smaller superscript or inline modifier in Sacred Gold.</w:t>
      </w:r>
    </w:p>
    <w:p>
      <w:pPr>
        <w:spacing w:after="120" w:before="80"/>
      </w:pPr>
      <w:r>
        <w:rPr>
          <w:rFonts w:ascii="Arial" w:cs="Arial" w:eastAsia="Arial" w:hAnsi="Arial"/>
          <w:color w:val="333333"/>
          <w:sz w:val="22"/>
          <w:szCs w:val="22"/>
        </w:rPr>
        <w:t xml:space="preserve">Logo usage rules:</w:t>
      </w:r>
    </w:p>
    <w:p>
      <w:pPr>
        <w:pStyle w:val="ListParagraph"/>
        <w:numPr>
          <w:ilvl w:val="0"/>
          <w:numId w:val="2"/>
        </w:numPr>
        <w:spacing w:after="60" w:before="60"/>
      </w:pPr>
      <w:r>
        <w:rPr>
          <w:rFonts w:ascii="Arial" w:cs="Arial" w:eastAsia="Arial" w:hAnsi="Arial"/>
          <w:color w:val="333333"/>
          <w:sz w:val="22"/>
          <w:szCs w:val="22"/>
        </w:rPr>
        <w:t xml:space="preserve">Primary: White wordmark on Midnight background</w:t>
      </w:r>
    </w:p>
    <w:p>
      <w:pPr>
        <w:pStyle w:val="ListParagraph"/>
        <w:numPr>
          <w:ilvl w:val="0"/>
          <w:numId w:val="2"/>
        </w:numPr>
        <w:spacing w:after="60" w:before="60"/>
      </w:pPr>
      <w:r>
        <w:rPr>
          <w:rFonts w:ascii="Arial" w:cs="Arial" w:eastAsia="Arial" w:hAnsi="Arial"/>
          <w:color w:val="333333"/>
          <w:sz w:val="22"/>
          <w:szCs w:val="22"/>
        </w:rPr>
        <w:t xml:space="preserve">Reverse: Midnight wordmark on Parchment background</w:t>
      </w:r>
    </w:p>
    <w:p>
      <w:pPr>
        <w:pStyle w:val="ListParagraph"/>
        <w:numPr>
          <w:ilvl w:val="0"/>
          <w:numId w:val="2"/>
        </w:numPr>
        <w:spacing w:after="60" w:before="60"/>
      </w:pPr>
      <w:r>
        <w:rPr>
          <w:rFonts w:ascii="Arial" w:cs="Arial" w:eastAsia="Arial" w:hAnsi="Arial"/>
          <w:color w:val="333333"/>
          <w:sz w:val="22"/>
          <w:szCs w:val="22"/>
        </w:rPr>
        <w:t xml:space="preserve">Single color: Full Midnight or full Parchment only — never Gold alone</w:t>
      </w:r>
    </w:p>
    <w:p>
      <w:pPr>
        <w:pStyle w:val="ListParagraph"/>
        <w:numPr>
          <w:ilvl w:val="0"/>
          <w:numId w:val="2"/>
        </w:numPr>
        <w:spacing w:after="60" w:before="60"/>
      </w:pPr>
      <w:r>
        <w:rPr>
          <w:rFonts w:ascii="Arial" w:cs="Arial" w:eastAsia="Arial" w:hAnsi="Arial"/>
          <w:color w:val="333333"/>
          <w:sz w:val="22"/>
          <w:szCs w:val="22"/>
        </w:rPr>
        <w:t xml:space="preserve">Minimum size: 120px wide for digital, 30mm for print</w:t>
      </w:r>
    </w:p>
    <w:p>
      <w:pPr>
        <w:pStyle w:val="ListParagraph"/>
        <w:numPr>
          <w:ilvl w:val="0"/>
          <w:numId w:val="2"/>
        </w:numPr>
        <w:spacing w:after="60" w:before="60"/>
      </w:pPr>
      <w:r>
        <w:rPr>
          <w:rFonts w:ascii="Arial" w:cs="Arial" w:eastAsia="Arial" w:hAnsi="Arial"/>
          <w:color w:val="333333"/>
          <w:sz w:val="22"/>
          <w:szCs w:val="22"/>
        </w:rPr>
        <w:t xml:space="preserve">Clear space: Equal to the height of the letter S on all sides</w:t>
      </w:r>
    </w:p>
    <w:p>
      <w:pPr>
        <w:pBdr>
          <w:bottom w:val="single" w:color="EEEEEE" w:sz="2"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Visual Style &amp; Imagery</w:t>
      </w:r>
    </w:p>
    <w:p>
      <w:pPr>
        <w:spacing w:after="120" w:before="80"/>
      </w:pPr>
      <w:r>
        <w:rPr>
          <w:rFonts w:ascii="Arial" w:cs="Arial" w:eastAsia="Arial" w:hAnsi="Arial"/>
          <w:color w:val="333333"/>
          <w:sz w:val="22"/>
          <w:szCs w:val="22"/>
        </w:rPr>
        <w:t xml:space="preserve">The visual world of Selah.fm lives between two poles: ancient texture and modern clarity. Think illuminated manuscripts meets clean SaaS dashboard.</w:t>
      </w:r>
    </w:p>
    <w:p>
      <w:pPr>
        <w:spacing w:after="100" w:before="240"/>
      </w:pPr>
      <w:r>
        <w:rPr>
          <w:rFonts w:ascii="Arial" w:cs="Arial" w:eastAsia="Arial" w:hAnsi="Arial"/>
          <w:b/>
          <w:bCs/>
          <w:color w:val="C9A84C"/>
          <w:sz w:val="24"/>
          <w:szCs w:val="24"/>
        </w:rPr>
        <w:t xml:space="preserve">Photography Style</w:t>
      </w:r>
    </w:p>
    <w:p>
      <w:pPr>
        <w:pStyle w:val="ListParagraph"/>
        <w:numPr>
          <w:ilvl w:val="0"/>
          <w:numId w:val="2"/>
        </w:numPr>
        <w:spacing w:after="60" w:before="60"/>
      </w:pPr>
      <w:r>
        <w:rPr>
          <w:rFonts w:ascii="Arial" w:cs="Arial" w:eastAsia="Arial" w:hAnsi="Arial"/>
          <w:color w:val="333333"/>
          <w:sz w:val="22"/>
          <w:szCs w:val="22"/>
        </w:rPr>
        <w:t xml:space="preserve">Artists: candid, atmospheric, low-key lighting. Faces partially lit. Grain is acceptable.</w:t>
      </w:r>
    </w:p>
    <w:p>
      <w:pPr>
        <w:pStyle w:val="ListParagraph"/>
        <w:numPr>
          <w:ilvl w:val="0"/>
          <w:numId w:val="2"/>
        </w:numPr>
        <w:spacing w:after="60" w:before="60"/>
      </w:pPr>
      <w:r>
        <w:rPr>
          <w:rFonts w:ascii="Arial" w:cs="Arial" w:eastAsia="Arial" w:hAnsi="Arial"/>
          <w:color w:val="333333"/>
          <w:sz w:val="22"/>
          <w:szCs w:val="22"/>
        </w:rPr>
        <w:t xml:space="preserve">Creators: natural environment, mid-action, authentic not posed. Phone in hand. Real spaces.</w:t>
      </w:r>
    </w:p>
    <w:p>
      <w:pPr>
        <w:pStyle w:val="ListParagraph"/>
        <w:numPr>
          <w:ilvl w:val="0"/>
          <w:numId w:val="2"/>
        </w:numPr>
        <w:spacing w:after="60" w:before="60"/>
      </w:pPr>
      <w:r>
        <w:rPr>
          <w:rFonts w:ascii="Arial" w:cs="Arial" w:eastAsia="Arial" w:hAnsi="Arial"/>
          <w:color w:val="333333"/>
          <w:sz w:val="22"/>
          <w:szCs w:val="22"/>
        </w:rPr>
        <w:t xml:space="preserve">Avoid: generic stock imagery, over-saturated colors, lifestyle clichés, fake diversity shots</w:t>
      </w:r>
    </w:p>
    <w:p>
      <w:pPr>
        <w:spacing w:after="100" w:before="240"/>
      </w:pPr>
      <w:r>
        <w:rPr>
          <w:rFonts w:ascii="Arial" w:cs="Arial" w:eastAsia="Arial" w:hAnsi="Arial"/>
          <w:b/>
          <w:bCs/>
          <w:color w:val="C9A84C"/>
          <w:sz w:val="24"/>
          <w:szCs w:val="24"/>
        </w:rPr>
        <w:t xml:space="preserve">Graphic Elements</w:t>
      </w:r>
    </w:p>
    <w:p>
      <w:pPr>
        <w:pStyle w:val="ListParagraph"/>
        <w:numPr>
          <w:ilvl w:val="0"/>
          <w:numId w:val="2"/>
        </w:numPr>
        <w:spacing w:after="60" w:before="60"/>
      </w:pPr>
      <w:r>
        <w:rPr>
          <w:rFonts w:ascii="Arial" w:cs="Arial" w:eastAsia="Arial" w:hAnsi="Arial"/>
          <w:color w:val="333333"/>
          <w:sz w:val="22"/>
          <w:szCs w:val="22"/>
        </w:rPr>
        <w:t xml:space="preserve">Thin gold lines and borders as dividers — never thick rules</w:t>
      </w:r>
    </w:p>
    <w:p>
      <w:pPr>
        <w:pStyle w:val="ListParagraph"/>
        <w:numPr>
          <w:ilvl w:val="0"/>
          <w:numId w:val="2"/>
        </w:numPr>
        <w:spacing w:after="60" w:before="60"/>
      </w:pPr>
      <w:r>
        <w:rPr>
          <w:rFonts w:ascii="Arial" w:cs="Arial" w:eastAsia="Arial" w:hAnsi="Arial"/>
          <w:color w:val="333333"/>
          <w:sz w:val="22"/>
          <w:szCs w:val="22"/>
        </w:rPr>
        <w:t xml:space="preserve">Subtle texture overlays on hero sections (paper, linen, stone grain at low opacity)</w:t>
      </w:r>
    </w:p>
    <w:p>
      <w:pPr>
        <w:pStyle w:val="ListParagraph"/>
        <w:numPr>
          <w:ilvl w:val="0"/>
          <w:numId w:val="2"/>
        </w:numPr>
        <w:spacing w:after="60" w:before="60"/>
      </w:pPr>
      <w:r>
        <w:rPr>
          <w:rFonts w:ascii="Arial" w:cs="Arial" w:eastAsia="Arial" w:hAnsi="Arial"/>
          <w:color w:val="333333"/>
          <w:sz w:val="22"/>
          <w:szCs w:val="22"/>
        </w:rPr>
        <w:t xml:space="preserve">Sound wave marks used sparingly as decorative elements</w:t>
      </w:r>
    </w:p>
    <w:p>
      <w:pPr>
        <w:pStyle w:val="ListParagraph"/>
        <w:numPr>
          <w:ilvl w:val="0"/>
          <w:numId w:val="2"/>
        </w:numPr>
        <w:spacing w:after="60" w:before="60"/>
      </w:pPr>
      <w:r>
        <w:rPr>
          <w:rFonts w:ascii="Arial" w:cs="Arial" w:eastAsia="Arial" w:hAnsi="Arial"/>
          <w:color w:val="333333"/>
          <w:sz w:val="22"/>
          <w:szCs w:val="22"/>
        </w:rPr>
        <w:t xml:space="preserve">Hebrew letterforms (סֶלָה) as background texture in hero sections — not as primary UI</w:t>
      </w:r>
    </w:p>
    <w:p>
      <w:pPr>
        <w:spacing w:after="100" w:before="240"/>
      </w:pPr>
      <w:r>
        <w:rPr>
          <w:rFonts w:ascii="Arial" w:cs="Arial" w:eastAsia="Arial" w:hAnsi="Arial"/>
          <w:b/>
          <w:bCs/>
          <w:color w:val="C9A84C"/>
          <w:sz w:val="24"/>
          <w:szCs w:val="24"/>
        </w:rPr>
        <w:t xml:space="preserve">Iconography</w:t>
      </w:r>
    </w:p>
    <w:p>
      <w:pPr>
        <w:pStyle w:val="ListParagraph"/>
        <w:numPr>
          <w:ilvl w:val="0"/>
          <w:numId w:val="2"/>
        </w:numPr>
        <w:spacing w:after="60" w:before="60"/>
      </w:pPr>
      <w:r>
        <w:rPr>
          <w:rFonts w:ascii="Arial" w:cs="Arial" w:eastAsia="Arial" w:hAnsi="Arial"/>
          <w:color w:val="333333"/>
          <w:sz w:val="22"/>
          <w:szCs w:val="22"/>
        </w:rPr>
        <w:t xml:space="preserve">Outline style only — never filled icons</w:t>
      </w:r>
    </w:p>
    <w:p>
      <w:pPr>
        <w:pStyle w:val="ListParagraph"/>
        <w:numPr>
          <w:ilvl w:val="0"/>
          <w:numId w:val="2"/>
        </w:numPr>
        <w:spacing w:after="60" w:before="60"/>
      </w:pPr>
      <w:r>
        <w:rPr>
          <w:rFonts w:ascii="Arial" w:cs="Arial" w:eastAsia="Arial" w:hAnsi="Arial"/>
          <w:color w:val="333333"/>
          <w:sz w:val="22"/>
          <w:szCs w:val="22"/>
        </w:rPr>
        <w:t xml:space="preserve">2px stroke weight, rounded caps</w:t>
      </w:r>
    </w:p>
    <w:p>
      <w:pPr>
        <w:pStyle w:val="ListParagraph"/>
        <w:numPr>
          <w:ilvl w:val="0"/>
          <w:numId w:val="2"/>
        </w:numPr>
        <w:spacing w:after="60" w:before="60"/>
      </w:pPr>
      <w:r>
        <w:rPr>
          <w:rFonts w:ascii="Arial" w:cs="Arial" w:eastAsia="Arial" w:hAnsi="Arial"/>
          <w:color w:val="333333"/>
          <w:sz w:val="22"/>
          <w:szCs w:val="22"/>
        </w:rPr>
        <w:t xml:space="preserve">Sacred Gold for active/selected states, Stone for inactive</w:t>
      </w:r>
    </w:p>
    <w:p>
      <w:pPr>
        <w:pBdr>
          <w:bottom w:val="single" w:color="EEEEEE" w:sz="2" w:space="1"/>
        </w:pBdr>
        <w:spacing w:after="200" w:before="200"/>
      </w:pPr>
      <w:r>
        <w:t xml:space="preserve"/>
      </w:r>
    </w:p>
    <w:p>
      <w:pPr>
        <w:pStyle w:val="Heading1"/>
        <w:pBdr>
          <w:bottom w:val="single" w:color="C9A84C" w:sz="4" w:space="6"/>
        </w:pBdr>
        <w:spacing w:after="200" w:before="480"/>
      </w:pPr>
      <w:r>
        <w:rPr>
          <w:rFonts w:ascii="Arial" w:cs="Arial" w:eastAsia="Arial" w:hAnsi="Arial"/>
          <w:b/>
          <w:bCs/>
          <w:color w:val="1A1A2E"/>
          <w:sz w:val="36"/>
          <w:szCs w:val="36"/>
        </w:rPr>
        <w:t xml:space="preserve">4. Brand Voice &amp; Tone</w:t>
      </w:r>
    </w:p>
    <w:p>
      <w:pPr>
        <w:pStyle w:val="Heading2"/>
        <w:spacing w:after="160" w:before="320"/>
      </w:pPr>
      <w:r>
        <w:rPr>
          <w:rFonts w:ascii="Arial" w:cs="Arial" w:eastAsia="Arial" w:hAnsi="Arial"/>
          <w:b/>
          <w:bCs/>
          <w:color w:val="1A1A2E"/>
          <w:sz w:val="28"/>
          <w:szCs w:val="28"/>
        </w:rPr>
        <w:t xml:space="preserve">Voice Personality</w:t>
      </w:r>
    </w:p>
    <w:p>
      <w:pPr>
        <w:spacing w:after="120" w:before="80"/>
      </w:pPr>
      <w:r>
        <w:rPr>
          <w:rFonts w:ascii="Arial" w:cs="Arial" w:eastAsia="Arial" w:hAnsi="Arial"/>
          <w:color w:val="333333"/>
          <w:sz w:val="22"/>
          <w:szCs w:val="22"/>
        </w:rPr>
        <w:t xml:space="preserve">Selah.fm speaks like someone who has walked both worlds: the sacred and the secular, the ancient and the digital. Knowledgeable without being academic. Warm without being sycophantic. Confident without being arrogant.</w:t>
      </w:r>
    </w:p>
    <w:p>
      <w:pPr>
        <w:spacing w:after="120" w:before="80"/>
      </w:pPr>
      <w:r>
        <w:rPr>
          <w:rFonts w:ascii="Arial" w:cs="Arial" w:eastAsia="Arial" w:hAnsi="Arial"/>
          <w:color w:val="333333"/>
          <w:sz w:val="22"/>
          <w:szCs w:val="22"/>
        </w:rPr>
        <w:t xml:space="preserve">Think: a music producer who has read the Psalms, a creator who understands both art and algorithms, a founder who has built things and knows what actually works.</w:t>
      </w:r>
    </w:p>
    <w:p>
      <w:pPr>
        <w:pBdr>
          <w:bottom w:val="single" w:color="EEEEEE" w:sz="2"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Four Brand Voice Pillars</w:t>
      </w:r>
    </w:p>
    <w:p>
      <w:pPr>
        <w:spacing w:after="100" w:before="240"/>
      </w:pPr>
      <w:r>
        <w:rPr>
          <w:rFonts w:ascii="Arial" w:cs="Arial" w:eastAsia="Arial" w:hAnsi="Arial"/>
          <w:b/>
          <w:bCs/>
          <w:color w:val="C9A84C"/>
          <w:sz w:val="24"/>
          <w:szCs w:val="24"/>
        </w:rPr>
        <w:t xml:space="preserve">1. Clear &amp; Direct</w:t>
      </w:r>
    </w:p>
    <w:p>
      <w:pPr>
        <w:spacing w:after="120" w:before="80"/>
      </w:pPr>
      <w:r>
        <w:rPr>
          <w:rFonts w:ascii="Arial" w:cs="Arial" w:eastAsia="Arial" w:hAnsi="Arial"/>
          <w:color w:val="333333"/>
          <w:sz w:val="22"/>
          <w:szCs w:val="22"/>
        </w:rPr>
        <w:t xml:space="preserve">Selah.fm never hides behind jargon. We say what we mean. Every feature, every fee, every number is visible upfront. The transparency that defines our product also defines our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 DO</w:t>
            </w:r>
          </w:p>
          <w:p>
            <w:r>
              <w:rPr>
                <w:rFonts w:ascii="Arial" w:cs="Arial" w:eastAsia="Arial" w:hAnsi="Arial"/>
                <w:color w:val="333333"/>
                <w:sz w:val="20"/>
                <w:szCs w:val="20"/>
              </w:rPr>
              <w:t xml:space="preserve">Artists pay a 20% platform fee on all campaigns. It's shown before checkout. Always.</w:t>
            </w:r>
          </w:p>
        </w:tc>
        <w:tc>
          <w:tcPr>
            <w:tcW w:type="dxa" w:w="4680"/>
            <w:tcBorders>
              <w:top w:val="single" w:color="DDDDDD" w:sz="1"/>
              <w:left w:val="single" w:color="DDDDDD" w:sz="1"/>
              <w:bottom w:val="single" w:color="DDDDDD" w:sz="1"/>
              <w:right w:val="single" w:color="DDDDDD" w:sz="1"/>
            </w:tcBorders>
            <w:shd w:fill="FFEBEE" w:val="clear"/>
            <w:tcMar>
              <w:top w:type="dxa" w:w="100"/>
              <w:left w:type="dxa" w:w="160"/>
              <w:bottom w:type="dxa" w:w="100"/>
              <w:right w:type="dxa" w:w="160"/>
            </w:tcMar>
          </w:tcPr>
          <w:p>
            <w:r>
              <w:rPr>
                <w:rFonts w:ascii="Arial" w:cs="Arial" w:eastAsia="Arial" w:hAnsi="Arial"/>
                <w:b/>
                <w:bCs/>
                <w:color w:val="C62828"/>
                <w:sz w:val="20"/>
                <w:szCs w:val="20"/>
              </w:rPr>
              <w:t xml:space="preserve">✗ DON'T</w:t>
            </w:r>
          </w:p>
          <w:p>
            <w:r>
              <w:rPr>
                <w:rFonts w:ascii="Arial" w:cs="Arial" w:eastAsia="Arial" w:hAnsi="Arial"/>
                <w:color w:val="333333"/>
                <w:sz w:val="20"/>
                <w:szCs w:val="20"/>
              </w:rPr>
              <w:t xml:space="preserve">A small service fee may apply to certain promotional activities on our platform.</w:t>
            </w:r>
          </w:p>
        </w:tc>
      </w:tr>
    </w:tbl>
    <w:p>
      <w:pPr>
        <w:spacing w:before="120"/>
      </w:pPr>
    </w:p>
    <w:p>
      <w:pPr>
        <w:spacing w:after="100" w:before="240"/>
      </w:pPr>
      <w:r>
        <w:rPr>
          <w:rFonts w:ascii="Arial" w:cs="Arial" w:eastAsia="Arial" w:hAnsi="Arial"/>
          <w:b/>
          <w:bCs/>
          <w:color w:val="C9A84C"/>
          <w:sz w:val="24"/>
          <w:szCs w:val="24"/>
        </w:rPr>
        <w:t xml:space="preserve">2. Grounded &amp; Warm</w:t>
      </w:r>
    </w:p>
    <w:p>
      <w:pPr>
        <w:spacing w:after="120" w:before="80"/>
      </w:pPr>
      <w:r>
        <w:rPr>
          <w:rFonts w:ascii="Arial" w:cs="Arial" w:eastAsia="Arial" w:hAnsi="Arial"/>
          <w:color w:val="333333"/>
          <w:sz w:val="22"/>
          <w:szCs w:val="22"/>
        </w:rPr>
        <w:t xml:space="preserve">We speak to real people solving real problems. We acknowledge the struggle of being an independent artist. We celebrate creators who are building something. We never talk down, never oversell.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 DO</w:t>
            </w:r>
          </w:p>
          <w:p>
            <w:r>
              <w:rPr>
                <w:rFonts w:ascii="Arial" w:cs="Arial" w:eastAsia="Arial" w:hAnsi="Arial"/>
                <w:color w:val="333333"/>
                <w:sz w:val="20"/>
                <w:szCs w:val="20"/>
              </w:rPr>
              <w:t xml:space="preserve">Getting your music heard is hard. We built Selah to make it simpler.</w:t>
            </w:r>
          </w:p>
        </w:tc>
        <w:tc>
          <w:tcPr>
            <w:tcW w:type="dxa" w:w="4680"/>
            <w:tcBorders>
              <w:top w:val="single" w:color="DDDDDD" w:sz="1"/>
              <w:left w:val="single" w:color="DDDDDD" w:sz="1"/>
              <w:bottom w:val="single" w:color="DDDDDD" w:sz="1"/>
              <w:right w:val="single" w:color="DDDDDD" w:sz="1"/>
            </w:tcBorders>
            <w:shd w:fill="FFEBEE" w:val="clear"/>
            <w:tcMar>
              <w:top w:type="dxa" w:w="100"/>
              <w:left w:type="dxa" w:w="160"/>
              <w:bottom w:type="dxa" w:w="100"/>
              <w:right w:type="dxa" w:w="160"/>
            </w:tcMar>
          </w:tcPr>
          <w:p>
            <w:r>
              <w:rPr>
                <w:rFonts w:ascii="Arial" w:cs="Arial" w:eastAsia="Arial" w:hAnsi="Arial"/>
                <w:b/>
                <w:bCs/>
                <w:color w:val="C62828"/>
                <w:sz w:val="20"/>
                <w:szCs w:val="20"/>
              </w:rPr>
              <w:t xml:space="preserve">✗ DON'T</w:t>
            </w:r>
          </w:p>
          <w:p>
            <w:r>
              <w:rPr>
                <w:rFonts w:ascii="Arial" w:cs="Arial" w:eastAsia="Arial" w:hAnsi="Arial"/>
                <w:color w:val="333333"/>
                <w:sz w:val="20"/>
                <w:szCs w:val="20"/>
              </w:rPr>
              <w:t xml:space="preserve">Revolutionise your music career with our industry-disrupting AI-powered promotion ecosystem!</w:t>
            </w:r>
          </w:p>
        </w:tc>
      </w:tr>
    </w:tbl>
    <w:p>
      <w:pPr>
        <w:spacing w:before="120"/>
      </w:pPr>
    </w:p>
    <w:p>
      <w:pPr>
        <w:spacing w:after="100" w:before="240"/>
      </w:pPr>
      <w:r>
        <w:rPr>
          <w:rFonts w:ascii="Arial" w:cs="Arial" w:eastAsia="Arial" w:hAnsi="Arial"/>
          <w:b/>
          <w:bCs/>
          <w:color w:val="C9A84C"/>
          <w:sz w:val="24"/>
          <w:szCs w:val="24"/>
        </w:rPr>
        <w:t xml:space="preserve">3. Purposeful &amp; Rooted</w:t>
      </w:r>
    </w:p>
    <w:p>
      <w:pPr>
        <w:spacing w:after="120" w:before="80"/>
      </w:pPr>
      <w:r>
        <w:rPr>
          <w:rFonts w:ascii="Arial" w:cs="Arial" w:eastAsia="Arial" w:hAnsi="Arial"/>
          <w:color w:val="333333"/>
          <w:sz w:val="22"/>
          <w:szCs w:val="22"/>
        </w:rPr>
        <w:t xml:space="preserve">There is intention behind this brand. The name Selah is not accidental. The platform exists to give independent artists a voice — which is a value, not just a feature. We carry this lightly, never preaching.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 DO</w:t>
            </w:r>
          </w:p>
          <w:p>
            <w:r>
              <w:rPr>
                <w:rFonts w:ascii="Arial" w:cs="Arial" w:eastAsia="Arial" w:hAnsi="Arial"/>
                <w:color w:val="333333"/>
                <w:sz w:val="20"/>
                <w:szCs w:val="20"/>
              </w:rPr>
              <w:t xml:space="preserve">Every track deserves to be heard. Selah makes sure of it.</w:t>
            </w:r>
          </w:p>
        </w:tc>
        <w:tc>
          <w:tcPr>
            <w:tcW w:type="dxa" w:w="4680"/>
            <w:tcBorders>
              <w:top w:val="single" w:color="DDDDDD" w:sz="1"/>
              <w:left w:val="single" w:color="DDDDDD" w:sz="1"/>
              <w:bottom w:val="single" w:color="DDDDDD" w:sz="1"/>
              <w:right w:val="single" w:color="DDDDDD" w:sz="1"/>
            </w:tcBorders>
            <w:shd w:fill="FFEBEE" w:val="clear"/>
            <w:tcMar>
              <w:top w:type="dxa" w:w="100"/>
              <w:left w:type="dxa" w:w="160"/>
              <w:bottom w:type="dxa" w:w="100"/>
              <w:right w:type="dxa" w:w="160"/>
            </w:tcMar>
          </w:tcPr>
          <w:p>
            <w:r>
              <w:rPr>
                <w:rFonts w:ascii="Arial" w:cs="Arial" w:eastAsia="Arial" w:hAnsi="Arial"/>
                <w:b/>
                <w:bCs/>
                <w:color w:val="C62828"/>
                <w:sz w:val="20"/>
                <w:szCs w:val="20"/>
              </w:rPr>
              <w:t xml:space="preserve">✗ DON'T</w:t>
            </w:r>
          </w:p>
          <w:p>
            <w:r>
              <w:rPr>
                <w:rFonts w:ascii="Arial" w:cs="Arial" w:eastAsia="Arial" w:hAnsi="Arial"/>
                <w:color w:val="333333"/>
                <w:sz w:val="20"/>
                <w:szCs w:val="20"/>
              </w:rPr>
              <w:t xml:space="preserve">We are on a divine mission to disrupt the music industry through our faith-based creator network.</w:t>
            </w:r>
          </w:p>
        </w:tc>
      </w:tr>
    </w:tbl>
    <w:p>
      <w:pPr>
        <w:spacing w:before="120"/>
      </w:pPr>
    </w:p>
    <w:p>
      <w:pPr>
        <w:spacing w:after="100" w:before="240"/>
      </w:pPr>
      <w:r>
        <w:rPr>
          <w:rFonts w:ascii="Arial" w:cs="Arial" w:eastAsia="Arial" w:hAnsi="Arial"/>
          <w:b/>
          <w:bCs/>
          <w:color w:val="C9A84C"/>
          <w:sz w:val="24"/>
          <w:szCs w:val="24"/>
        </w:rPr>
        <w:t xml:space="preserve">4. Energetic &amp; Creator-Native</w:t>
      </w:r>
    </w:p>
    <w:p>
      <w:pPr>
        <w:spacing w:after="120" w:before="80"/>
      </w:pPr>
      <w:r>
        <w:rPr>
          <w:rFonts w:ascii="Arial" w:cs="Arial" w:eastAsia="Arial" w:hAnsi="Arial"/>
          <w:color w:val="333333"/>
          <w:sz w:val="22"/>
          <w:szCs w:val="22"/>
        </w:rPr>
        <w:t xml:space="preserve">We speak the language of the creator economy. Short sentences. Punchy hooks. We understand TikTok, Reels, and the daily grind of building an online presence. We are not corporate. We are not stiff.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 DO</w:t>
            </w:r>
          </w:p>
          <w:p>
            <w:r>
              <w:rPr>
                <w:rFonts w:ascii="Arial" w:cs="Arial" w:eastAsia="Arial" w:hAnsi="Arial"/>
                <w:color w:val="333333"/>
                <w:sz w:val="20"/>
                <w:szCs w:val="20"/>
              </w:rPr>
              <w:t xml:space="preserve">Drop a track. Pick a creator. Watch it move.</w:t>
            </w:r>
          </w:p>
        </w:tc>
        <w:tc>
          <w:tcPr>
            <w:tcW w:type="dxa" w:w="4680"/>
            <w:tcBorders>
              <w:top w:val="single" w:color="DDDDDD" w:sz="1"/>
              <w:left w:val="single" w:color="DDDDDD" w:sz="1"/>
              <w:bottom w:val="single" w:color="DDDDDD" w:sz="1"/>
              <w:right w:val="single" w:color="DDDDDD" w:sz="1"/>
            </w:tcBorders>
            <w:shd w:fill="FFEBEE" w:val="clear"/>
            <w:tcMar>
              <w:top w:type="dxa" w:w="100"/>
              <w:left w:type="dxa" w:w="160"/>
              <w:bottom w:type="dxa" w:w="100"/>
              <w:right w:type="dxa" w:w="160"/>
            </w:tcMar>
          </w:tcPr>
          <w:p>
            <w:r>
              <w:rPr>
                <w:rFonts w:ascii="Arial" w:cs="Arial" w:eastAsia="Arial" w:hAnsi="Arial"/>
                <w:b/>
                <w:bCs/>
                <w:color w:val="C62828"/>
                <w:sz w:val="20"/>
                <w:szCs w:val="20"/>
              </w:rPr>
              <w:t xml:space="preserve">✗ DON'T</w:t>
            </w:r>
          </w:p>
          <w:p>
            <w:r>
              <w:rPr>
                <w:rFonts w:ascii="Arial" w:cs="Arial" w:eastAsia="Arial" w:hAnsi="Arial"/>
                <w:color w:val="333333"/>
                <w:sz w:val="20"/>
                <w:szCs w:val="20"/>
              </w:rPr>
              <w:t xml:space="preserve">Leverage our platform's creator network to optimise your music marketing funnel.</w:t>
            </w:r>
          </w:p>
        </w:tc>
      </w:tr>
    </w:tbl>
    <w:p>
      <w:pPr>
        <w:spacing w:before="120"/>
      </w:pPr>
    </w:p>
    <w:p>
      <w:pPr>
        <w:pBdr>
          <w:bottom w:val="single" w:color="EEEEEE" w:sz="2"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Tone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Homepage hero</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Bold, inspiring, brief</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Get paid to post music you love.</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Onboarding</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Warm, clear, encouraging</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Let's set up your creator profile. It takes 2 minutes.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Campaign creation</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Practical, calm, helpful</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Set your budget. Pick your creators. Launch.</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Error messages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Direct, never blaming</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Something went wrong on our end. Try again.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Payment confirmation</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Celebratory but grounded</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Campaign live. Your music is moving.</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Email subject lines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Punchy, specific, no clickbait</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Your campaign just hit 10,000 impressions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Social media (TikTok/IG)</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Creator-native, energetic, brief</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120,000 songs uploaded today. Make sure yours gets heard.</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Support</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Human, calm, solution-first</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Got it. Here's what we can do.</w:t>
            </w:r>
          </w:p>
        </w:tc>
      </w:tr>
    </w:tbl>
    <w:p>
      <w:pPr>
        <w:pBdr>
          <w:bottom w:val="single" w:color="EEEEEE" w:sz="2" w:space="1"/>
        </w:pBdr>
        <w:spacing w:after="200" w:before="200"/>
      </w:pPr>
      <w:r>
        <w:t xml:space="preserve"/>
      </w:r>
    </w:p>
    <w:p>
      <w:pPr>
        <w:pStyle w:val="Heading2"/>
        <w:spacing w:after="160" w:before="320"/>
      </w:pPr>
      <w:r>
        <w:rPr>
          <w:rFonts w:ascii="Arial" w:cs="Arial" w:eastAsia="Arial" w:hAnsi="Arial"/>
          <w:b/>
          <w:bCs/>
          <w:color w:val="1A1A2E"/>
          <w:sz w:val="28"/>
          <w:szCs w:val="28"/>
        </w:rPr>
        <w:t xml:space="preserve">Words We Use</w:t>
      </w:r>
    </w:p>
    <w:p>
      <w:pPr>
        <w:pStyle w:val="ListParagraph"/>
        <w:numPr>
          <w:ilvl w:val="0"/>
          <w:numId w:val="2"/>
        </w:numPr>
        <w:spacing w:after="60" w:before="60"/>
      </w:pPr>
      <w:r>
        <w:rPr>
          <w:rFonts w:ascii="Arial" w:cs="Arial" w:eastAsia="Arial" w:hAnsi="Arial"/>
          <w:color w:val="333333"/>
          <w:sz w:val="22"/>
          <w:szCs w:val="22"/>
        </w:rPr>
        <w:t xml:space="preserve">Creators — never 'influencers'</w:t>
      </w:r>
    </w:p>
    <w:p>
      <w:pPr>
        <w:pStyle w:val="ListParagraph"/>
        <w:numPr>
          <w:ilvl w:val="0"/>
          <w:numId w:val="2"/>
        </w:numPr>
        <w:spacing w:after="60" w:before="60"/>
      </w:pPr>
      <w:r>
        <w:rPr>
          <w:rFonts w:ascii="Arial" w:cs="Arial" w:eastAsia="Arial" w:hAnsi="Arial"/>
          <w:color w:val="333333"/>
          <w:sz w:val="22"/>
          <w:szCs w:val="22"/>
        </w:rPr>
        <w:t xml:space="preserve">Artists — never 'musicians' or 'clients'</w:t>
      </w:r>
    </w:p>
    <w:p>
      <w:pPr>
        <w:pStyle w:val="ListParagraph"/>
        <w:numPr>
          <w:ilvl w:val="0"/>
          <w:numId w:val="2"/>
        </w:numPr>
        <w:spacing w:after="60" w:before="60"/>
      </w:pPr>
      <w:r>
        <w:rPr>
          <w:rFonts w:ascii="Arial" w:cs="Arial" w:eastAsia="Arial" w:hAnsi="Arial"/>
          <w:color w:val="333333"/>
          <w:sz w:val="22"/>
          <w:szCs w:val="22"/>
        </w:rPr>
        <w:t xml:space="preserve">Campaign — never 'order' or 'purchase'</w:t>
      </w:r>
    </w:p>
    <w:p>
      <w:pPr>
        <w:pStyle w:val="ListParagraph"/>
        <w:numPr>
          <w:ilvl w:val="0"/>
          <w:numId w:val="2"/>
        </w:numPr>
        <w:spacing w:after="60" w:before="60"/>
      </w:pPr>
      <w:r>
        <w:rPr>
          <w:rFonts w:ascii="Arial" w:cs="Arial" w:eastAsia="Arial" w:hAnsi="Arial"/>
          <w:color w:val="333333"/>
          <w:sz w:val="22"/>
          <w:szCs w:val="22"/>
        </w:rPr>
        <w:t xml:space="preserve">Heard — the outcome artists are buying</w:t>
      </w:r>
    </w:p>
    <w:p>
      <w:pPr>
        <w:pStyle w:val="ListParagraph"/>
        <w:numPr>
          <w:ilvl w:val="0"/>
          <w:numId w:val="2"/>
        </w:numPr>
        <w:spacing w:after="60" w:before="60"/>
      </w:pPr>
      <w:r>
        <w:rPr>
          <w:rFonts w:ascii="Arial" w:cs="Arial" w:eastAsia="Arial" w:hAnsi="Arial"/>
          <w:color w:val="333333"/>
          <w:sz w:val="22"/>
          <w:szCs w:val="22"/>
        </w:rPr>
        <w:t xml:space="preserve">Earn — what creators do, not 'get paid'</w:t>
      </w:r>
    </w:p>
    <w:p>
      <w:pPr>
        <w:pStyle w:val="ListParagraph"/>
        <w:numPr>
          <w:ilvl w:val="0"/>
          <w:numId w:val="2"/>
        </w:numPr>
        <w:spacing w:after="60" w:before="60"/>
      </w:pPr>
      <w:r>
        <w:rPr>
          <w:rFonts w:ascii="Arial" w:cs="Arial" w:eastAsia="Arial" w:hAnsi="Arial"/>
          <w:color w:val="333333"/>
          <w:sz w:val="22"/>
          <w:szCs w:val="22"/>
        </w:rPr>
        <w:t xml:space="preserve">Transparent — our defining product value</w:t>
      </w:r>
    </w:p>
    <w:p>
      <w:pPr>
        <w:pStyle w:val="ListParagraph"/>
        <w:numPr>
          <w:ilvl w:val="0"/>
          <w:numId w:val="2"/>
        </w:numPr>
        <w:spacing w:after="60" w:before="60"/>
      </w:pPr>
      <w:r>
        <w:rPr>
          <w:rFonts w:ascii="Arial" w:cs="Arial" w:eastAsia="Arial" w:hAnsi="Arial"/>
          <w:color w:val="333333"/>
          <w:sz w:val="22"/>
          <w:szCs w:val="22"/>
        </w:rPr>
        <w:t xml:space="preserve">Real — authentic, genuine, human</w:t>
      </w:r>
    </w:p>
    <w:p>
      <w:pPr>
        <w:pStyle w:val="Heading2"/>
        <w:spacing w:after="160" w:before="320"/>
      </w:pPr>
      <w:r>
        <w:rPr>
          <w:rFonts w:ascii="Arial" w:cs="Arial" w:eastAsia="Arial" w:hAnsi="Arial"/>
          <w:b/>
          <w:bCs/>
          <w:color w:val="1A1A2E"/>
          <w:sz w:val="28"/>
          <w:szCs w:val="28"/>
        </w:rPr>
        <w:t xml:space="preserve">Words We Avoid</w:t>
      </w:r>
    </w:p>
    <w:p>
      <w:pPr>
        <w:pStyle w:val="ListParagraph"/>
        <w:numPr>
          <w:ilvl w:val="0"/>
          <w:numId w:val="2"/>
        </w:numPr>
        <w:spacing w:after="60" w:before="60"/>
      </w:pPr>
      <w:r>
        <w:rPr>
          <w:rFonts w:ascii="Arial" w:cs="Arial" w:eastAsia="Arial" w:hAnsi="Arial"/>
          <w:color w:val="333333"/>
          <w:sz w:val="22"/>
          <w:szCs w:val="22"/>
        </w:rPr>
        <w:t xml:space="preserve">Disrupt / Revolutionary / Game-changing — overused, hollow</w:t>
      </w:r>
    </w:p>
    <w:p>
      <w:pPr>
        <w:pStyle w:val="ListParagraph"/>
        <w:numPr>
          <w:ilvl w:val="0"/>
          <w:numId w:val="2"/>
        </w:numPr>
        <w:spacing w:after="60" w:before="60"/>
      </w:pPr>
      <w:r>
        <w:rPr>
          <w:rFonts w:ascii="Arial" w:cs="Arial" w:eastAsia="Arial" w:hAnsi="Arial"/>
          <w:color w:val="333333"/>
          <w:sz w:val="22"/>
          <w:szCs w:val="22"/>
        </w:rPr>
        <w:t xml:space="preserve">Leverage / Synergy / Ecosystem — corporate jargon</w:t>
      </w:r>
    </w:p>
    <w:p>
      <w:pPr>
        <w:pStyle w:val="ListParagraph"/>
        <w:numPr>
          <w:ilvl w:val="0"/>
          <w:numId w:val="2"/>
        </w:numPr>
        <w:spacing w:after="60" w:before="60"/>
      </w:pPr>
      <w:r>
        <w:rPr>
          <w:rFonts w:ascii="Arial" w:cs="Arial" w:eastAsia="Arial" w:hAnsi="Arial"/>
          <w:color w:val="333333"/>
          <w:sz w:val="22"/>
          <w:szCs w:val="22"/>
        </w:rPr>
        <w:t xml:space="preserve">Influencer — wrong connotation, wrong world</w:t>
      </w:r>
    </w:p>
    <w:p>
      <w:pPr>
        <w:pStyle w:val="ListParagraph"/>
        <w:numPr>
          <w:ilvl w:val="0"/>
          <w:numId w:val="2"/>
        </w:numPr>
        <w:spacing w:after="60" w:before="60"/>
      </w:pPr>
      <w:r>
        <w:rPr>
          <w:rFonts w:ascii="Arial" w:cs="Arial" w:eastAsia="Arial" w:hAnsi="Arial"/>
          <w:color w:val="333333"/>
          <w:sz w:val="22"/>
          <w:szCs w:val="22"/>
        </w:rPr>
        <w:t xml:space="preserve">Fan base / Followers — we talk about audiences and listeners</w:t>
      </w:r>
    </w:p>
    <w:p>
      <w:pPr>
        <w:pStyle w:val="ListParagraph"/>
        <w:numPr>
          <w:ilvl w:val="0"/>
          <w:numId w:val="2"/>
        </w:numPr>
        <w:spacing w:after="60" w:before="60"/>
      </w:pPr>
      <w:r>
        <w:rPr>
          <w:rFonts w:ascii="Arial" w:cs="Arial" w:eastAsia="Arial" w:hAnsi="Arial"/>
          <w:color w:val="333333"/>
          <w:sz w:val="22"/>
          <w:szCs w:val="22"/>
        </w:rPr>
        <w:t xml:space="preserve">Viral — we don't promise virality, we promise reach</w:t>
      </w:r>
    </w:p>
    <w:p>
      <w:pPr>
        <w:pStyle w:val="ListParagraph"/>
        <w:numPr>
          <w:ilvl w:val="0"/>
          <w:numId w:val="2"/>
        </w:numPr>
        <w:spacing w:after="60" w:before="60"/>
      </w:pPr>
      <w:r>
        <w:rPr>
          <w:rFonts w:ascii="Arial" w:cs="Arial" w:eastAsia="Arial" w:hAnsi="Arial"/>
          <w:color w:val="333333"/>
          <w:sz w:val="22"/>
          <w:szCs w:val="22"/>
        </w:rPr>
        <w:t xml:space="preserve">Holy / Sacred / Divine — kept for internal brand narrative only, never in product UI</w:t>
      </w:r>
    </w:p>
    <w:p>
      <w:pPr>
        <w:pBdr>
          <w:bottom w:val="single" w:color="EEEEEE" w:sz="2" w:space="1"/>
        </w:pBdr>
        <w:spacing w:after="200" w:before="200"/>
      </w:pPr>
      <w:r>
        <w:t xml:space="preserve"/>
      </w:r>
    </w:p>
    <w:p>
      <w:pPr>
        <w:pStyle w:val="Heading1"/>
        <w:pBdr>
          <w:bottom w:val="single" w:color="C9A84C" w:sz="4" w:space="6"/>
        </w:pBdr>
        <w:spacing w:after="200" w:before="480"/>
      </w:pPr>
      <w:r>
        <w:rPr>
          <w:rFonts w:ascii="Arial" w:cs="Arial" w:eastAsia="Arial" w:hAnsi="Arial"/>
          <w:b/>
          <w:bCs/>
          <w:color w:val="1A1A2E"/>
          <w:sz w:val="36"/>
          <w:szCs w:val="36"/>
        </w:rPr>
        <w:t xml:space="preserve">5. Core Messaging</w:t>
      </w:r>
    </w:p>
    <w:p>
      <w:pPr>
        <w:pStyle w:val="Heading2"/>
        <w:spacing w:after="160" w:before="320"/>
      </w:pPr>
      <w:r>
        <w:rPr>
          <w:rFonts w:ascii="Arial" w:cs="Arial" w:eastAsia="Arial" w:hAnsi="Arial"/>
          <w:b/>
          <w:bCs/>
          <w:color w:val="1A1A2E"/>
          <w:sz w:val="28"/>
          <w:szCs w:val="28"/>
        </w:rPr>
        <w:t xml:space="preserve">Tagline</w:t>
      </w:r>
    </w:p>
    <w:p>
      <w:pPr>
        <w:pBdr>
          <w:left w:val="single" w:color="C9A84C" w:sz="12" w:space="12"/>
        </w:pBdr>
        <w:spacing w:after="160" w:before="160"/>
        <w:ind w:left="720"/>
      </w:pPr>
      <w:r>
        <w:rPr>
          <w:rFonts w:ascii="Arial" w:cs="Arial" w:eastAsia="Arial" w:hAnsi="Arial"/>
          <w:b/>
          <w:bCs/>
          <w:i/>
          <w:iCs/>
          <w:color w:val="1A1A2E"/>
          <w:sz w:val="24"/>
          <w:szCs w:val="24"/>
        </w:rPr>
        <w:t xml:space="preserve">Ancient Truth. Future Sound.</w:t>
      </w:r>
    </w:p>
    <w:p>
      <w:pPr>
        <w:spacing w:after="120" w:before="80"/>
      </w:pPr>
      <w:r>
        <w:rPr>
          <w:rFonts w:ascii="Arial" w:cs="Arial" w:eastAsia="Arial" w:hAnsi="Arial"/>
          <w:color w:val="333333"/>
          <w:sz w:val="22"/>
          <w:szCs w:val="22"/>
        </w:rPr>
        <w:t xml:space="preserve">This is the brand-level tagline connecting the Selah origin to the modern platform. Used in brand contexts, not necessarily in every product touchpoint.</w:t>
      </w:r>
    </w:p>
    <w:p>
      <w:pPr>
        <w:pStyle w:val="Heading2"/>
        <w:spacing w:after="160" w:before="320"/>
      </w:pPr>
      <w:r>
        <w:rPr>
          <w:rFonts w:ascii="Arial" w:cs="Arial" w:eastAsia="Arial" w:hAnsi="Arial"/>
          <w:b/>
          <w:bCs/>
          <w:color w:val="1A1A2E"/>
          <w:sz w:val="28"/>
          <w:szCs w:val="28"/>
        </w:rPr>
        <w:t xml:space="preserve">For Artists</w:t>
      </w:r>
    </w:p>
    <w:p>
      <w:pPr>
        <w:pBdr>
          <w:left w:val="single" w:color="C9A84C" w:sz="12" w:space="12"/>
        </w:pBdr>
        <w:spacing w:after="160" w:before="160"/>
        <w:ind w:left="720"/>
      </w:pPr>
      <w:r>
        <w:rPr>
          <w:rFonts w:ascii="Arial" w:cs="Arial" w:eastAsia="Arial" w:hAnsi="Arial"/>
          <w:b/>
          <w:bCs/>
          <w:i/>
          <w:iCs/>
          <w:color w:val="1A1A2E"/>
          <w:sz w:val="24"/>
          <w:szCs w:val="24"/>
        </w:rPr>
        <w:t xml:space="preserve">Your music deserves to be heard. We make sure it is.</w:t>
      </w:r>
    </w:p>
    <w:p>
      <w:pPr>
        <w:spacing w:after="120" w:before="80"/>
      </w:pPr>
      <w:r>
        <w:rPr>
          <w:rFonts w:ascii="Arial" w:cs="Arial" w:eastAsia="Arial" w:hAnsi="Arial"/>
          <w:color w:val="333333"/>
          <w:sz w:val="22"/>
          <w:szCs w:val="22"/>
        </w:rPr>
        <w:t xml:space="preserve">Supporting messages:</w:t>
      </w:r>
    </w:p>
    <w:p>
      <w:pPr>
        <w:pStyle w:val="ListParagraph"/>
        <w:numPr>
          <w:ilvl w:val="0"/>
          <w:numId w:val="2"/>
        </w:numPr>
        <w:spacing w:after="60" w:before="60"/>
      </w:pPr>
      <w:r>
        <w:rPr>
          <w:rFonts w:ascii="Arial" w:cs="Arial" w:eastAsia="Arial" w:hAnsi="Arial"/>
          <w:color w:val="333333"/>
          <w:sz w:val="22"/>
          <w:szCs w:val="22"/>
        </w:rPr>
        <w:t xml:space="preserve">No content creation required. Just your music and a budget.</w:t>
      </w:r>
    </w:p>
    <w:p>
      <w:pPr>
        <w:pStyle w:val="ListParagraph"/>
        <w:numPr>
          <w:ilvl w:val="0"/>
          <w:numId w:val="2"/>
        </w:numPr>
        <w:spacing w:after="60" w:before="60"/>
      </w:pPr>
      <w:r>
        <w:rPr>
          <w:rFonts w:ascii="Arial" w:cs="Arial" w:eastAsia="Arial" w:hAnsi="Arial"/>
          <w:color w:val="333333"/>
          <w:sz w:val="22"/>
          <w:szCs w:val="22"/>
        </w:rPr>
        <w:t xml:space="preserve">Real creators. Real audiences. Real CPM rates — shown upfront.</w:t>
      </w:r>
    </w:p>
    <w:p>
      <w:pPr>
        <w:pStyle w:val="ListParagraph"/>
        <w:numPr>
          <w:ilvl w:val="0"/>
          <w:numId w:val="2"/>
        </w:numPr>
        <w:spacing w:after="60" w:before="60"/>
      </w:pPr>
      <w:r>
        <w:rPr>
          <w:rFonts w:ascii="Arial" w:cs="Arial" w:eastAsia="Arial" w:hAnsi="Arial"/>
          <w:color w:val="333333"/>
          <w:sz w:val="22"/>
          <w:szCs w:val="22"/>
        </w:rPr>
        <w:t xml:space="preserve">From upload to live campaign in minutes.</w:t>
      </w:r>
    </w:p>
    <w:p>
      <w:pPr>
        <w:pStyle w:val="ListParagraph"/>
        <w:numPr>
          <w:ilvl w:val="0"/>
          <w:numId w:val="2"/>
        </w:numPr>
        <w:spacing w:after="60" w:before="60"/>
      </w:pPr>
      <w:r>
        <w:rPr>
          <w:rFonts w:ascii="Arial" w:cs="Arial" w:eastAsia="Arial" w:hAnsi="Arial"/>
          <w:color w:val="333333"/>
          <w:sz w:val="22"/>
          <w:szCs w:val="22"/>
        </w:rPr>
        <w:t xml:space="preserve">The only platform built specifically for social media music promotion.</w:t>
      </w:r>
    </w:p>
    <w:p>
      <w:pPr>
        <w:pStyle w:val="Heading2"/>
        <w:spacing w:after="160" w:before="320"/>
      </w:pPr>
      <w:r>
        <w:rPr>
          <w:rFonts w:ascii="Arial" w:cs="Arial" w:eastAsia="Arial" w:hAnsi="Arial"/>
          <w:b/>
          <w:bCs/>
          <w:color w:val="1A1A2E"/>
          <w:sz w:val="28"/>
          <w:szCs w:val="28"/>
        </w:rPr>
        <w:t xml:space="preserve">For Creators</w:t>
      </w:r>
    </w:p>
    <w:p>
      <w:pPr>
        <w:pBdr>
          <w:left w:val="single" w:color="C9A84C" w:sz="12" w:space="12"/>
        </w:pBdr>
        <w:spacing w:after="160" w:before="160"/>
        <w:ind w:left="720"/>
      </w:pPr>
      <w:r>
        <w:rPr>
          <w:rFonts w:ascii="Arial" w:cs="Arial" w:eastAsia="Arial" w:hAnsi="Arial"/>
          <w:b/>
          <w:bCs/>
          <w:i/>
          <w:iCs/>
          <w:color w:val="1A1A2E"/>
          <w:sz w:val="24"/>
          <w:szCs w:val="24"/>
        </w:rPr>
        <w:t xml:space="preserve">Get paid to post music you were already going to use.</w:t>
      </w:r>
    </w:p>
    <w:p>
      <w:pPr>
        <w:spacing w:after="120" w:before="80"/>
      </w:pPr>
      <w:r>
        <w:rPr>
          <w:rFonts w:ascii="Arial" w:cs="Arial" w:eastAsia="Arial" w:hAnsi="Arial"/>
          <w:color w:val="333333"/>
          <w:sz w:val="22"/>
          <w:szCs w:val="22"/>
        </w:rPr>
        <w:t xml:space="preserve">Supporting messages:</w:t>
      </w:r>
    </w:p>
    <w:p>
      <w:pPr>
        <w:pStyle w:val="ListParagraph"/>
        <w:numPr>
          <w:ilvl w:val="0"/>
          <w:numId w:val="2"/>
        </w:numPr>
        <w:spacing w:after="60" w:before="60"/>
      </w:pPr>
      <w:r>
        <w:rPr>
          <w:rFonts w:ascii="Arial" w:cs="Arial" w:eastAsia="Arial" w:hAnsi="Arial"/>
          <w:color w:val="333333"/>
          <w:sz w:val="22"/>
          <w:szCs w:val="22"/>
        </w:rPr>
        <w:t xml:space="preserve">Browse tracks. Pick what you love. Post your content. Earn.</w:t>
      </w:r>
    </w:p>
    <w:p>
      <w:pPr>
        <w:pStyle w:val="ListParagraph"/>
        <w:numPr>
          <w:ilvl w:val="0"/>
          <w:numId w:val="2"/>
        </w:numPr>
        <w:spacing w:after="60" w:before="60"/>
      </w:pPr>
      <w:r>
        <w:rPr>
          <w:rFonts w:ascii="Arial" w:cs="Arial" w:eastAsia="Arial" w:hAnsi="Arial"/>
          <w:color w:val="333333"/>
          <w:sz w:val="22"/>
          <w:szCs w:val="22"/>
        </w:rPr>
        <w:t xml:space="preserve">Transparent rates. No hidden deductions. Your rate is your rate.</w:t>
      </w:r>
    </w:p>
    <w:p>
      <w:pPr>
        <w:pStyle w:val="ListParagraph"/>
        <w:numPr>
          <w:ilvl w:val="0"/>
          <w:numId w:val="2"/>
        </w:numPr>
        <w:spacing w:after="60" w:before="60"/>
      </w:pPr>
      <w:r>
        <w:rPr>
          <w:rFonts w:ascii="Arial" w:cs="Arial" w:eastAsia="Arial" w:hAnsi="Arial"/>
          <w:color w:val="333333"/>
          <w:sz w:val="22"/>
          <w:szCs w:val="22"/>
        </w:rPr>
        <w:t xml:space="preserve">Join thousands of creators turning their content into income.</w:t>
      </w:r>
    </w:p>
    <w:p>
      <w:pPr>
        <w:pStyle w:val="ListParagraph"/>
        <w:numPr>
          <w:ilvl w:val="0"/>
          <w:numId w:val="2"/>
        </w:numPr>
        <w:spacing w:after="60" w:before="60"/>
      </w:pPr>
      <w:r>
        <w:rPr>
          <w:rFonts w:ascii="Arial" w:cs="Arial" w:eastAsia="Arial" w:hAnsi="Arial"/>
          <w:color w:val="333333"/>
          <w:sz w:val="22"/>
          <w:szCs w:val="22"/>
        </w:rPr>
        <w:t xml:space="preserve">Music you'd use anyway — now with a paycheck attached.</w:t>
      </w:r>
    </w:p>
    <w:p>
      <w:pPr>
        <w:pStyle w:val="Heading2"/>
        <w:spacing w:after="160" w:before="320"/>
      </w:pPr>
      <w:r>
        <w:rPr>
          <w:rFonts w:ascii="Arial" w:cs="Arial" w:eastAsia="Arial" w:hAnsi="Arial"/>
          <w:b/>
          <w:bCs/>
          <w:color w:val="1A1A2E"/>
          <w:sz w:val="28"/>
          <w:szCs w:val="28"/>
        </w:rPr>
        <w:t xml:space="preserve">Platform-Level</w:t>
      </w:r>
    </w:p>
    <w:p>
      <w:pPr>
        <w:pBdr>
          <w:left w:val="single" w:color="C9A84C" w:sz="12" w:space="12"/>
        </w:pBdr>
        <w:spacing w:after="160" w:before="160"/>
        <w:ind w:left="720"/>
      </w:pPr>
      <w:r>
        <w:rPr>
          <w:rFonts w:ascii="Arial" w:cs="Arial" w:eastAsia="Arial" w:hAnsi="Arial"/>
          <w:b/>
          <w:bCs/>
          <w:i/>
          <w:iCs/>
          <w:color w:val="1A1A2E"/>
          <w:sz w:val="24"/>
          <w:szCs w:val="24"/>
        </w:rPr>
        <w:t xml:space="preserve">The music promotion marketplace built for the creator economy.</w:t>
      </w:r>
    </w:p>
    <w:p>
      <w:pPr>
        <w:pStyle w:val="ListParagraph"/>
        <w:numPr>
          <w:ilvl w:val="0"/>
          <w:numId w:val="2"/>
        </w:numPr>
        <w:spacing w:after="60" w:before="60"/>
      </w:pPr>
      <w:r>
        <w:rPr>
          <w:rFonts w:ascii="Arial" w:cs="Arial" w:eastAsia="Arial" w:hAnsi="Arial"/>
          <w:color w:val="333333"/>
          <w:sz w:val="22"/>
          <w:szCs w:val="22"/>
        </w:rPr>
        <w:t xml:space="preserve">CPM-based. Transparent. Simple.</w:t>
      </w:r>
    </w:p>
    <w:p>
      <w:pPr>
        <w:pStyle w:val="ListParagraph"/>
        <w:numPr>
          <w:ilvl w:val="0"/>
          <w:numId w:val="2"/>
        </w:numPr>
        <w:spacing w:after="60" w:before="60"/>
      </w:pPr>
      <w:r>
        <w:rPr>
          <w:rFonts w:ascii="Arial" w:cs="Arial" w:eastAsia="Arial" w:hAnsi="Arial"/>
          <w:color w:val="333333"/>
          <w:sz w:val="22"/>
          <w:szCs w:val="22"/>
        </w:rPr>
        <w:t xml:space="preserve">Artists pay to be heard. Creators earn to share. Everyone wins.</w:t>
      </w:r>
    </w:p>
    <w:p>
      <w:pPr>
        <w:pStyle w:val="ListParagraph"/>
        <w:numPr>
          <w:ilvl w:val="0"/>
          <w:numId w:val="2"/>
        </w:numPr>
        <w:spacing w:after="60" w:before="60"/>
      </w:pPr>
      <w:r>
        <w:rPr>
          <w:rFonts w:ascii="Arial" w:cs="Arial" w:eastAsia="Arial" w:hAnsi="Arial"/>
          <w:color w:val="333333"/>
          <w:sz w:val="22"/>
          <w:szCs w:val="22"/>
        </w:rPr>
        <w:t xml:space="preserve">Where independent music meets independent creators.</w:t>
      </w:r>
    </w:p>
    <w:p>
      <w:pPr>
        <w:pBdr>
          <w:bottom w:val="single" w:color="EEEEEE" w:sz="2" w:space="1"/>
        </w:pBdr>
        <w:spacing w:after="200" w:before="200"/>
      </w:pPr>
      <w:r>
        <w:t xml:space="preserve"/>
      </w:r>
    </w:p>
    <w:p>
      <w:pPr>
        <w:pStyle w:val="Heading1"/>
        <w:pBdr>
          <w:bottom w:val="single" w:color="C9A84C" w:sz="4" w:space="6"/>
        </w:pBdr>
        <w:spacing w:after="200" w:before="480"/>
      </w:pPr>
      <w:r>
        <w:rPr>
          <w:rFonts w:ascii="Arial" w:cs="Arial" w:eastAsia="Arial" w:hAnsi="Arial"/>
          <w:b/>
          <w:bCs/>
          <w:color w:val="1A1A2E"/>
          <w:sz w:val="36"/>
          <w:szCs w:val="36"/>
        </w:rPr>
        <w:t xml:space="preserve">6. Platform Mechanics &amp; Messaging</w:t>
      </w:r>
    </w:p>
    <w:p>
      <w:pPr>
        <w:pStyle w:val="Heading2"/>
        <w:spacing w:after="160" w:before="320"/>
      </w:pPr>
      <w:r>
        <w:rPr>
          <w:rFonts w:ascii="Arial" w:cs="Arial" w:eastAsia="Arial" w:hAnsi="Arial"/>
          <w:b/>
          <w:bCs/>
          <w:color w:val="1A1A2E"/>
          <w:sz w:val="28"/>
          <w:szCs w:val="28"/>
        </w:rPr>
        <w:t xml:space="preserve">Fee Structure</w:t>
      </w:r>
    </w:p>
    <w:p>
      <w:pPr>
        <w:spacing w:after="120" w:before="80"/>
      </w:pPr>
      <w:r>
        <w:rPr>
          <w:rFonts w:ascii="Arial" w:cs="Arial" w:eastAsia="Arial" w:hAnsi="Arial"/>
          <w:color w:val="333333"/>
          <w:sz w:val="22"/>
          <w:szCs w:val="22"/>
        </w:rPr>
        <w:t xml:space="preserve">Selah.fm charges creators a 20% platform fee on all campaign earnings. This is deducted from the creator's payout, not added on top of the artist's budget.</w:t>
      </w:r>
    </w:p>
    <w:p>
      <w:pPr>
        <w:spacing w:after="120" w:before="80"/>
      </w:pPr>
      <w:r>
        <w:rPr>
          <w:rFonts w:ascii="Arial" w:cs="Arial" w:eastAsia="Arial" w:hAnsi="Arial"/>
          <w:color w:val="333333"/>
          <w:sz w:val="22"/>
          <w:szCs w:val="22"/>
        </w:rPr>
        <w:t xml:space="preserve">How it works:</w:t>
      </w:r>
    </w:p>
    <w:p>
      <w:pPr>
        <w:pStyle w:val="ListParagraph"/>
        <w:numPr>
          <w:ilvl w:val="0"/>
          <w:numId w:val="2"/>
        </w:numPr>
        <w:spacing w:after="60" w:before="60"/>
      </w:pPr>
      <w:r>
        <w:rPr>
          <w:rFonts w:ascii="Arial" w:cs="Arial" w:eastAsia="Arial" w:hAnsi="Arial"/>
          <w:color w:val="333333"/>
          <w:sz w:val="22"/>
          <w:szCs w:val="22"/>
        </w:rPr>
        <w:t xml:space="preserve">Artist sets a $500 campaign budget</w:t>
      </w:r>
    </w:p>
    <w:p>
      <w:pPr>
        <w:pStyle w:val="ListParagraph"/>
        <w:numPr>
          <w:ilvl w:val="0"/>
          <w:numId w:val="2"/>
        </w:numPr>
        <w:spacing w:after="60" w:before="60"/>
      </w:pPr>
      <w:r>
        <w:rPr>
          <w:rFonts w:ascii="Arial" w:cs="Arial" w:eastAsia="Arial" w:hAnsi="Arial"/>
          <w:color w:val="333333"/>
          <w:sz w:val="22"/>
          <w:szCs w:val="22"/>
        </w:rPr>
        <w:t xml:space="preserve">Creator is offered the $500 campaign</w:t>
      </w:r>
    </w:p>
    <w:p>
      <w:pPr>
        <w:pStyle w:val="ListParagraph"/>
        <w:numPr>
          <w:ilvl w:val="0"/>
          <w:numId w:val="2"/>
        </w:numPr>
        <w:spacing w:after="60" w:before="60"/>
      </w:pPr>
      <w:r>
        <w:rPr>
          <w:rFonts w:ascii="Arial" w:cs="Arial" w:eastAsia="Arial" w:hAnsi="Arial"/>
          <w:color w:val="333333"/>
          <w:sz w:val="22"/>
          <w:szCs w:val="22"/>
        </w:rPr>
        <w:t xml:space="preserve">Creator earns $400 after 20% platform fee</w:t>
      </w:r>
    </w:p>
    <w:p>
      <w:pPr>
        <w:pStyle w:val="ListParagraph"/>
        <w:numPr>
          <w:ilvl w:val="0"/>
          <w:numId w:val="2"/>
        </w:numPr>
        <w:spacing w:after="60" w:before="60"/>
      </w:pPr>
      <w:r>
        <w:rPr>
          <w:rFonts w:ascii="Arial" w:cs="Arial" w:eastAsia="Arial" w:hAnsi="Arial"/>
          <w:color w:val="333333"/>
          <w:sz w:val="22"/>
          <w:szCs w:val="22"/>
        </w:rPr>
        <w:t xml:space="preserve">Selah.fm keeps $100</w:t>
      </w:r>
    </w:p>
    <w:p>
      <w:pPr>
        <w:spacing w:after="120" w:before="80"/>
      </w:pPr>
      <w:r>
        <w:rPr>
          <w:rFonts w:ascii="Arial" w:cs="Arial" w:eastAsia="Arial" w:hAnsi="Arial"/>
          <w:color w:val="333333"/>
          <w:sz w:val="22"/>
          <w:szCs w:val="22"/>
        </w:rPr>
        <w:t xml:space="preserve">Creators are told this clearly during onboarding. They price accordingly — just as Fiverr sellers build the platform fee into their rates naturally.</w:t>
      </w:r>
    </w:p>
    <w:p>
      <w:pPr>
        <w:pStyle w:val="Heading2"/>
        <w:spacing w:after="160" w:before="320"/>
      </w:pPr>
      <w:r>
        <w:rPr>
          <w:rFonts w:ascii="Arial" w:cs="Arial" w:eastAsia="Arial" w:hAnsi="Arial"/>
          <w:b/>
          <w:bCs/>
          <w:color w:val="1A1A2E"/>
          <w:sz w:val="28"/>
          <w:szCs w:val="28"/>
        </w:rPr>
        <w:t xml:space="preserve">Delivery &amp; Payout Flow</w:t>
      </w:r>
    </w:p>
    <w:p>
      <w:pPr>
        <w:pStyle w:val="ListParagraph"/>
        <w:numPr>
          <w:ilvl w:val="0"/>
          <w:numId w:val="2"/>
        </w:numPr>
        <w:spacing w:after="60" w:before="60"/>
      </w:pPr>
      <w:r>
        <w:rPr>
          <w:rFonts w:ascii="Arial" w:cs="Arial" w:eastAsia="Arial" w:hAnsi="Arial"/>
          <w:color w:val="333333"/>
          <w:sz w:val="22"/>
          <w:szCs w:val="22"/>
        </w:rPr>
        <w:t xml:space="preserve">Artist submits campaign brief and budget</w:t>
      </w:r>
    </w:p>
    <w:p>
      <w:pPr>
        <w:pStyle w:val="ListParagraph"/>
        <w:numPr>
          <w:ilvl w:val="0"/>
          <w:numId w:val="2"/>
        </w:numPr>
        <w:spacing w:after="60" w:before="60"/>
      </w:pPr>
      <w:r>
        <w:rPr>
          <w:rFonts w:ascii="Arial" w:cs="Arial" w:eastAsia="Arial" w:hAnsi="Arial"/>
          <w:color w:val="333333"/>
          <w:sz w:val="22"/>
          <w:szCs w:val="22"/>
        </w:rPr>
        <w:t xml:space="preserve">Creator accepts and posts content</w:t>
      </w:r>
    </w:p>
    <w:p>
      <w:pPr>
        <w:pStyle w:val="ListParagraph"/>
        <w:numPr>
          <w:ilvl w:val="0"/>
          <w:numId w:val="2"/>
        </w:numPr>
        <w:spacing w:after="60" w:before="60"/>
      </w:pPr>
      <w:r>
        <w:rPr>
          <w:rFonts w:ascii="Arial" w:cs="Arial" w:eastAsia="Arial" w:hAnsi="Arial"/>
          <w:color w:val="333333"/>
          <w:sz w:val="22"/>
          <w:szCs w:val="22"/>
        </w:rPr>
        <w:t xml:space="preserve">Creator submits proof of delivery (post link / screenshot)</w:t>
      </w:r>
    </w:p>
    <w:p>
      <w:pPr>
        <w:pStyle w:val="ListParagraph"/>
        <w:numPr>
          <w:ilvl w:val="0"/>
          <w:numId w:val="2"/>
        </w:numPr>
        <w:spacing w:after="60" w:before="60"/>
      </w:pPr>
      <w:r>
        <w:rPr>
          <w:rFonts w:ascii="Arial" w:cs="Arial" w:eastAsia="Arial" w:hAnsi="Arial"/>
          <w:color w:val="333333"/>
          <w:sz w:val="22"/>
          <w:szCs w:val="22"/>
        </w:rPr>
        <w:t xml:space="preserve">7-day hold period after delivery confirmation</w:t>
      </w:r>
    </w:p>
    <w:p>
      <w:pPr>
        <w:pStyle w:val="ListParagraph"/>
        <w:numPr>
          <w:ilvl w:val="0"/>
          <w:numId w:val="2"/>
        </w:numPr>
        <w:spacing w:after="60" w:before="60"/>
      </w:pPr>
      <w:r>
        <w:rPr>
          <w:rFonts w:ascii="Arial" w:cs="Arial" w:eastAsia="Arial" w:hAnsi="Arial"/>
          <w:color w:val="333333"/>
          <w:sz w:val="22"/>
          <w:szCs w:val="22"/>
        </w:rPr>
        <w:t xml:space="preserve">Funds released to creator automatically after hold period</w:t>
      </w:r>
    </w:p>
    <w:p>
      <w:pPr>
        <w:pStyle w:val="ListParagraph"/>
        <w:numPr>
          <w:ilvl w:val="0"/>
          <w:numId w:val="2"/>
        </w:numPr>
        <w:spacing w:after="60" w:before="60"/>
      </w:pPr>
      <w:r>
        <w:rPr>
          <w:rFonts w:ascii="Arial" w:cs="Arial" w:eastAsia="Arial" w:hAnsi="Arial"/>
          <w:color w:val="333333"/>
          <w:sz w:val="22"/>
          <w:szCs w:val="22"/>
        </w:rPr>
        <w:t xml:space="preserve">Disputes handled within the 7-day window</w:t>
      </w:r>
    </w:p>
    <w:p>
      <w:pPr>
        <w:pBdr>
          <w:bottom w:val="single" w:color="EEEEEE" w:sz="2" w:space="1"/>
        </w:pBdr>
        <w:spacing w:after="200" w:before="200"/>
      </w:pPr>
      <w:r>
        <w:t xml:space="preserve"/>
      </w:r>
    </w:p>
    <w:p>
      <w:pPr>
        <w:pStyle w:val="Heading1"/>
        <w:pBdr>
          <w:bottom w:val="single" w:color="C9A84C" w:sz="4" w:space="6"/>
        </w:pBdr>
        <w:spacing w:after="200" w:before="480"/>
      </w:pPr>
      <w:r>
        <w:rPr>
          <w:rFonts w:ascii="Arial" w:cs="Arial" w:eastAsia="Arial" w:hAnsi="Arial"/>
          <w:b/>
          <w:bCs/>
          <w:color w:val="1A1A2E"/>
          <w:sz w:val="36"/>
          <w:szCs w:val="36"/>
        </w:rPr>
        <w:t xml:space="preserve">7. Community &amp; Culture</w:t>
      </w:r>
    </w:p>
    <w:p>
      <w:pPr>
        <w:pStyle w:val="Heading2"/>
        <w:spacing w:after="160" w:before="320"/>
      </w:pPr>
      <w:r>
        <w:rPr>
          <w:rFonts w:ascii="Arial" w:cs="Arial" w:eastAsia="Arial" w:hAnsi="Arial"/>
          <w:b/>
          <w:bCs/>
          <w:color w:val="1A1A2E"/>
          <w:sz w:val="28"/>
          <w:szCs w:val="28"/>
        </w:rPr>
        <w:t xml:space="preserve">The Selah Community</w:t>
      </w:r>
    </w:p>
    <w:p>
      <w:pPr>
        <w:spacing w:after="120" w:before="80"/>
      </w:pPr>
      <w:r>
        <w:rPr>
          <w:rFonts w:ascii="Arial" w:cs="Arial" w:eastAsia="Arial" w:hAnsi="Arial"/>
          <w:color w:val="333333"/>
          <w:sz w:val="22"/>
          <w:szCs w:val="22"/>
        </w:rPr>
        <w:t xml:space="preserve">Selah.fm is not just a marketplace — it is a movement. The brand connects to a living, breathing music community: Selah events in Tenerife, a WhatsApp community of 100+ members, a Telegram channel at @holyraveofficial, and a growing presence across TikTok, Instagram, YouTube, and Facebook.</w:t>
      </w:r>
    </w:p>
    <w:p>
      <w:pPr>
        <w:spacing w:after="120" w:before="80"/>
      </w:pPr>
      <w:r>
        <w:rPr>
          <w:rFonts w:ascii="Arial" w:cs="Arial" w:eastAsia="Arial" w:hAnsi="Arial"/>
          <w:color w:val="333333"/>
          <w:sz w:val="22"/>
          <w:szCs w:val="22"/>
        </w:rPr>
        <w:t xml:space="preserve">The platform exists within a larger vision of music, faith, and creativity operating at the intersection of ancient spiritual tradition and modern electronic culture.</w:t>
      </w:r>
    </w:p>
    <w:p>
      <w:pPr>
        <w:pStyle w:val="Heading2"/>
        <w:spacing w:after="160" w:before="320"/>
      </w:pPr>
      <w:r>
        <w:rPr>
          <w:rFonts w:ascii="Arial" w:cs="Arial" w:eastAsia="Arial" w:hAnsi="Arial"/>
          <w:b/>
          <w:bCs/>
          <w:color w:val="1A1A2E"/>
          <w:sz w:val="28"/>
          <w:szCs w:val="28"/>
        </w:rPr>
        <w:t xml:space="preserve">Community Principles</w:t>
      </w:r>
    </w:p>
    <w:p>
      <w:pPr>
        <w:pStyle w:val="ListParagraph"/>
        <w:numPr>
          <w:ilvl w:val="0"/>
          <w:numId w:val="2"/>
        </w:numPr>
        <w:spacing w:after="60" w:before="60"/>
      </w:pPr>
      <w:r>
        <w:rPr>
          <w:rFonts w:ascii="Arial" w:cs="Arial" w:eastAsia="Arial" w:hAnsi="Arial"/>
          <w:color w:val="333333"/>
          <w:sz w:val="22"/>
          <w:szCs w:val="22"/>
        </w:rPr>
        <w:t xml:space="preserve">Music is a universal language — the platform serves all genres, all faiths, all backgrounds</w:t>
      </w:r>
    </w:p>
    <w:p>
      <w:pPr>
        <w:pStyle w:val="ListParagraph"/>
        <w:numPr>
          <w:ilvl w:val="0"/>
          <w:numId w:val="2"/>
        </w:numPr>
        <w:spacing w:after="60" w:before="60"/>
      </w:pPr>
      <w:r>
        <w:rPr>
          <w:rFonts w:ascii="Arial" w:cs="Arial" w:eastAsia="Arial" w:hAnsi="Arial"/>
          <w:color w:val="333333"/>
          <w:sz w:val="22"/>
          <w:szCs w:val="22"/>
        </w:rPr>
        <w:t xml:space="preserve">Creators and artists are peers, not vendors and clients</w:t>
      </w:r>
    </w:p>
    <w:p>
      <w:pPr>
        <w:pStyle w:val="ListParagraph"/>
        <w:numPr>
          <w:ilvl w:val="0"/>
          <w:numId w:val="2"/>
        </w:numPr>
        <w:spacing w:after="60" w:before="60"/>
      </w:pPr>
      <w:r>
        <w:rPr>
          <w:rFonts w:ascii="Arial" w:cs="Arial" w:eastAsia="Arial" w:hAnsi="Arial"/>
          <w:color w:val="333333"/>
          <w:sz w:val="22"/>
          <w:szCs w:val="22"/>
        </w:rPr>
        <w:t xml:space="preserve">Transparency is a value, not just a feature</w:t>
      </w:r>
    </w:p>
    <w:p>
      <w:pPr>
        <w:pStyle w:val="ListParagraph"/>
        <w:numPr>
          <w:ilvl w:val="0"/>
          <w:numId w:val="2"/>
        </w:numPr>
        <w:spacing w:after="60" w:before="60"/>
      </w:pPr>
      <w:r>
        <w:rPr>
          <w:rFonts w:ascii="Arial" w:cs="Arial" w:eastAsia="Arial" w:hAnsi="Arial"/>
          <w:color w:val="333333"/>
          <w:sz w:val="22"/>
          <w:szCs w:val="22"/>
        </w:rPr>
        <w:t xml:space="preserve">Independent artists deserve what major labels have — a promotional infrastructure</w:t>
      </w:r>
    </w:p>
    <w:p>
      <w:pPr>
        <w:pStyle w:val="ListParagraph"/>
        <w:numPr>
          <w:ilvl w:val="0"/>
          <w:numId w:val="2"/>
        </w:numPr>
        <w:spacing w:after="60" w:before="60"/>
      </w:pPr>
      <w:r>
        <w:rPr>
          <w:rFonts w:ascii="Arial" w:cs="Arial" w:eastAsia="Arial" w:hAnsi="Arial"/>
          <w:color w:val="333333"/>
          <w:sz w:val="22"/>
          <w:szCs w:val="22"/>
        </w:rPr>
        <w:t xml:space="preserve">The creator economy should reward genuine taste, not just follower counts</w:t>
      </w:r>
    </w:p>
    <w:p>
      <w:pPr>
        <w:pBdr>
          <w:bottom w:val="single" w:color="EEEEEE" w:sz="2" w:space="1"/>
        </w:pBdr>
        <w:spacing w:after="200" w:before="200"/>
      </w:pPr>
      <w:r>
        <w:t xml:space="preserve"/>
      </w:r>
    </w:p>
    <w:p>
      <w:pPr>
        <w:pStyle w:val="Heading1"/>
        <w:pBdr>
          <w:bottom w:val="single" w:color="C9A84C" w:sz="4" w:space="6"/>
        </w:pBdr>
        <w:spacing w:after="200" w:before="480"/>
      </w:pPr>
      <w:r>
        <w:rPr>
          <w:rFonts w:ascii="Arial" w:cs="Arial" w:eastAsia="Arial" w:hAnsi="Arial"/>
          <w:b/>
          <w:bCs/>
          <w:color w:val="1A1A2E"/>
          <w:sz w:val="36"/>
          <w:szCs w:val="36"/>
        </w:rPr>
        <w:t xml:space="preserve">8. Social Media Voice</w:t>
      </w:r>
    </w:p>
    <w:p>
      <w:pPr>
        <w:pStyle w:val="Heading2"/>
        <w:spacing w:after="160" w:before="320"/>
      </w:pPr>
      <w:r>
        <w:rPr>
          <w:rFonts w:ascii="Arial" w:cs="Arial" w:eastAsia="Arial" w:hAnsi="Arial"/>
          <w:b/>
          <w:bCs/>
          <w:color w:val="1A1A2E"/>
          <w:sz w:val="28"/>
          <w:szCs w:val="28"/>
        </w:rPr>
        <w:t xml:space="preserve">Content Hook Formula</w:t>
      </w:r>
    </w:p>
    <w:p>
      <w:pPr>
        <w:spacing w:after="120" w:before="80"/>
      </w:pPr>
      <w:r>
        <w:rPr>
          <w:rFonts w:ascii="Arial" w:cs="Arial" w:eastAsia="Arial" w:hAnsi="Arial"/>
          <w:color w:val="333333"/>
          <w:sz w:val="22"/>
          <w:szCs w:val="22"/>
        </w:rPr>
        <w:t xml:space="preserve">The established hook formula for short-form content: Metric + Contrast + Call to action.</w:t>
      </w:r>
    </w:p>
    <w:p>
      <w:pPr>
        <w:pBdr>
          <w:left w:val="single" w:color="C9A84C" w:sz="12" w:space="12"/>
        </w:pBdr>
        <w:spacing w:after="160" w:before="160"/>
        <w:ind w:left="720"/>
      </w:pPr>
      <w:r>
        <w:rPr>
          <w:rFonts w:ascii="Arial" w:cs="Arial" w:eastAsia="Arial" w:hAnsi="Arial"/>
          <w:b/>
          <w:bCs/>
          <w:i/>
          <w:iCs/>
          <w:color w:val="1A1A2E"/>
          <w:sz w:val="24"/>
          <w:szCs w:val="24"/>
        </w:rPr>
        <w:t xml:space="preserve">120,000 songs uploaded today. Is yours getting heard?</w:t>
      </w:r>
    </w:p>
    <w:p>
      <w:pPr>
        <w:pBdr>
          <w:left w:val="single" w:color="C9A84C" w:sz="12" w:space="12"/>
        </w:pBdr>
        <w:spacing w:after="160" w:before="160"/>
        <w:ind w:left="720"/>
      </w:pPr>
      <w:r>
        <w:rPr>
          <w:rFonts w:ascii="Arial" w:cs="Arial" w:eastAsia="Arial" w:hAnsi="Arial"/>
          <w:b/>
          <w:bCs/>
          <w:i/>
          <w:iCs/>
          <w:color w:val="1A1A2E"/>
          <w:sz w:val="24"/>
          <w:szCs w:val="24"/>
        </w:rPr>
        <w:t xml:space="preserve">Creators earn. Artists break through. That's Selah.fm.</w:t>
      </w:r>
    </w:p>
    <w:p>
      <w:pPr>
        <w:pBdr>
          <w:left w:val="single" w:color="C9A84C" w:sz="12" w:space="12"/>
        </w:pBdr>
        <w:spacing w:after="160" w:before="160"/>
        <w:ind w:left="720"/>
      </w:pPr>
      <w:r>
        <w:rPr>
          <w:rFonts w:ascii="Arial" w:cs="Arial" w:eastAsia="Arial" w:hAnsi="Arial"/>
          <w:b/>
          <w:bCs/>
          <w:i/>
          <w:iCs/>
          <w:color w:val="1A1A2E"/>
          <w:sz w:val="24"/>
          <w:szCs w:val="24"/>
        </w:rPr>
        <w:t xml:space="preserve">You're already using music in your content. Now get paid for it.</w:t>
      </w:r>
    </w:p>
    <w:p>
      <w:pPr>
        <w:pStyle w:val="Heading2"/>
        <w:spacing w:after="160" w:before="320"/>
      </w:pPr>
      <w:r>
        <w:rPr>
          <w:rFonts w:ascii="Arial" w:cs="Arial" w:eastAsia="Arial" w:hAnsi="Arial"/>
          <w:b/>
          <w:bCs/>
          <w:color w:val="1A1A2E"/>
          <w:sz w:val="28"/>
          <w:szCs w:val="28"/>
        </w:rPr>
        <w:t xml:space="preserve">Platform Tone by Channel</w:t>
      </w:r>
    </w:p>
    <w:p>
      <w:pPr>
        <w:pStyle w:val="ListParagraph"/>
        <w:numPr>
          <w:ilvl w:val="0"/>
          <w:numId w:val="2"/>
        </w:numPr>
        <w:spacing w:after="60" w:before="60"/>
      </w:pPr>
      <w:r>
        <w:rPr>
          <w:rFonts w:ascii="Arial" w:cs="Arial" w:eastAsia="Arial" w:hAnsi="Arial"/>
          <w:color w:val="333333"/>
          <w:sz w:val="22"/>
          <w:szCs w:val="22"/>
        </w:rPr>
        <w:t xml:space="preserve">TikTok: Punchy, creator-first, fast. Lead with the creator benefit.</w:t>
      </w:r>
    </w:p>
    <w:p>
      <w:pPr>
        <w:pStyle w:val="ListParagraph"/>
        <w:numPr>
          <w:ilvl w:val="0"/>
          <w:numId w:val="2"/>
        </w:numPr>
        <w:spacing w:after="60" w:before="60"/>
      </w:pPr>
      <w:r>
        <w:rPr>
          <w:rFonts w:ascii="Arial" w:cs="Arial" w:eastAsia="Arial" w:hAnsi="Arial"/>
          <w:color w:val="333333"/>
          <w:sz w:val="22"/>
          <w:szCs w:val="22"/>
        </w:rPr>
        <w:t xml:space="preserve">Instagram: Slightly more polished, dual audience. Mix artist and creator messaging.</w:t>
      </w:r>
    </w:p>
    <w:p>
      <w:pPr>
        <w:pStyle w:val="ListParagraph"/>
        <w:numPr>
          <w:ilvl w:val="0"/>
          <w:numId w:val="2"/>
        </w:numPr>
        <w:spacing w:after="60" w:before="60"/>
      </w:pPr>
      <w:r>
        <w:rPr>
          <w:rFonts w:ascii="Arial" w:cs="Arial" w:eastAsia="Arial" w:hAnsi="Arial"/>
          <w:color w:val="333333"/>
          <w:sz w:val="22"/>
          <w:szCs w:val="22"/>
        </w:rPr>
        <w:t xml:space="preserve">YouTube Shorts: Similar to TikTok, slightly longer hooks acceptable.</w:t>
      </w:r>
    </w:p>
    <w:p>
      <w:pPr>
        <w:pStyle w:val="ListParagraph"/>
        <w:numPr>
          <w:ilvl w:val="0"/>
          <w:numId w:val="2"/>
        </w:numPr>
        <w:spacing w:after="60" w:before="60"/>
      </w:pPr>
      <w:r>
        <w:rPr>
          <w:rFonts w:ascii="Arial" w:cs="Arial" w:eastAsia="Arial" w:hAnsi="Arial"/>
          <w:color w:val="333333"/>
          <w:sz w:val="22"/>
          <w:szCs w:val="22"/>
        </w:rPr>
        <w:t xml:space="preserve">Twitter/X: Direct product updates, industry stats, sharp observations.</w:t>
      </w:r>
    </w:p>
    <w:p>
      <w:pPr>
        <w:pStyle w:val="ListParagraph"/>
        <w:numPr>
          <w:ilvl w:val="0"/>
          <w:numId w:val="2"/>
        </w:numPr>
        <w:spacing w:after="60" w:before="60"/>
      </w:pPr>
      <w:r>
        <w:rPr>
          <w:rFonts w:ascii="Arial" w:cs="Arial" w:eastAsia="Arial" w:hAnsi="Arial"/>
          <w:color w:val="333333"/>
          <w:sz w:val="22"/>
          <w:szCs w:val="22"/>
        </w:rPr>
        <w:t xml:space="preserve">LinkedIn: Platform milestones, music industry data, founder narrative.</w:t>
      </w:r>
    </w:p>
    <w:p>
      <w:pPr>
        <w:pBdr>
          <w:bottom w:val="single" w:color="EEEEEE" w:sz="2" w:space="1"/>
        </w:pBdr>
        <w:spacing w:after="200" w:before="200"/>
      </w:pPr>
      <w:r>
        <w:t xml:space="preserve"/>
      </w:r>
    </w:p>
    <w:p>
      <w:pPr>
        <w:pStyle w:val="Heading1"/>
        <w:pBdr>
          <w:bottom w:val="single" w:color="C9A84C" w:sz="4" w:space="6"/>
        </w:pBdr>
        <w:spacing w:after="200" w:before="480"/>
      </w:pPr>
      <w:r>
        <w:rPr>
          <w:rFonts w:ascii="Arial" w:cs="Arial" w:eastAsia="Arial" w:hAnsi="Arial"/>
          <w:b/>
          <w:bCs/>
          <w:color w:val="1A1A2E"/>
          <w:sz w:val="36"/>
          <w:szCs w:val="36"/>
        </w:rPr>
        <w:t xml:space="preserve">9. Brand Rules &amp; Non-Negotiables</w:t>
      </w:r>
    </w:p>
    <w:p>
      <w:pPr>
        <w:pStyle w:val="Heading2"/>
        <w:spacing w:after="160" w:before="320"/>
      </w:pPr>
      <w:r>
        <w:rPr>
          <w:rFonts w:ascii="Arial" w:cs="Arial" w:eastAsia="Arial" w:hAnsi="Arial"/>
          <w:b/>
          <w:bCs/>
          <w:color w:val="1A1A2E"/>
          <w:sz w:val="28"/>
          <w:szCs w:val="28"/>
        </w:rPr>
        <w:t xml:space="preserve">Visual Don'ts</w:t>
      </w:r>
    </w:p>
    <w:p>
      <w:pPr>
        <w:pStyle w:val="ListParagraph"/>
        <w:numPr>
          <w:ilvl w:val="0"/>
          <w:numId w:val="2"/>
        </w:numPr>
        <w:spacing w:after="60" w:before="60"/>
      </w:pPr>
      <w:r>
        <w:rPr>
          <w:rFonts w:ascii="Arial" w:cs="Arial" w:eastAsia="Arial" w:hAnsi="Arial"/>
          <w:color w:val="333333"/>
          <w:sz w:val="22"/>
          <w:szCs w:val="22"/>
        </w:rPr>
        <w:t xml:space="preserve">Never use gradients as primary background elements</w:t>
      </w:r>
    </w:p>
    <w:p>
      <w:pPr>
        <w:pStyle w:val="ListParagraph"/>
        <w:numPr>
          <w:ilvl w:val="0"/>
          <w:numId w:val="2"/>
        </w:numPr>
        <w:spacing w:after="60" w:before="60"/>
      </w:pPr>
      <w:r>
        <w:rPr>
          <w:rFonts w:ascii="Arial" w:cs="Arial" w:eastAsia="Arial" w:hAnsi="Arial"/>
          <w:color w:val="333333"/>
          <w:sz w:val="22"/>
          <w:szCs w:val="22"/>
        </w:rPr>
        <w:t xml:space="preserve">Never use more than three colors in a single design asset</w:t>
      </w:r>
    </w:p>
    <w:p>
      <w:pPr>
        <w:pStyle w:val="ListParagraph"/>
        <w:numPr>
          <w:ilvl w:val="0"/>
          <w:numId w:val="2"/>
        </w:numPr>
        <w:spacing w:after="60" w:before="60"/>
      </w:pPr>
      <w:r>
        <w:rPr>
          <w:rFonts w:ascii="Arial" w:cs="Arial" w:eastAsia="Arial" w:hAnsi="Arial"/>
          <w:color w:val="333333"/>
          <w:sz w:val="22"/>
          <w:szCs w:val="22"/>
        </w:rPr>
        <w:t xml:space="preserve">Never use pure black or pure white — always Midnight or Parchment</w:t>
      </w:r>
    </w:p>
    <w:p>
      <w:pPr>
        <w:pStyle w:val="ListParagraph"/>
        <w:numPr>
          <w:ilvl w:val="0"/>
          <w:numId w:val="2"/>
        </w:numPr>
        <w:spacing w:after="60" w:before="60"/>
      </w:pPr>
      <w:r>
        <w:rPr>
          <w:rFonts w:ascii="Arial" w:cs="Arial" w:eastAsia="Arial" w:hAnsi="Arial"/>
          <w:color w:val="333333"/>
          <w:sz w:val="22"/>
          <w:szCs w:val="22"/>
        </w:rPr>
        <w:t xml:space="preserve">Never distort or recolor the logo</w:t>
      </w:r>
    </w:p>
    <w:p>
      <w:pPr>
        <w:pStyle w:val="ListParagraph"/>
        <w:numPr>
          <w:ilvl w:val="0"/>
          <w:numId w:val="2"/>
        </w:numPr>
        <w:spacing w:after="60" w:before="60"/>
      </w:pPr>
      <w:r>
        <w:rPr>
          <w:rFonts w:ascii="Arial" w:cs="Arial" w:eastAsia="Arial" w:hAnsi="Arial"/>
          <w:color w:val="333333"/>
          <w:sz w:val="22"/>
          <w:szCs w:val="22"/>
        </w:rPr>
        <w:t xml:space="preserve">Never use clip art, generic stock photos, or AI-generated faces</w:t>
      </w:r>
    </w:p>
    <w:p>
      <w:pPr>
        <w:pStyle w:val="ListParagraph"/>
        <w:numPr>
          <w:ilvl w:val="0"/>
          <w:numId w:val="2"/>
        </w:numPr>
        <w:spacing w:after="60" w:before="60"/>
      </w:pPr>
      <w:r>
        <w:rPr>
          <w:rFonts w:ascii="Arial" w:cs="Arial" w:eastAsia="Arial" w:hAnsi="Arial"/>
          <w:color w:val="333333"/>
          <w:sz w:val="22"/>
          <w:szCs w:val="22"/>
        </w:rPr>
        <w:t xml:space="preserve">Never use more than two typefaces in any single asset</w:t>
      </w:r>
    </w:p>
    <w:p>
      <w:pPr>
        <w:pStyle w:val="Heading2"/>
        <w:spacing w:after="160" w:before="320"/>
      </w:pPr>
      <w:r>
        <w:rPr>
          <w:rFonts w:ascii="Arial" w:cs="Arial" w:eastAsia="Arial" w:hAnsi="Arial"/>
          <w:b/>
          <w:bCs/>
          <w:color w:val="1A1A2E"/>
          <w:sz w:val="28"/>
          <w:szCs w:val="28"/>
        </w:rPr>
        <w:t xml:space="preserve">Voice Don'ts</w:t>
      </w:r>
    </w:p>
    <w:p>
      <w:pPr>
        <w:pStyle w:val="ListParagraph"/>
        <w:numPr>
          <w:ilvl w:val="0"/>
          <w:numId w:val="2"/>
        </w:numPr>
        <w:spacing w:after="60" w:before="60"/>
      </w:pPr>
      <w:r>
        <w:rPr>
          <w:rFonts w:ascii="Arial" w:cs="Arial" w:eastAsia="Arial" w:hAnsi="Arial"/>
          <w:color w:val="333333"/>
          <w:sz w:val="22"/>
          <w:szCs w:val="22"/>
        </w:rPr>
        <w:t xml:space="preserve">Never make promises about virality or guaranteed streams</w:t>
      </w:r>
    </w:p>
    <w:p>
      <w:pPr>
        <w:pStyle w:val="ListParagraph"/>
        <w:numPr>
          <w:ilvl w:val="0"/>
          <w:numId w:val="2"/>
        </w:numPr>
        <w:spacing w:after="60" w:before="60"/>
      </w:pPr>
      <w:r>
        <w:rPr>
          <w:rFonts w:ascii="Arial" w:cs="Arial" w:eastAsia="Arial" w:hAnsi="Arial"/>
          <w:color w:val="333333"/>
          <w:sz w:val="22"/>
          <w:szCs w:val="22"/>
        </w:rPr>
        <w:t xml:space="preserve">Never use religious language in product UI — reserve for brand narrative only</w:t>
      </w:r>
    </w:p>
    <w:p>
      <w:pPr>
        <w:pStyle w:val="ListParagraph"/>
        <w:numPr>
          <w:ilvl w:val="0"/>
          <w:numId w:val="2"/>
        </w:numPr>
        <w:spacing w:after="60" w:before="60"/>
      </w:pPr>
      <w:r>
        <w:rPr>
          <w:rFonts w:ascii="Arial" w:cs="Arial" w:eastAsia="Arial" w:hAnsi="Arial"/>
          <w:color w:val="333333"/>
          <w:sz w:val="22"/>
          <w:szCs w:val="22"/>
        </w:rPr>
        <w:t xml:space="preserve">Never punch down at competitors by name</w:t>
      </w:r>
    </w:p>
    <w:p>
      <w:pPr>
        <w:pStyle w:val="ListParagraph"/>
        <w:numPr>
          <w:ilvl w:val="0"/>
          <w:numId w:val="2"/>
        </w:numPr>
        <w:spacing w:after="60" w:before="60"/>
      </w:pPr>
      <w:r>
        <w:rPr>
          <w:rFonts w:ascii="Arial" w:cs="Arial" w:eastAsia="Arial" w:hAnsi="Arial"/>
          <w:color w:val="333333"/>
          <w:sz w:val="22"/>
          <w:szCs w:val="22"/>
        </w:rPr>
        <w:t xml:space="preserve">Never use passive voice in CTAs — always active</w:t>
      </w:r>
    </w:p>
    <w:p>
      <w:pPr>
        <w:pStyle w:val="ListParagraph"/>
        <w:numPr>
          <w:ilvl w:val="0"/>
          <w:numId w:val="2"/>
        </w:numPr>
        <w:spacing w:after="60" w:before="60"/>
      </w:pPr>
      <w:r>
        <w:rPr>
          <w:rFonts w:ascii="Arial" w:cs="Arial" w:eastAsia="Arial" w:hAnsi="Arial"/>
          <w:color w:val="333333"/>
          <w:sz w:val="22"/>
          <w:szCs w:val="22"/>
        </w:rPr>
        <w:t xml:space="preserve">Never write walls of text — short paragraphs, maximum 3 sentences</w:t>
      </w:r>
    </w:p>
    <w:p>
      <w:pPr>
        <w:pStyle w:val="ListParagraph"/>
        <w:numPr>
          <w:ilvl w:val="0"/>
          <w:numId w:val="2"/>
        </w:numPr>
        <w:spacing w:after="60" w:before="60"/>
      </w:pPr>
      <w:r>
        <w:rPr>
          <w:rFonts w:ascii="Arial" w:cs="Arial" w:eastAsia="Arial" w:hAnsi="Arial"/>
          <w:color w:val="333333"/>
          <w:sz w:val="22"/>
          <w:szCs w:val="22"/>
        </w:rPr>
        <w:t xml:space="preserve">Never use exclamation marks in error messages or support copy</w:t>
      </w:r>
    </w:p>
    <w:p>
      <w:pPr>
        <w:pStyle w:val="Heading2"/>
        <w:spacing w:after="160" w:before="320"/>
      </w:pPr>
      <w:r>
        <w:rPr>
          <w:rFonts w:ascii="Arial" w:cs="Arial" w:eastAsia="Arial" w:hAnsi="Arial"/>
          <w:b/>
          <w:bCs/>
          <w:color w:val="1A1A2E"/>
          <w:sz w:val="28"/>
          <w:szCs w:val="28"/>
        </w:rPr>
        <w:t xml:space="preserve">Platform Don'ts</w:t>
      </w:r>
    </w:p>
    <w:p>
      <w:pPr>
        <w:pStyle w:val="ListParagraph"/>
        <w:numPr>
          <w:ilvl w:val="0"/>
          <w:numId w:val="2"/>
        </w:numPr>
        <w:spacing w:after="60" w:before="60"/>
      </w:pPr>
      <w:r>
        <w:rPr>
          <w:rFonts w:ascii="Arial" w:cs="Arial" w:eastAsia="Arial" w:hAnsi="Arial"/>
          <w:color w:val="333333"/>
          <w:sz w:val="22"/>
          <w:szCs w:val="22"/>
        </w:rPr>
        <w:t xml:space="preserve">Never hide fees — all costs shown before checkout</w:t>
      </w:r>
    </w:p>
    <w:p>
      <w:pPr>
        <w:pStyle w:val="ListParagraph"/>
        <w:numPr>
          <w:ilvl w:val="0"/>
          <w:numId w:val="2"/>
        </w:numPr>
        <w:spacing w:after="60" w:before="60"/>
      </w:pPr>
      <w:r>
        <w:rPr>
          <w:rFonts w:ascii="Arial" w:cs="Arial" w:eastAsia="Arial" w:hAnsi="Arial"/>
          <w:color w:val="333333"/>
          <w:sz w:val="22"/>
          <w:szCs w:val="22"/>
        </w:rPr>
        <w:t xml:space="preserve">Never allow unverified creator accounts to receive campaign payments</w:t>
      </w:r>
    </w:p>
    <w:p>
      <w:pPr>
        <w:pStyle w:val="ListParagraph"/>
        <w:numPr>
          <w:ilvl w:val="0"/>
          <w:numId w:val="2"/>
        </w:numPr>
        <w:spacing w:after="60" w:before="60"/>
      </w:pPr>
      <w:r>
        <w:rPr>
          <w:rFonts w:ascii="Arial" w:cs="Arial" w:eastAsia="Arial" w:hAnsi="Arial"/>
          <w:color w:val="333333"/>
          <w:sz w:val="22"/>
          <w:szCs w:val="22"/>
        </w:rPr>
        <w:t xml:space="preserve">Never release funds before delivery confirmation</w:t>
      </w:r>
    </w:p>
    <w:p>
      <w:pPr>
        <w:pStyle w:val="ListParagraph"/>
        <w:numPr>
          <w:ilvl w:val="0"/>
          <w:numId w:val="2"/>
        </w:numPr>
        <w:spacing w:after="60" w:before="60"/>
      </w:pPr>
      <w:r>
        <w:rPr>
          <w:rFonts w:ascii="Arial" w:cs="Arial" w:eastAsia="Arial" w:hAnsi="Arial"/>
          <w:color w:val="333333"/>
          <w:sz w:val="22"/>
          <w:szCs w:val="22"/>
        </w:rPr>
        <w:t xml:space="preserve">Never misrepresent CPM rates or impression estimates</w:t>
      </w:r>
    </w:p>
    <w:p>
      <w:pPr>
        <w:pBdr>
          <w:bottom w:val="single" w:color="EEEEEE" w:sz="2" w:space="1"/>
        </w:pBdr>
        <w:spacing w:after="200" w:before="200"/>
      </w:pPr>
      <w:r>
        <w:t xml:space="preserve"/>
      </w:r>
    </w:p>
    <w:p>
      <w:pPr>
        <w:pStyle w:val="Heading1"/>
        <w:pBdr>
          <w:bottom w:val="single" w:color="C9A84C" w:sz="4" w:space="6"/>
        </w:pBdr>
        <w:spacing w:after="200" w:before="480"/>
      </w:pPr>
      <w:r>
        <w:rPr>
          <w:rFonts w:ascii="Arial" w:cs="Arial" w:eastAsia="Arial" w:hAnsi="Arial"/>
          <w:b/>
          <w:bCs/>
          <w:color w:val="1A1A2E"/>
          <w:sz w:val="36"/>
          <w:szCs w:val="36"/>
        </w:rPr>
        <w:t xml:space="preserve">10. Quick Reference</w:t>
      </w:r>
    </w:p>
    <w:p>
      <w:pPr>
        <w:pStyle w:val="Heading2"/>
        <w:spacing w:after="160" w:before="320"/>
      </w:pPr>
      <w:r>
        <w:rPr>
          <w:rFonts w:ascii="Arial" w:cs="Arial" w:eastAsia="Arial" w:hAnsi="Arial"/>
          <w:b/>
          <w:bCs/>
          <w:color w:val="1A1A2E"/>
          <w:sz w:val="28"/>
          <w:szCs w:val="28"/>
        </w:rPr>
        <w:t xml:space="preserve">Brand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Platform name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Selah.fm</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Domain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selah.fm</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Tagline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Ancient Truth. Future Sound.</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Artist pitch</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Get your music heard.</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Creator pitch</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Get paid to post music you love.</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Primary color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#1A1A2E (Midnight)</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Accent color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#C9A84C (Sacred Gold)</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Background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#F5F0E8 (Parchment)</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Primary font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Inter Bold / DM Sans Bold</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Body font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Inter Regular / IBM Plex Sans</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Platform fee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 from creator payout</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Payout hold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7 days post delivery confirmation</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Payment processor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Stripe Connect</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Telegram</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@holyraveofficial</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Website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robertjanmastenbroek.com</w:t>
            </w:r>
          </w:p>
        </w:tc>
      </w:tr>
    </w:tbl>
    <w:p>
      <w:pPr>
        <w:pBdr>
          <w:bottom w:val="single" w:color="EEEEEE" w:sz="2" w:space="1"/>
        </w:pBdr>
        <w:spacing w:after="200" w:before="200"/>
      </w:pPr>
      <w:r>
        <w:t xml:space="preserve"/>
      </w:r>
    </w:p>
    <w:p>
      <w:pPr>
        <w:spacing w:after="200" w:before="400"/>
        <w:jc w:val="center"/>
      </w:pPr>
      <w:r>
        <w:rPr>
          <w:rFonts w:ascii="Arial" w:cs="Arial" w:eastAsia="Arial" w:hAnsi="Arial"/>
          <w:b/>
          <w:bCs/>
          <w:color w:val="1A1A2E"/>
          <w:sz w:val="32"/>
          <w:szCs w:val="32"/>
        </w:rPr>
        <w:t xml:space="preserve">SELAH.FM</w:t>
      </w:r>
    </w:p>
    <w:p>
      <w:pPr>
        <w:jc w:val="center"/>
      </w:pPr>
      <w:r>
        <w:rPr>
          <w:rFonts w:ascii="Arial" w:cs="Arial" w:eastAsia="Arial" w:hAnsi="Arial"/>
          <w:i/>
          <w:iCs/>
          <w:color w:val="C9A84C"/>
          <w:sz w:val="22"/>
          <w:szCs w:val="22"/>
        </w:rPr>
        <w:t xml:space="preserve">Ancient Truth. Future Sound.</w:t>
      </w:r>
    </w:p>
    <w:p>
      <w:pPr>
        <w:spacing w:before="100"/>
        <w:jc w:val="center"/>
      </w:pPr>
      <w:r>
        <w:rPr>
          <w:rFonts w:ascii="Arial" w:cs="Arial" w:eastAsia="Arial" w:hAnsi="Arial"/>
          <w:color w:val="6B6B7B"/>
          <w:sz w:val="18"/>
          <w:szCs w:val="18"/>
        </w:rPr>
        <w:t xml:space="preserve">selah.fm  |  Version 1.0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2026-05-09T12:33:46.218Z</dcterms:created>
  <dcterms:modified xsi:type="dcterms:W3CDTF">2026-05-09T12:33:46.218Z</dcterms:modified>
</cp:coreProperties>
</file>

<file path=docProps/custom.xml><?xml version="1.0" encoding="utf-8"?>
<Properties xmlns="http://schemas.openxmlformats.org/officeDocument/2006/custom-properties" xmlns:vt="http://schemas.openxmlformats.org/officeDocument/2006/docPropsVTypes"/>
</file>