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20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58"/>
        <w:gridCol w:w="4141"/>
      </w:tblGrid>
      <w:tr>
        <w:trPr/>
        <w:tc>
          <w:tcPr>
            <w:tcW w:w="6058" w:type="dxa"/>
            <w:tcBorders/>
            <w:shd w:fill="003366" w:val="clear"/>
          </w:tcPr>
          <w:p>
            <w:pPr>
              <w:pStyle w:val="Normal"/>
              <w:tabs>
                <w:tab w:val="left" w:pos="8640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FFFFFF"/>
                <w:spacing w:val="40"/>
                <w:sz w:val="64"/>
                <w:szCs w:val="64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pacing w:val="40"/>
                <w:sz w:val="64"/>
                <w:szCs w:val="64"/>
              </w:rPr>
              <w:t>Robert Mackness</w:t>
            </w:r>
          </w:p>
        </w:tc>
        <w:tc>
          <w:tcPr>
            <w:tcW w:w="4141" w:type="dxa"/>
            <w:vMerge w:val="restart"/>
            <w:tcBorders/>
            <w:shd w:fill="003366" w:val="clear"/>
            <w:vAlign w:val="bottom"/>
          </w:tcPr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/>
            </w:r>
          </w:p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mackness</w:t>
            </w:r>
            <w:r>
              <w:rPr>
                <w:rFonts w:cs="Arial" w:ascii="Arial" w:hAnsi="Arial"/>
                <w:b w:val="false"/>
                <w:bCs w:val="false"/>
                <w:color w:val="FFFFFF"/>
                <w:sz w:val="20"/>
                <w:szCs w:val="20"/>
              </w:rPr>
              <w:t>.io</w:t>
            </w:r>
          </w:p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blog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>.mackness.io</w:t>
            </w:r>
          </w:p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facebook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>.com/rob.mackness</w:t>
            </w:r>
          </w:p>
          <w:p>
            <w:pPr>
              <w:pStyle w:val="TableContents"/>
              <w:spacing w:lineRule="auto" w:line="276" w:before="0" w:after="0"/>
              <w:jc w:val="right"/>
              <w:rPr/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github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>.com/robertmackness</w:t>
            </w:r>
          </w:p>
        </w:tc>
      </w:tr>
      <w:tr>
        <w:trPr/>
        <w:tc>
          <w:tcPr>
            <w:tcW w:w="6058" w:type="dxa"/>
            <w:tcBorders/>
            <w:shd w:fill="003366" w:val="clear"/>
          </w:tcPr>
          <w:p>
            <w:pPr>
              <w:pStyle w:val="Normal"/>
              <w:tabs>
                <w:tab w:val="left" w:pos="8640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color w:val="FFFFFF"/>
                <w:spacing w:val="40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pacing w:val="40"/>
                <w:sz w:val="28"/>
                <w:szCs w:val="28"/>
              </w:rPr>
              <w:t>Junior Web Developer</w:t>
            </w:r>
          </w:p>
        </w:tc>
        <w:tc>
          <w:tcPr>
            <w:tcW w:w="4141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058" w:type="dxa"/>
            <w:tcBorders/>
            <w:shd w:fill="003366" w:val="clear"/>
          </w:tcPr>
          <w:p>
            <w:pPr>
              <w:pStyle w:val="Normal"/>
              <w:tabs>
                <w:tab w:val="lef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color w:val="FFFFFF"/>
                <w:sz w:val="20"/>
                <w:szCs w:val="20"/>
              </w:rPr>
              <w:t>Edinburgh, Scotland</w:t>
            </w:r>
            <w:r>
              <w:rPr>
                <w:rFonts w:cs="Wingdings" w:ascii="Wingdings" w:hAnsi="Wingdings"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 xml:space="preserve"> +44 7775432552 </w:t>
            </w:r>
            <w:r>
              <w:rPr>
                <w:rFonts w:cs="Wingdings" w:ascii="Wingdings" w:hAnsi="Wingdings"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FFFFFF"/>
                <w:sz w:val="20"/>
                <w:szCs w:val="20"/>
              </w:rPr>
              <w:t xml:space="preserve"> robert@mackness.io</w:t>
            </w:r>
          </w:p>
        </w:tc>
        <w:tc>
          <w:tcPr>
            <w:tcW w:w="4141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8640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color w:val="003366"/>
          <w:spacing w:val="40"/>
          <w:sz w:val="28"/>
          <w:szCs w:val="28"/>
          <w:u w:val="single"/>
        </w:rPr>
      </w:pPr>
      <w:r>
        <w:rPr/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/>
      </w:pPr>
      <w:r>
        <w:rPr>
          <w:rFonts w:eastAsia="Arial" w:cs="Arial" w:ascii="Arial" w:hAnsi="Arial"/>
          <w:b/>
          <w:bCs/>
          <w:color w:val="003366"/>
          <w:spacing w:val="40"/>
          <w:sz w:val="28"/>
          <w:szCs w:val="28"/>
          <w:u w:val="single"/>
        </w:rPr>
        <w:t xml:space="preserve">                                                                     </w:t>
      </w:r>
      <w:r>
        <w:rPr>
          <w:rFonts w:eastAsia="Times New Roman" w:cs="Arial" w:ascii="Arial" w:hAnsi="Arial"/>
          <w:b/>
          <w:bCs/>
          <w:color w:val="003366"/>
          <w:spacing w:val="40"/>
          <w:sz w:val="28"/>
          <w:szCs w:val="28"/>
          <w:u w:val="single"/>
        </w:rPr>
        <w:t>Portfolio</w:t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color w:val="003366"/>
          <w:spacing w:val="40"/>
          <w:sz w:val="12"/>
          <w:szCs w:val="12"/>
        </w:rPr>
      </w:pPr>
      <w:r>
        <w:rPr>
          <w:rFonts w:eastAsia="Arial" w:cs="Arial" w:ascii="Arial" w:hAnsi="Arial"/>
          <w:b/>
          <w:bCs/>
          <w:color w:val="003366"/>
          <w:spacing w:val="40"/>
          <w:sz w:val="12"/>
          <w:szCs w:val="12"/>
        </w:rPr>
        <w:t xml:space="preserve"> </w:t>
      </w:r>
    </w:p>
    <w:tbl>
      <w:tblPr>
        <w:tblW w:w="1020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0"/>
      </w:tblGrid>
      <w:tr>
        <w:trPr/>
        <w:tc>
          <w:tcPr>
            <w:tcW w:w="10200" w:type="dxa"/>
            <w:tcBorders/>
            <w:shd w:fill="CFE7F5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4"/>
                <w:szCs w:val="24"/>
                <w:u w:val="single"/>
              </w:rPr>
              <w:t>Responsive Portfolio Site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InternetLink"/>
                  <w:rFonts w:eastAsia="Times New Roman" w:cs="Arial" w:ascii="Arial" w:hAnsi="Arial"/>
                  <w:b w:val="false"/>
                  <w:bCs w:val="false"/>
                  <w:i w:val="false"/>
                  <w:iCs w:val="false"/>
                  <w:color w:val="3333FF"/>
                  <w:sz w:val="20"/>
                  <w:szCs w:val="20"/>
                  <w:u w:val="single"/>
                </w:rPr>
                <w:t>mackness.io</w:t>
              </w:r>
            </w:hyperlink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Front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Angular 1.5, Javascript, Bootstrap, HTML5 / CSS3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Back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Javascript, Node, Express, MongoDB@mLab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Build Tools / Platform / VCS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Gulp – minification and image optimisation, Heroku, Git@Github</w:t>
            </w:r>
          </w:p>
        </w:tc>
      </w:tr>
      <w:tr>
        <w:trPr/>
        <w:tc>
          <w:tcPr>
            <w:tcW w:w="10200" w:type="dxa"/>
            <w:tcBorders/>
            <w:shd w:fill="F1F8FF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InternetLink"/>
                  <w:rFonts w:eastAsia="Times New Roman" w:cs="Arial" w:ascii="Arial" w:hAnsi="Arial"/>
                  <w:b/>
                  <w:bCs/>
                  <w:i w:val="false"/>
                  <w:iCs w:val="false"/>
                  <w:color w:val="003366"/>
                  <w:sz w:val="24"/>
                  <w:szCs w:val="24"/>
                  <w:u w:val="single"/>
                </w:rPr>
                <w:t>Custom RESTful API + CRUD Ops consumed by Responsive Angular App</w:t>
              </w:r>
            </w:hyperlink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r>
              <w:fldChar w:fldCharType="begin"/>
            </w:r>
            <w:r>
              <w:instrText> HYPERLINK "http://www.mackness.io/" \l "/portfolio/customerserviceportal"</w:instrText>
            </w:r>
            <w:r>
              <w:fldChar w:fldCharType="separate"/>
            </w: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3333FF"/>
                <w:sz w:val="20"/>
                <w:szCs w:val="20"/>
                <w:u w:val="single"/>
              </w:rPr>
              <w:t>Demo Customer Service Portal</w:t>
            </w:r>
            <w:r>
              <w:fldChar w:fldCharType="end"/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Front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Angular 1.5, Javascript, Bootstrap, HTML5 / CSS3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Back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Javascript, Node, Express, Mongoose, MongoDB@mLab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Build Tools / Platform / VCS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Gulp – minification and image optimisation, Heroku, Git@Github</w:t>
            </w:r>
          </w:p>
        </w:tc>
      </w:tr>
      <w:tr>
        <w:trPr/>
        <w:tc>
          <w:tcPr>
            <w:tcW w:w="10200" w:type="dxa"/>
            <w:tcBorders/>
            <w:shd w:fill="CFE7F5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4"/>
                <w:szCs w:val="24"/>
                <w:u w:val="single"/>
              </w:rPr>
              <w:t>Real-Time Authenticated Chat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hyperlink r:id="rId4">
              <w:r>
                <w:rPr>
                  <w:rStyle w:val="InternetLink"/>
                  <w:rFonts w:eastAsia="Times New Roman" w:cs="Arial" w:ascii="Arial" w:hAnsi="Arial"/>
                  <w:b w:val="false"/>
                  <w:bCs w:val="false"/>
                  <w:i w:val="false"/>
                  <w:iCs w:val="false"/>
                  <w:color w:val="3333FF"/>
                  <w:sz w:val="20"/>
                  <w:szCs w:val="20"/>
                  <w:u w:val="none"/>
                </w:rPr>
                <w:t>chat.mackness.io/</w:t>
              </w:r>
            </w:hyperlink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Front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React JS, Javascript, Bootstrap, HTML5 / CSS3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Back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Javascript, Meteor JS, MongoDB@mLab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Build Tools / Platform / VCS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Heroku, Git@Github</w:t>
            </w:r>
          </w:p>
        </w:tc>
      </w:tr>
      <w:tr>
        <w:trPr/>
        <w:tc>
          <w:tcPr>
            <w:tcW w:w="10200" w:type="dxa"/>
            <w:tcBorders/>
            <w:shd w:fill="F1F8FF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4"/>
                <w:szCs w:val="24"/>
                <w:u w:val="single"/>
              </w:rPr>
              <w:t>Public Code – Answers to Open Javascript Challenges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hyperlink r:id="rId5">
              <w:r>
                <w:rPr>
                  <w:rStyle w:val="InternetLink"/>
                  <w:rFonts w:eastAsia="Times New Roman" w:cs="Arial" w:ascii="Arial" w:hAnsi="Arial"/>
                  <w:b w:val="false"/>
                  <w:bCs w:val="false"/>
                  <w:i w:val="false"/>
                  <w:iCs w:val="false"/>
                  <w:color w:val="3333FF"/>
                  <w:sz w:val="20"/>
                  <w:szCs w:val="20"/>
                  <w:u w:val="none"/>
                </w:rPr>
                <w:t>Public Git Repo Link</w:t>
              </w:r>
            </w:hyperlink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Rebecca Murphey's Javascript Assessement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Scope, Closures, Regex, String manipulation, Bitwise Operators, Recursion and more.</w:t>
            </w:r>
          </w:p>
        </w:tc>
      </w:tr>
      <w:tr>
        <w:trPr/>
        <w:tc>
          <w:tcPr>
            <w:tcW w:w="10200" w:type="dxa"/>
            <w:tcBorders/>
            <w:shd w:fill="CFE7F5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4"/>
                <w:szCs w:val="24"/>
                <w:u w:val="single"/>
              </w:rPr>
              <w:t>Web-Development Technical Blogging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hyperlink r:id="rId6">
              <w:r>
                <w:rPr>
                  <w:rStyle w:val="InternetLink"/>
                  <w:rFonts w:eastAsia="Times New Roman" w:cs="Arial" w:ascii="Arial" w:hAnsi="Arial"/>
                  <w:b w:val="false"/>
                  <w:bCs w:val="false"/>
                  <w:i w:val="false"/>
                  <w:iCs w:val="false"/>
                  <w:color w:val="3333FF"/>
                  <w:sz w:val="20"/>
                  <w:szCs w:val="20"/>
                  <w:u w:val="single"/>
                </w:rPr>
                <w:t>blog.mackness.io/</w:t>
              </w:r>
            </w:hyperlink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Assorted articles on web development.</w:t>
            </w:r>
          </w:p>
        </w:tc>
      </w:tr>
      <w:tr>
        <w:trPr/>
        <w:tc>
          <w:tcPr>
            <w:tcW w:w="10200" w:type="dxa"/>
            <w:tcBorders/>
            <w:shd w:fill="F1F8FF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4"/>
                <w:szCs w:val="24"/>
                <w:u w:val="single"/>
              </w:rPr>
              <w:t>Platform Survival Game – Android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hyperlink r:id="rId7">
              <w:r>
                <w:rPr>
                  <w:rStyle w:val="InternetLink"/>
                  <w:rFonts w:ascii="Arial" w:hAnsi="Arial"/>
                  <w:color w:val="3333FF"/>
                  <w:sz w:val="20"/>
                  <w:szCs w:val="20"/>
                </w:rPr>
                <w:t>Google Play Store Link</w:t>
              </w:r>
            </w:hyperlink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Front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Java, LibGDX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Back End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Swarm API for global leaderboard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Build Tools / Platform / VCS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Eclipse IDE, Android, Git@Github</w:t>
            </w:r>
          </w:p>
        </w:tc>
      </w:tr>
      <w:tr>
        <w:trPr/>
        <w:tc>
          <w:tcPr>
            <w:tcW w:w="10200" w:type="dxa"/>
            <w:tcBorders/>
            <w:shd w:fill="CFE7F5" w:val="clear"/>
            <w:vAlign w:val="center"/>
          </w:tcPr>
          <w:p>
            <w:pPr>
              <w:pStyle w:val="Normal"/>
              <w:shd w:val="clear" w:fill="CFE7F5"/>
              <w:tabs>
                <w:tab w:val="left" w:pos="1908" w:leader="none"/>
              </w:tabs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4"/>
                <w:szCs w:val="24"/>
                <w:u w:val="single"/>
              </w:rPr>
              <w:t>Financial Trading Algorithm – Gengis Khandle</w:t>
            </w:r>
          </w:p>
          <w:p>
            <w:pPr>
              <w:pStyle w:val="Normal"/>
              <w:shd w:val="clear" w:fill="CFE7F5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Language</w:t>
            </w:r>
          </w:p>
          <w:p>
            <w:pPr>
              <w:pStyle w:val="Normal"/>
              <w:shd w:val="clear" w:fill="CFE7F5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MQL4</w:t>
            </w:r>
          </w:p>
          <w:p>
            <w:pPr>
              <w:pStyle w:val="Normal"/>
              <w:shd w:val="clear" w:fill="CFE7F5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Platform</w:t>
            </w:r>
          </w:p>
          <w:p>
            <w:pPr>
              <w:pStyle w:val="Normal"/>
              <w:shd w:val="clear" w:fill="CFE7F5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Metatrader 4</w:t>
            </w:r>
          </w:p>
        </w:tc>
      </w:tr>
    </w:tbl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003366"/>
          <w:spacing w:val="40"/>
          <w:sz w:val="28"/>
          <w:szCs w:val="28"/>
          <w:u w:val="single"/>
        </w:rPr>
      </w:pPr>
      <w:r>
        <w:rPr>
          <w:rFonts w:eastAsia="Arial" w:cs="Arial" w:ascii="Arial" w:hAnsi="Arial"/>
          <w:b/>
          <w:bCs/>
          <w:i w:val="false"/>
          <w:iCs w:val="false"/>
          <w:color w:val="003366"/>
          <w:spacing w:val="40"/>
          <w:sz w:val="28"/>
          <w:szCs w:val="28"/>
          <w:u w:val="single"/>
        </w:rPr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003366"/>
          <w:spacing w:val="40"/>
          <w:sz w:val="28"/>
          <w:szCs w:val="28"/>
          <w:u w:val="single"/>
        </w:rPr>
      </w:pPr>
      <w:r>
        <w:rPr>
          <w:rFonts w:eastAsia="Arial" w:cs="Arial" w:ascii="Arial" w:hAnsi="Arial"/>
          <w:b/>
          <w:bCs/>
          <w:i w:val="false"/>
          <w:iCs w:val="false"/>
          <w:color w:val="003366"/>
          <w:spacing w:val="40"/>
          <w:sz w:val="28"/>
          <w:szCs w:val="28"/>
          <w:u w:val="single"/>
        </w:rPr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/>
      </w:pPr>
      <w:r>
        <w:rPr>
          <w:rFonts w:eastAsia="Arial" w:cs="Arial" w:ascii="Arial" w:hAnsi="Arial"/>
          <w:b/>
          <w:bCs/>
          <w:i w:val="false"/>
          <w:iCs w:val="false"/>
          <w:color w:val="003366"/>
          <w:spacing w:val="40"/>
          <w:sz w:val="28"/>
          <w:szCs w:val="28"/>
          <w:u w:val="single"/>
        </w:rPr>
        <w:t xml:space="preserve">                                                               </w:t>
      </w:r>
      <w:r>
        <w:rPr>
          <w:rFonts w:eastAsia="Times New Roman" w:cs="Arial" w:ascii="Arial" w:hAnsi="Arial"/>
          <w:b/>
          <w:bCs/>
          <w:i w:val="false"/>
          <w:iCs w:val="false"/>
          <w:color w:val="003366"/>
          <w:spacing w:val="40"/>
          <w:sz w:val="28"/>
          <w:szCs w:val="28"/>
        </w:rPr>
        <w:t>Certification</w:t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003366"/>
          <w:spacing w:val="40"/>
          <w:sz w:val="12"/>
          <w:szCs w:val="12"/>
        </w:rPr>
      </w:pPr>
      <w:r>
        <w:rPr>
          <w:rFonts w:eastAsia="Arial" w:cs="Arial" w:ascii="Arial" w:hAnsi="Arial"/>
          <w:b/>
          <w:bCs/>
          <w:i w:val="false"/>
          <w:iCs w:val="false"/>
          <w:color w:val="003366"/>
          <w:spacing w:val="40"/>
          <w:sz w:val="12"/>
          <w:szCs w:val="12"/>
        </w:rPr>
        <w:t xml:space="preserve"> </w:t>
      </w:r>
    </w:p>
    <w:tbl>
      <w:tblPr>
        <w:tblW w:w="10200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83"/>
        <w:gridCol w:w="2484"/>
        <w:gridCol w:w="2484"/>
        <w:gridCol w:w="2748"/>
      </w:tblGrid>
      <w:tr>
        <w:trPr/>
        <w:tc>
          <w:tcPr>
            <w:tcW w:w="2483" w:type="dxa"/>
            <w:tcBorders/>
            <w:shd w:fill="003366" w:val="clear"/>
          </w:tcPr>
          <w:p>
            <w:pPr>
              <w:pStyle w:val="TableContents"/>
              <w:spacing w:lineRule="auto" w:line="276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CCNA</w:t>
            </w:r>
          </w:p>
        </w:tc>
        <w:tc>
          <w:tcPr>
            <w:tcW w:w="2484" w:type="dxa"/>
            <w:tcBorders/>
            <w:shd w:fill="CFE7F5" w:val="clear"/>
          </w:tcPr>
          <w:p>
            <w:pPr>
              <w:pStyle w:val="TableContents"/>
              <w:spacing w:lineRule="auto" w:line="276" w:before="0" w:after="0"/>
              <w:jc w:val="left"/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cs="Arial" w:ascii="Arial" w:hAnsi="Arial"/>
                <w:color w:val="003366"/>
                <w:sz w:val="20"/>
                <w:szCs w:val="20"/>
              </w:rPr>
              <w:t>Pass - 2012</w:t>
            </w:r>
          </w:p>
        </w:tc>
        <w:tc>
          <w:tcPr>
            <w:tcW w:w="2484" w:type="dxa"/>
            <w:tcBorders/>
            <w:shd w:fill="003366" w:val="clear"/>
          </w:tcPr>
          <w:p>
            <w:pPr>
              <w:pStyle w:val="TableContents"/>
              <w:spacing w:lineRule="auto" w:line="276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REACHER Satellite Mgt.</w:t>
            </w:r>
          </w:p>
        </w:tc>
        <w:tc>
          <w:tcPr>
            <w:tcW w:w="2748" w:type="dxa"/>
            <w:tcBorders/>
            <w:shd w:fill="CFE7F5" w:val="clear"/>
          </w:tcPr>
          <w:p>
            <w:pPr>
              <w:pStyle w:val="TableContents"/>
              <w:spacing w:lineRule="auto" w:line="276" w:before="0" w:after="0"/>
              <w:jc w:val="left"/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cs="Arial" w:ascii="Arial" w:hAnsi="Arial"/>
                <w:color w:val="003366"/>
                <w:sz w:val="20"/>
                <w:szCs w:val="20"/>
              </w:rPr>
              <w:t>Pass - 2008/9</w:t>
            </w:r>
          </w:p>
        </w:tc>
      </w:tr>
      <w:tr>
        <w:trPr/>
        <w:tc>
          <w:tcPr>
            <w:tcW w:w="2483" w:type="dxa"/>
            <w:tcBorders/>
            <w:shd w:fill="003366" w:val="clear"/>
          </w:tcPr>
          <w:p>
            <w:pPr>
              <w:pStyle w:val="TableContents"/>
              <w:spacing w:lineRule="auto" w:line="276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ITIL v3</w:t>
            </w:r>
          </w:p>
        </w:tc>
        <w:tc>
          <w:tcPr>
            <w:tcW w:w="2484" w:type="dxa"/>
            <w:tcBorders/>
            <w:shd w:fill="CFE7F5" w:val="clear"/>
          </w:tcPr>
          <w:p>
            <w:pPr>
              <w:pStyle w:val="TableContents"/>
              <w:spacing w:lineRule="auto" w:line="276" w:before="0" w:after="0"/>
              <w:jc w:val="left"/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cs="Arial" w:ascii="Arial" w:hAnsi="Arial"/>
                <w:color w:val="003366"/>
                <w:sz w:val="20"/>
                <w:szCs w:val="20"/>
              </w:rPr>
              <w:t>Pass - 2012</w:t>
            </w:r>
          </w:p>
        </w:tc>
        <w:tc>
          <w:tcPr>
            <w:tcW w:w="2484" w:type="dxa"/>
            <w:tcBorders/>
            <w:shd w:fill="003366" w:val="clear"/>
          </w:tcPr>
          <w:p>
            <w:pPr>
              <w:pStyle w:val="TableContents"/>
              <w:spacing w:lineRule="auto" w:line="276"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Equality and Diversity</w:t>
            </w:r>
          </w:p>
        </w:tc>
        <w:tc>
          <w:tcPr>
            <w:tcW w:w="2748" w:type="dxa"/>
            <w:tcBorders/>
            <w:shd w:fill="CFE7F5" w:val="clear"/>
          </w:tcPr>
          <w:p>
            <w:pPr>
              <w:pStyle w:val="TableContents"/>
              <w:spacing w:lineRule="auto" w:line="276" w:before="0" w:after="0"/>
              <w:jc w:val="left"/>
              <w:rPr>
                <w:rFonts w:ascii="Arial" w:hAnsi="Arial" w:cs="Arial"/>
                <w:color w:val="003366"/>
                <w:sz w:val="20"/>
                <w:szCs w:val="20"/>
              </w:rPr>
            </w:pPr>
            <w:r>
              <w:rPr>
                <w:rFonts w:cs="Arial" w:ascii="Arial" w:hAnsi="Arial"/>
                <w:color w:val="003366"/>
                <w:sz w:val="20"/>
                <w:szCs w:val="20"/>
              </w:rPr>
              <w:t>Joint-Force Advisor</w:t>
            </w:r>
          </w:p>
        </w:tc>
      </w:tr>
    </w:tbl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003366"/>
          <w:spacing w:val="40"/>
          <w:sz w:val="20"/>
          <w:szCs w:val="20"/>
          <w:u w:val="single"/>
        </w:rPr>
      </w:pPr>
      <w:r>
        <w:rPr>
          <w:rFonts w:eastAsia="Arial" w:cs="Arial" w:ascii="Arial" w:hAnsi="Arial"/>
          <w:b/>
          <w:bCs/>
          <w:i w:val="false"/>
          <w:iCs w:val="false"/>
          <w:color w:val="003366"/>
          <w:spacing w:val="40"/>
          <w:sz w:val="20"/>
          <w:szCs w:val="20"/>
          <w:u w:val="single"/>
        </w:rPr>
      </w:r>
    </w:p>
    <w:p>
      <w:pPr>
        <w:pStyle w:val="Normal"/>
        <w:tabs>
          <w:tab w:val="left" w:pos="1908" w:leader="none"/>
        </w:tabs>
        <w:spacing w:lineRule="auto" w:line="240" w:before="0" w:after="0"/>
        <w:jc w:val="left"/>
        <w:rPr/>
      </w:pPr>
      <w:r>
        <w:rPr>
          <w:rFonts w:eastAsia="Arial" w:cs="Arial" w:ascii="Arial" w:hAnsi="Arial"/>
          <w:b/>
          <w:bCs/>
          <w:i w:val="false"/>
          <w:iCs w:val="false"/>
          <w:color w:val="003366"/>
          <w:spacing w:val="40"/>
          <w:sz w:val="28"/>
          <w:szCs w:val="28"/>
          <w:u w:val="single"/>
        </w:rPr>
        <w:t xml:space="preserve">                                                                   </w:t>
      </w:r>
      <w:r>
        <w:rPr>
          <w:rFonts w:eastAsia="Times New Roman" w:cs="Arial" w:ascii="Arial" w:hAnsi="Arial"/>
          <w:b/>
          <w:bCs/>
          <w:i w:val="false"/>
          <w:iCs w:val="false"/>
          <w:color w:val="003366"/>
          <w:spacing w:val="40"/>
          <w:sz w:val="28"/>
          <w:szCs w:val="28"/>
        </w:rPr>
        <w:t>Education</w:t>
      </w:r>
    </w:p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003366"/>
          <w:spacing w:val="40"/>
          <w:sz w:val="12"/>
          <w:szCs w:val="12"/>
        </w:rPr>
      </w:pPr>
      <w:r>
        <w:rPr>
          <w:rFonts w:eastAsia="Arial" w:cs="Arial" w:ascii="Arial" w:hAnsi="Arial"/>
          <w:b/>
          <w:bCs/>
          <w:i w:val="false"/>
          <w:iCs w:val="false"/>
          <w:color w:val="003366"/>
          <w:spacing w:val="40"/>
          <w:sz w:val="12"/>
          <w:szCs w:val="12"/>
        </w:rPr>
        <w:t xml:space="preserve"> </w:t>
      </w:r>
    </w:p>
    <w:tbl>
      <w:tblPr>
        <w:tblW w:w="10147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45"/>
        <w:gridCol w:w="5901"/>
      </w:tblGrid>
      <w:tr>
        <w:trPr/>
        <w:tc>
          <w:tcPr>
            <w:tcW w:w="4245" w:type="dxa"/>
            <w:tcBorders/>
            <w:shd w:fill="003366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FFFFFF"/>
                <w:sz w:val="20"/>
                <w:szCs w:val="20"/>
              </w:rPr>
              <w:t>Defence College of Communications and Information Systems</w:t>
            </w:r>
          </w:p>
        </w:tc>
        <w:tc>
          <w:tcPr>
            <w:tcW w:w="5901" w:type="dxa"/>
            <w:tcBorders>
              <w:bottom w:val="single" w:sz="2" w:space="0" w:color="000001"/>
              <w:insideH w:val="single" w:sz="2" w:space="0" w:color="000001"/>
            </w:tcBorders>
            <w:shd w:fill="CFE7F5" w:val="clea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LAN/WAN, TCP/IP, Satellite Communications, Land Electronic Warfare, Routing, Switching, Technical Operations Management</w:t>
            </w:r>
          </w:p>
        </w:tc>
      </w:tr>
      <w:tr>
        <w:trPr/>
        <w:tc>
          <w:tcPr>
            <w:tcW w:w="4245" w:type="dxa"/>
            <w:tcBorders/>
            <w:shd w:fill="003366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FFFFFF"/>
                <w:sz w:val="20"/>
                <w:szCs w:val="20"/>
              </w:rPr>
              <w:t>Royal Military Academy Sandhurst</w:t>
            </w:r>
          </w:p>
        </w:tc>
        <w:tc>
          <w:tcPr>
            <w:tcW w:w="5901" w:type="dxa"/>
            <w:tcBorders/>
            <w:shd w:fill="CFE7F5" w:val="clea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</w:rPr>
              <w:t>Queen's Commission, Bachelor's Degree Equivalent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i w:val="false"/>
                <w:i w:val="false"/>
                <w:iCs w:val="false"/>
                <w:color w:val="003366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Leadership, Management, War Studies, Communications and International Relations</w:t>
            </w:r>
          </w:p>
        </w:tc>
      </w:tr>
    </w:tbl>
    <w:p>
      <w:pPr>
        <w:pStyle w:val="Normal"/>
        <w:tabs>
          <w:tab w:val="left" w:pos="8640" w:leader="none"/>
        </w:tabs>
        <w:spacing w:lineRule="auto" w:line="240" w:before="0" w:after="0"/>
        <w:jc w:val="left"/>
        <w:rPr>
          <w:rFonts w:ascii="Arial" w:hAnsi="Arial" w:eastAsia="Arial" w:cs="Arial"/>
          <w:b/>
          <w:b/>
          <w:bCs/>
          <w:color w:val="003366"/>
          <w:spacing w:val="40"/>
          <w:sz w:val="28"/>
          <w:szCs w:val="28"/>
          <w:u w:val="single"/>
        </w:rPr>
      </w:pPr>
      <w:r>
        <w:rPr>
          <w:rFonts w:eastAsia="Arial" w:cs="Arial" w:ascii="Arial" w:hAnsi="Arial"/>
          <w:b/>
          <w:bCs/>
          <w:color w:val="003366"/>
          <w:spacing w:val="40"/>
          <w:sz w:val="28"/>
          <w:szCs w:val="28"/>
          <w:u w:val="single"/>
        </w:rPr>
      </w:r>
    </w:p>
    <w:p>
      <w:pPr>
        <w:pStyle w:val="Normal"/>
        <w:tabs>
          <w:tab w:val="left" w:pos="8640" w:leader="none"/>
        </w:tabs>
        <w:spacing w:lineRule="auto" w:line="240" w:before="0" w:after="170"/>
        <w:jc w:val="left"/>
        <w:rPr/>
      </w:pPr>
      <w:r>
        <w:rPr>
          <w:rFonts w:eastAsia="Arial" w:cs="Arial" w:ascii="Arial" w:hAnsi="Arial"/>
          <w:b/>
          <w:bCs/>
          <w:color w:val="003366"/>
          <w:spacing w:val="40"/>
          <w:sz w:val="28"/>
          <w:szCs w:val="28"/>
          <w:u w:val="single"/>
        </w:rPr>
        <w:t xml:space="preserve">                                                            </w:t>
      </w:r>
      <w:r>
        <w:rPr>
          <w:rFonts w:eastAsia="Times New Roman" w:cs="Arial" w:ascii="Arial" w:hAnsi="Arial"/>
          <w:b/>
          <w:bCs/>
          <w:color w:val="003366"/>
          <w:spacing w:val="40"/>
          <w:sz w:val="28"/>
          <w:szCs w:val="28"/>
          <w:u w:val="none"/>
        </w:rPr>
        <w:t>Career History</w:t>
      </w:r>
    </w:p>
    <w:tbl>
      <w:tblPr>
        <w:tblW w:w="10147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4"/>
        <w:gridCol w:w="9232"/>
      </w:tblGrid>
      <w:tr>
        <w:trPr/>
        <w:tc>
          <w:tcPr>
            <w:tcW w:w="914" w:type="dxa"/>
            <w:tcBorders/>
            <w:shd w:fill="003366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color w:val="FFFFFF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FFFFFF"/>
                <w:sz w:val="18"/>
                <w:szCs w:val="18"/>
              </w:rPr>
              <w:t>Jan 2015 to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FFFFFF"/>
                <w:sz w:val="18"/>
                <w:szCs w:val="18"/>
              </w:rPr>
              <w:t>Present</w:t>
            </w:r>
          </w:p>
        </w:tc>
        <w:tc>
          <w:tcPr>
            <w:tcW w:w="9232" w:type="dxa"/>
            <w:tcBorders/>
            <w:shd w:fill="F1F8FF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113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  <w:u w:val="single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single"/>
              </w:rPr>
              <w:t xml:space="preserve">Self-Taught Developer                                                                                                                          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  <w:u w:val="none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 xml:space="preserve">Technical 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/>
                <w:iCs/>
                <w:color w:val="003366"/>
                <w:sz w:val="24"/>
                <w:szCs w:val="24"/>
                <w:u w:val="none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MEAN Stack - Node, Express, Angular, MongoDB, Gulp, Bootstrap, Heroku, Git.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  <w:u w:val="none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2D Android games integrated with third party API's. Written in Java using the LibGDX framework in Eclipse and Android Studio.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  <w:u w:val="none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Design and implementation of an authenticated real-time chat program with React/Meteor.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  <w:u w:val="none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The Odin Project + Michael Hartl's Rails tutorial + Rails/Angular/PostgreSQL tutorials.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/>
                <w:iCs/>
                <w:color w:val="003366"/>
                <w:sz w:val="24"/>
                <w:szCs w:val="24"/>
                <w:u w:val="none"/>
              </w:rPr>
              <w:t xml:space="preserve">●  </w:t>
            </w:r>
            <w:r>
              <w:rPr>
                <w:rFonts w:eastAsia="Noto Sans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Financial trading algorithm and automated brokerage order placement (MQL4)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  <w:u w:val="none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Marketing / SEO / Advertising / UI / Image Manipulation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  <w:u w:val="single"/>
              </w:rPr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  <w:u w:val="none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Design and launch of Google Play Store listings using targeted descriptions and researched SEO keywords via SearchMan.</w:t>
            </w: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  <w:u w:val="none"/>
              </w:rPr>
              <w:t>Design of Android game UI and animations using GIMP2.</w:t>
            </w:r>
          </w:p>
        </w:tc>
      </w:tr>
      <w:tr>
        <w:trPr/>
        <w:tc>
          <w:tcPr>
            <w:tcW w:w="914" w:type="dxa"/>
            <w:tcBorders/>
            <w:shd w:fill="003366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FFFFFF"/>
                <w:sz w:val="18"/>
                <w:szCs w:val="18"/>
              </w:rPr>
              <w:t>2013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FFFFFF"/>
                <w:sz w:val="18"/>
                <w:szCs w:val="18"/>
              </w:rPr>
              <w:t>to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color w:val="FFFFFF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FFFFFF"/>
                <w:sz w:val="18"/>
                <w:szCs w:val="18"/>
              </w:rPr>
              <w:t>2015</w:t>
            </w:r>
          </w:p>
        </w:tc>
        <w:tc>
          <w:tcPr>
            <w:tcW w:w="9232" w:type="dxa"/>
            <w:tcBorders/>
            <w:shd w:fill="CFE7F5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113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  <w:u w:val="single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single"/>
              </w:rPr>
              <w:t>IT Networking Consultant / Service Delivery Manager                         Blue Chip Data Systems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  <w:u w:val="none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none"/>
              </w:rPr>
              <w:t>Technical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113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Lead engineer for multiple technical projects within the private sector; including satellite communications, network design, configuration, installation, troubleshooting and security.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</w:rPr>
              <w:t>Leadership and Management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Technical service delivery management for a range of international clients in the private sector.</w:t>
            </w:r>
          </w:p>
        </w:tc>
      </w:tr>
      <w:tr>
        <w:trPr/>
        <w:tc>
          <w:tcPr>
            <w:tcW w:w="914" w:type="dxa"/>
            <w:tcBorders/>
            <w:shd w:fill="003366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 w:val="false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 w:val="false"/>
                <w:i w:val="false"/>
                <w:iCs w:val="false"/>
                <w:color w:val="FFFFFF"/>
                <w:sz w:val="18"/>
                <w:szCs w:val="18"/>
              </w:rPr>
              <w:t>2007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 w:val="false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 w:val="false"/>
                <w:i w:val="false"/>
                <w:iCs w:val="false"/>
                <w:color w:val="FFFFFF"/>
                <w:sz w:val="18"/>
                <w:szCs w:val="18"/>
              </w:rPr>
              <w:t>to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right"/>
              <w:rPr>
                <w:rFonts w:ascii="Arial" w:hAnsi="Arial" w:eastAsia="Times New Roman" w:cs="Arial"/>
                <w:b/>
                <w:b/>
                <w:bCs w:val="false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 w:val="false"/>
                <w:i w:val="false"/>
                <w:iCs w:val="false"/>
                <w:color w:val="FFFFFF"/>
                <w:sz w:val="18"/>
                <w:szCs w:val="18"/>
              </w:rPr>
              <w:t>2013</w:t>
            </w:r>
          </w:p>
        </w:tc>
        <w:tc>
          <w:tcPr>
            <w:tcW w:w="9232" w:type="dxa"/>
            <w:tcBorders/>
            <w:shd w:fill="F1F8FF" w:val="clear"/>
            <w:vAlign w:val="center"/>
          </w:tcPr>
          <w:p>
            <w:pPr>
              <w:pStyle w:val="Normal"/>
              <w:tabs>
                <w:tab w:val="left" w:pos="1908" w:leader="none"/>
              </w:tabs>
              <w:spacing w:lineRule="auto" w:line="240" w:before="0" w:after="113"/>
              <w:jc w:val="left"/>
              <w:rPr/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  <w:u w:val="single"/>
              </w:rPr>
              <w:t>Royal Signals Troop Commander – Queen's Commissioned Officer                     British Army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</w:rPr>
              <w:t>Leadership and Management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 xml:space="preserve">Leadership, management and administration for multiple units ranging from 30 to 45 soldiers. 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 xml:space="preserve">Working closely with the director of a 500 strong Afghanistan National Army training unit as a leadership consultant. 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113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Management of all UK cryptographic material, electronic warfare devices, satellite/radio communications equipment and a fleet of vehicles for international organisations.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</w:rPr>
              <w:t>Training Delivery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Designed and implemented two training and promotion courses for the Royal Signals, a 9000 strong organisation, to ensure that the right calibre of soldiers were being promoted into junior management positions.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113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Conceptualised and implemented the training objectives for the Officer Candidate School in Kabul to reflect the changing demands of modern asymmetric warfare.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iCs w:val="false"/>
                <w:color w:val="003366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 w:val="false"/>
                <w:iCs w:val="false"/>
                <w:color w:val="003366"/>
                <w:sz w:val="20"/>
                <w:szCs w:val="20"/>
              </w:rPr>
              <w:t>Technical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Signalling Officer in command of coordinating artillery gunfire and communications operatives for both Remembrance Sunday and the Queen’s</w:t>
            </w: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Diamond Jubilee and London Olympics.</w:t>
            </w:r>
          </w:p>
          <w:p>
            <w:pPr>
              <w:pStyle w:val="Normal"/>
              <w:tabs>
                <w:tab w:val="left" w:pos="1908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oto Sans" w:cs="Noto Sans" w:ascii="Noto Sans" w:hAnsi="Noto Sans"/>
                <w:b/>
                <w:bCs/>
                <w:i w:val="false"/>
                <w:iCs w:val="false"/>
                <w:color w:val="003366"/>
                <w:sz w:val="24"/>
                <w:szCs w:val="24"/>
              </w:rPr>
              <w:t xml:space="preserve">● 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iCs w:val="false"/>
                <w:color w:val="003366"/>
                <w:sz w:val="20"/>
                <w:szCs w:val="20"/>
              </w:rPr>
              <w:t>Initiated and led a risk and security analysis of the Kabul Military Training Centre's biometric scanning processes; closing all identified security loopholes.</w:t>
            </w:r>
          </w:p>
        </w:tc>
      </w:tr>
    </w:tbl>
    <w:p>
      <w:pPr>
        <w:pStyle w:val="Normal"/>
        <w:tabs>
          <w:tab w:val="left" w:pos="8640" w:leader="none"/>
        </w:tabs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850" w:right="850" w:header="0" w:top="864" w:footer="0" w:bottom="8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2">
    <w:name w:val="Heading 2"/>
    <w:basedOn w:val="Normal"/>
    <w:qFormat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eastAsia="Times New Roman" w:cs="OpenSymbol;Arial Unicode MS"/>
      <w:caps/>
      <w:color w:val="231F20"/>
      <w:spacing w:val="0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Wrappable">
    <w:name w:val="wrappable"/>
    <w:basedOn w:val="DefaultParagraph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ody">
    <w:name w:val="body"/>
    <w:basedOn w:val="DefaultParagraphFont"/>
    <w:qFormat/>
    <w:rPr/>
  </w:style>
  <w:style w:type="character" w:styleId="StrongEmphasis">
    <w:name w:val="Strong Emphasis"/>
    <w:basedOn w:val="DefaultParagraphFont"/>
    <w:rPr>
      <w:b/>
      <w:bCs/>
    </w:rPr>
  </w:style>
  <w:style w:type="character" w:styleId="Tableentry">
    <w:name w:val="tableentry"/>
    <w:basedOn w:val="DefaultParagraphFont"/>
    <w:qFormat/>
    <w:rPr>
      <w:rFonts w:ascii="Arial" w:hAnsi="Arial" w:cs="Arial"/>
      <w:sz w:val="18"/>
      <w:szCs w:val="18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Idctruncate">
    <w:name w:val="idc-truncate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ckness.io/" TargetMode="External"/><Relationship Id="rId3" Type="http://schemas.openxmlformats.org/officeDocument/2006/relationships/hyperlink" Target="http://www.mackness.io/" TargetMode="External"/><Relationship Id="rId4" Type="http://schemas.openxmlformats.org/officeDocument/2006/relationships/hyperlink" Target="http://chat.mackness.io/" TargetMode="External"/><Relationship Id="rId5" Type="http://schemas.openxmlformats.org/officeDocument/2006/relationships/hyperlink" Target="https://github.com/robertmackness/js-assessment/tree/master/app" TargetMode="External"/><Relationship Id="rId6" Type="http://schemas.openxmlformats.org/officeDocument/2006/relationships/hyperlink" Target="http://blog.mackness.io/" TargetMode="External"/><Relationship Id="rId7" Type="http://schemas.openxmlformats.org/officeDocument/2006/relationships/hyperlink" Target="https://play.google.com/store/apps/details?id=com.chopstickphoenix.miniwrestlesurvival.android&amp;hl=en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2011-12-02T17:45:00Z</dcterms:created>
  <dc:creator>Testuser</dc:creator>
  <dc:language>en-GB</dc:language>
  <cp:lastModifiedBy>zoidberg9000 </cp:lastModifiedBy>
  <cp:lastPrinted>2011-11-18T08:15:00Z</cp:lastPrinted>
  <dcterms:modified xsi:type="dcterms:W3CDTF">2016-04-04T11:38:23Z</dcterms:modified>
  <cp:revision>121</cp:revision>
  <dc:title>Robert-Mackness-CV</dc:title>
</cp:coreProperties>
</file>