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0" w:lineRule="auto"/>
        <w:rPr>
          <w:b w:val="1"/>
          <w:color w:val="000000"/>
          <w:sz w:val="26"/>
          <w:szCs w:val="26"/>
        </w:rPr>
      </w:pPr>
      <w:bookmarkStart w:colFirst="0" w:colLast="0" w:name="_f2vjrv44w65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Categoria 2: Sicurezza e Cantiere</w:t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rtl w:val="0"/>
        </w:rPr>
        <w:t xml:space="preserve">Questa categoria è estremamente YMYL. La fiducia si basa sull'aderenza esplicita al </w:t>
      </w:r>
      <w:r w:rsidDel="00000000" w:rsidR="00000000" w:rsidRPr="00000000">
        <w:rPr>
          <w:b w:val="1"/>
          <w:rtl w:val="0"/>
        </w:rPr>
        <w:t xml:space="preserve">D.Lgs. 81/08 (Testo Unico Sicurezza)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0" w:lineRule="auto"/>
        <w:rPr>
          <w:b w:val="1"/>
          <w:color w:val="000000"/>
          <w:sz w:val="22"/>
          <w:szCs w:val="22"/>
        </w:rPr>
      </w:pPr>
      <w:bookmarkStart w:colFirst="0" w:colLast="0" w:name="_tbfetl3qgxg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 Calcolatori "Must-Have"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6.272"/>
        <w:gridCol w:w="4153.343999999999"/>
        <w:gridCol w:w="2880.3839999999996"/>
        <w:tblGridChange w:id="0">
          <w:tblGrid>
            <w:gridCol w:w="2326.272"/>
            <w:gridCol w:w="4153.343999999999"/>
            <w:gridCol w:w="2880.3839999999996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Titolo (Title)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Descrizione (Description)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Slug (URL)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Calcolo Costi della Sicurezza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Stima i costi della sicurezza (diretti e speciali) non soggetti a ribasso d'asta, da includere nel PSC (Piano Sicurezza e Coordinamento).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/sicurezza-cantiere/calcolo-costi-sicurezza-psc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Calcolo Indice NIOSH (MMC)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Calcola l'indice di sollevamento per la valutazione del rischio da Movimentazione Manuale dei Carichi (MMC) secondo lo standard ISO 11228-1.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/sicurezza-cantiere/calcolo-indice-niosh-mmc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Calcolo Rischio Rumore (LEX, 8h)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Calcola il Livello di Esposizione Quotidiana al rumore ($L_{EX, 8h}$) partendo da misurazioni parziali e determina le misure di prevenzione.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/sicurezza-cantiere/calcolo-rischio-rumore-lex-8h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Calcolo Rischio Vibrazioni (A(8))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Calcola l'esposizione giornaliera a vibrazioni (Sistema Mano-Braccio HAV e Corpo Intero WBV) secondo il D.Lgs. 81/08.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/sicurezza-cantiere/calcolo-rischio-vibrazioni-hav-wbv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Verifica Ponteggi (PiMUS)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Checklist interattiva per la verifica degli elementi di un ponteggio (base, montanti, traversi, ancoraggi) prima dell'uso (rif. PiMUS).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/sicurezza-cantiere/verifica-ponteggi-checkist-pimus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Calcolo Tirante d'Aria (Anticaduta)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Calcola il tirante d'aria minimo necessario per un sistema anticaduta (imbracatura, cordino, assorbitore) per evitare l'impatto al suolo.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/sicurezza-cantiere/calcolo-tirante-aria-anticaduta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Calcolo Illuminazione di Cantiere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Determina il numero minimo di proiettori (lux) necessari per garantire un'adeguata illuminazione delle aree di lavoro (rif. UNI EN 12464-2).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/sicurezza-cantiere/calcolo-illuminazione-cantiere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Calcolo Incidenza Manodopera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Calcola l'incidenza percentuale della manodopera per la verifica della congruità nei lavori edili (D.M. 143/2021).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/sicurezza-cantiere/calcolo-incidenza-manodopera-congruita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Calcolo Rischio OCRA (Movimenti Ripetitivi)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Calcola l'indice della Checklist OCRA per la valutazione del rischio da movimenti ripetitivi degli arti superiori.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/sicurezza-cantiere/calcolo-rischio-ocra-movimenti-ripetitivi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Checklist Requisiti Cantiere (Allegato XIII)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Una checklist interattiva per verificare la conformità del cantiere ai requisiti minimi di salute e sicurezza (Allegato XIII, D.Lgs. 81/08).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/sicurezza-cantiere/checklist-allegato-xiii-81-08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0" w:lineRule="auto"/>
        <w:rPr>
          <w:b w:val="1"/>
          <w:color w:val="000000"/>
          <w:sz w:val="22"/>
          <w:szCs w:val="22"/>
        </w:rPr>
      </w:pPr>
      <w:bookmarkStart w:colFirst="0" w:colLast="0" w:name="_6uqaojo74jz4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 Articoli "Must-Have" (/guide/)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42.172523961661"/>
        <w:gridCol w:w="4191.5654952076675"/>
        <w:gridCol w:w="2726.261980830671"/>
        <w:tblGridChange w:id="0">
          <w:tblGrid>
            <w:gridCol w:w="2442.172523961661"/>
            <w:gridCol w:w="4191.5654952076675"/>
            <w:gridCol w:w="2726.261980830671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Titolo (Title)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Descrizione (Description)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Slug (URL)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Guida al D.Lgs. 81/08: Il Testo Unico Sicurezza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Cos'è il Testo Unico, la sua struttura (Titoli, Allegati) e i principi fondamentali della valutazione dei rischi (DVR).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/guide/guida-dlgs-81-08-testo-unico-sicurezza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 Figure della Sicurezza: CSP, CSE e RSPP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Ruoli, responsabilità e obblighi del Coordinatore per la Sicurezza (CSP/CSE), del RSPP e del Datore di Lavoro.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/guide/figure-sicurezza-csp-cse-rspp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PSC, POS e PiMUS: Differenze e Obblighi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Spiegazione chiara di cosa sono il Piano di Sicurezza (PSC), il Piano Operativo (POS) e il PiMUS e chi deve redigerli.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/guide/differenza-psc-pos-pimus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 Calcolare i Costi della Sicurezza (Guida)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Metodologia dettagliata per la stima dei costi speciali e diretti della sicurezza, con esempi pratici (es. DPI, apprestamenti).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/guide/come-calcolare-costi-sicurezza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Valutazione Rischio MMC: Il Metodo NIOSH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Spiegazione passo-passo di come applicare il metodo NIOSH: costanti, fattori (altezza, distanza, frequenza) e calcolo dell'indice.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/guide/guida-metodo-niosh-mmc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Rischio Rumore: da $L_{EX, 8h}$ alle Misure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Come interpretare i valori limite ($L_{EX, 8h}$ e $L_{peak,C}$) e quali misure (DPI, formazione, bonifica) adottare secondo il Titolo VIII.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/guide/rischio-rumore-valori-limite-misure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Rischio Vibrazioni (HAV/WBV): Spiegazione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Cosa sono le vibrazioni mano-braccio e corpo intero, i valori d'azione e i valori limite (A(8)) e gli obblighi del datore di lavoro.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/guide/rischio-vibrazioni-spiegazione-hav-wbv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Lavori in Quota: Obblighi e DPI Anticaduta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Definizione di lavoro in quota (&gt; 2m), obblighi di protezione (collettiva vs. individuale) e scelta dei DPI di III categoria.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/guide/lavori-quota-obblighi-dpi-anticaduta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Il PiMUS: Cos'è e Chi lo Redige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Guida completa al Piano di Montaggio, Uso e Smontaggio dei ponteggi: contenuti minimi e responsabilità.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/guide/cos-e-pimus-ponteggi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Congruità Manodopera: Come Funziona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Spiegazione del D.M. 143/2021 (Durc di Congruità): come si calcola l'incidenza e cosa fare in caso di non congruità.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/guide/guida-congruita-manodopera-dm-143-2021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