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Aplicatia are 2 form-uri: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Primul form este și cel principal, e folosit pentru a introduce HTML sau un link către pagina dorită, sau se poate incarca un fișier HTML în aplicație (folosind butonul “load HTML file”).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După ce se introduce o pagina, în partea din dreapta va apărea HTML-ul acesteia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Și va fi deschis un al doilea form care conține rezultatele din baza de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Pentru parsarea HTML-ului am folosit regex: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Regex emailRegex = new Regex(@"\w+([-+.]\w+)*@\w+([-.]\w+)*\.\w+([-.]\w+)*", RegexOptions.IgnoreCase);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//cuvant de dimensiune &gt; 1 cu simboluri sau numere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optionale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@ + cuvant de dimensiune &gt; 1 cu simboluri sau numere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optionale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. + cuvant de dimensiune &gt; 1 cu simboluri sau numere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Regex emailRegex = new Regex(@"(\+4)?0 ?(\d{3} ?){2}\d{3}");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numarul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poate începe cu +4 (e opțional), dar va începe sigur cu 0 urmat de un spațiu opțional, o grupare de 3 cifre cu spațiu opțional (de 2 ori), apoi încă 3 cifre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folosind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https://ec.europa.eu/romania/about-us/contact_ro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ec.europa.eu/romania/about-us/contact_ro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