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AD1DB" w14:textId="53564DFE" w:rsidR="0034799D" w:rsidRPr="0034799D" w:rsidRDefault="0034799D" w:rsidP="0034799D">
      <w:pPr>
        <w:autoSpaceDE w:val="0"/>
        <w:autoSpaceDN w:val="0"/>
        <w:adjustRightInd w:val="0"/>
        <w:spacing w:after="0" w:line="240" w:lineRule="auto"/>
        <w:jc w:val="center"/>
        <w:rPr>
          <w:rFonts w:cstheme="minorHAnsi"/>
          <w:b/>
          <w:bCs/>
          <w:color w:val="000000" w:themeColor="text1"/>
          <w:sz w:val="24"/>
          <w:szCs w:val="24"/>
        </w:rPr>
      </w:pPr>
      <w:r w:rsidRPr="0034799D">
        <w:rPr>
          <w:rFonts w:cstheme="minorHAnsi"/>
          <w:b/>
          <w:bCs/>
          <w:color w:val="000000" w:themeColor="text1"/>
          <w:sz w:val="24"/>
          <w:szCs w:val="24"/>
        </w:rPr>
        <w:t>Cash Flow</w:t>
      </w:r>
    </w:p>
    <w:p w14:paraId="554E6136"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65BDDCDE" w14:textId="72919001"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Our assumption is that Balance Sheet accounts will be used to create the cash flow lines.</w:t>
      </w:r>
    </w:p>
    <w:p w14:paraId="56C41BBF"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0270BB88" w14:textId="2F91538B"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 xml:space="preserve">In that case debits decrease cash and credits increase </w:t>
      </w:r>
      <w:r w:rsidR="00DB65BE" w:rsidRPr="0034799D">
        <w:rPr>
          <w:rFonts w:cstheme="minorHAnsi"/>
          <w:color w:val="000000" w:themeColor="text1"/>
          <w:sz w:val="20"/>
          <w:szCs w:val="20"/>
        </w:rPr>
        <w:t>cash,</w:t>
      </w:r>
      <w:r w:rsidRPr="0034799D">
        <w:rPr>
          <w:rFonts w:cstheme="minorHAnsi"/>
          <w:color w:val="000000" w:themeColor="text1"/>
          <w:sz w:val="20"/>
          <w:szCs w:val="20"/>
        </w:rPr>
        <w:t xml:space="preserve"> so we always multiply by -1 for Balance Sheet accounts.</w:t>
      </w:r>
    </w:p>
    <w:p w14:paraId="421EDB25"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1B406AF2" w14:textId="677C1E9F"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Our assumption is also that when a P &amp; L account is used, it is being used to "add back", in which case its sign shouldn't be reversed. (TAH thinks this assumption is a bit "iffy" because it's possible to build your cash flow lines using P &amp; L accounts.  However, we will say that our standard Cash Flow Statements assume you'll use Balance Sheet accounts except to "add back".)</w:t>
      </w:r>
    </w:p>
    <w:p w14:paraId="7A9CC38B"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4D16A3F6" w14:textId="765C9A8A" w:rsidR="0034799D" w:rsidRPr="0034799D" w:rsidRDefault="0034799D" w:rsidP="0034799D">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Assets = Liabilities + OE</w:t>
      </w:r>
    </w:p>
    <w:p w14:paraId="789CF625" w14:textId="59A197DE" w:rsidR="0034799D" w:rsidRPr="0034799D" w:rsidRDefault="0034799D" w:rsidP="0034799D">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Cash + Non-cash Assets = Liabilities + OE</w:t>
      </w:r>
    </w:p>
    <w:p w14:paraId="389BEB38" w14:textId="274C03AE" w:rsidR="0034799D" w:rsidRPr="0034799D" w:rsidRDefault="0034799D" w:rsidP="0034799D">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Cash = Liabilities + OE - Non-cash Assets</w:t>
      </w:r>
    </w:p>
    <w:p w14:paraId="509B8DE6" w14:textId="5BB88D96"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7A9F8020" w14:textId="18881E68"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Therefore</w:t>
      </w:r>
    </w:p>
    <w:p w14:paraId="390339F9"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54034814" w14:textId="34245E9E" w:rsidR="0034799D" w:rsidRPr="0034799D" w:rsidRDefault="0034799D" w:rsidP="0034799D">
      <w:pPr>
        <w:autoSpaceDE w:val="0"/>
        <w:autoSpaceDN w:val="0"/>
        <w:adjustRightInd w:val="0"/>
        <w:spacing w:after="0" w:line="240" w:lineRule="auto"/>
        <w:ind w:firstLine="720"/>
        <w:rPr>
          <w:rFonts w:cstheme="minorHAnsi"/>
          <w:color w:val="000000" w:themeColor="text1"/>
          <w:sz w:val="20"/>
          <w:szCs w:val="20"/>
        </w:rPr>
      </w:pPr>
      <w:r w:rsidRPr="0034799D">
        <w:rPr>
          <w:rFonts w:cstheme="minorHAnsi"/>
          <w:color w:val="000000" w:themeColor="text1"/>
          <w:sz w:val="20"/>
          <w:szCs w:val="20"/>
        </w:rPr>
        <w:t>when a liability goes up (is credited), cash goes up</w:t>
      </w:r>
    </w:p>
    <w:p w14:paraId="1CF11C3B" w14:textId="39699BC7" w:rsidR="0034799D" w:rsidRPr="0034799D" w:rsidRDefault="0034799D" w:rsidP="0034799D">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when a non-cash asset goes up (is debited) cash goes down</w:t>
      </w:r>
    </w:p>
    <w:p w14:paraId="238A03D3"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270833DC"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Disposing of an asset doesn't affect cash.  Therefore, we need to add back to the asset accounts the asset dispositions.</w:t>
      </w:r>
    </w:p>
    <w:p w14:paraId="0653D4E1"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72A0CBCB" w14:textId="04DEC930"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 xml:space="preserve">Selling an asset (i.e., receiving proceeds as part of the disposition) does </w:t>
      </w:r>
      <w:r w:rsidR="00DB65BE" w:rsidRPr="0034799D">
        <w:rPr>
          <w:rFonts w:cstheme="minorHAnsi"/>
          <w:color w:val="000000" w:themeColor="text1"/>
          <w:sz w:val="20"/>
          <w:szCs w:val="20"/>
        </w:rPr>
        <w:t>affect</w:t>
      </w:r>
      <w:r w:rsidRPr="0034799D">
        <w:rPr>
          <w:rFonts w:cstheme="minorHAnsi"/>
          <w:color w:val="000000" w:themeColor="text1"/>
          <w:sz w:val="20"/>
          <w:szCs w:val="20"/>
        </w:rPr>
        <w:t xml:space="preserve"> cash.  The proceeds are to be reported under Investing Activities.</w:t>
      </w:r>
    </w:p>
    <w:p w14:paraId="1DB71FC9" w14:textId="6364E8FD"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494B24FD" w14:textId="2111BBA2"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When an asset is sold the proceeds need to debit an account, such as AR - Fixed Assets, that should be credited when the cash is posted via Bank Deposits.  To make the cash flow statement correct, we need to pick up only the credit (which will show as positive proceeds on the cash flow because we reverse the signs on balance sheet accounts) not the debit.  Therefore, we'll add back the debit created by the disposition FA document.</w:t>
      </w:r>
    </w:p>
    <w:p w14:paraId="62D6D460" w14:textId="544A9544"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63AC158B" w14:textId="2424C17F"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For example, asset 000021 which had an original cost of $600 and $10 of accumulated depreciation was sold for $450 when it had a book value of $590. The disposition posted as</w:t>
      </w:r>
    </w:p>
    <w:p w14:paraId="225725EC"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7F33AE1C" w14:textId="77777777" w:rsidR="008B3EA3" w:rsidRPr="0034799D" w:rsidRDefault="008B3EA3" w:rsidP="008B3EA3">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Debit EF1590 Accumulated Depreciation</w:t>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t>$10</w:t>
      </w:r>
    </w:p>
    <w:p w14:paraId="7042D6D7" w14:textId="0456A102" w:rsidR="0034799D" w:rsidRPr="0034799D" w:rsidRDefault="0034799D" w:rsidP="0034799D">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Debit EF1130 AR - Fixed Assets (proceeds pending)</w:t>
      </w:r>
      <w:r w:rsidRPr="0034799D">
        <w:rPr>
          <w:rFonts w:cstheme="minorHAnsi"/>
          <w:color w:val="000000" w:themeColor="text1"/>
          <w:sz w:val="20"/>
          <w:szCs w:val="20"/>
        </w:rPr>
        <w:tab/>
      </w:r>
      <w:r w:rsidRPr="0034799D">
        <w:rPr>
          <w:rFonts w:cstheme="minorHAnsi"/>
          <w:color w:val="000000" w:themeColor="text1"/>
          <w:sz w:val="20"/>
          <w:szCs w:val="20"/>
        </w:rPr>
        <w:tab/>
        <w:t>$450</w:t>
      </w:r>
    </w:p>
    <w:p w14:paraId="5634531E" w14:textId="2A62253C" w:rsidR="0034799D" w:rsidRPr="0034799D" w:rsidRDefault="0034799D" w:rsidP="0034799D">
      <w:pPr>
        <w:autoSpaceDE w:val="0"/>
        <w:autoSpaceDN w:val="0"/>
        <w:adjustRightInd w:val="0"/>
        <w:spacing w:after="0" w:line="240" w:lineRule="auto"/>
        <w:ind w:left="720"/>
        <w:rPr>
          <w:rFonts w:cstheme="minorHAnsi"/>
          <w:color w:val="000000" w:themeColor="text1"/>
          <w:sz w:val="20"/>
          <w:szCs w:val="20"/>
        </w:rPr>
      </w:pPr>
      <w:r w:rsidRPr="0034799D">
        <w:rPr>
          <w:rFonts w:cstheme="minorHAnsi"/>
          <w:color w:val="000000" w:themeColor="text1"/>
          <w:sz w:val="20"/>
          <w:szCs w:val="20"/>
        </w:rPr>
        <w:t>Debit 2108410 Gain/Loss on Sale</w:t>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t>$140</w:t>
      </w:r>
    </w:p>
    <w:p w14:paraId="30659A7D" w14:textId="6C2131C7" w:rsidR="0034799D" w:rsidRPr="0034799D" w:rsidRDefault="0034799D" w:rsidP="0034799D">
      <w:pPr>
        <w:autoSpaceDE w:val="0"/>
        <w:autoSpaceDN w:val="0"/>
        <w:adjustRightInd w:val="0"/>
        <w:spacing w:after="0" w:line="240" w:lineRule="auto"/>
        <w:ind w:left="1440"/>
        <w:rPr>
          <w:rFonts w:cstheme="minorHAnsi"/>
          <w:color w:val="000000" w:themeColor="text1"/>
          <w:sz w:val="20"/>
          <w:szCs w:val="20"/>
        </w:rPr>
      </w:pPr>
      <w:r w:rsidRPr="0034799D">
        <w:rPr>
          <w:rFonts w:cstheme="minorHAnsi"/>
          <w:color w:val="000000" w:themeColor="text1"/>
          <w:sz w:val="20"/>
          <w:szCs w:val="20"/>
        </w:rPr>
        <w:t>Credit EF1530 Equipment</w:t>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t>$600</w:t>
      </w:r>
    </w:p>
    <w:p w14:paraId="4A75A420"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0C090C3D" w14:textId="1E264096"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 xml:space="preserve">The bank deposit posted as </w:t>
      </w:r>
    </w:p>
    <w:p w14:paraId="52273AAE" w14:textId="7438162F"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4602F9BB" w14:textId="61A36F76" w:rsidR="0034799D" w:rsidRPr="0034799D" w:rsidRDefault="0034799D" w:rsidP="0034799D">
      <w:pPr>
        <w:autoSpaceDE w:val="0"/>
        <w:autoSpaceDN w:val="0"/>
        <w:adjustRightInd w:val="0"/>
        <w:spacing w:after="0" w:line="240" w:lineRule="auto"/>
        <w:ind w:firstLine="720"/>
        <w:rPr>
          <w:rFonts w:cstheme="minorHAnsi"/>
          <w:color w:val="000000" w:themeColor="text1"/>
          <w:sz w:val="20"/>
          <w:szCs w:val="20"/>
        </w:rPr>
      </w:pPr>
      <w:r w:rsidRPr="0034799D">
        <w:rPr>
          <w:rFonts w:cstheme="minorHAnsi"/>
          <w:color w:val="000000" w:themeColor="text1"/>
          <w:sz w:val="20"/>
          <w:szCs w:val="20"/>
        </w:rPr>
        <w:t>Debit EF1020 Cash</w:t>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t>$450</w:t>
      </w:r>
    </w:p>
    <w:p w14:paraId="7B335093" w14:textId="2E01D50F"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ab/>
      </w:r>
      <w:r w:rsidRPr="0034799D">
        <w:rPr>
          <w:rFonts w:cstheme="minorHAnsi"/>
          <w:color w:val="000000" w:themeColor="text1"/>
          <w:sz w:val="20"/>
          <w:szCs w:val="20"/>
        </w:rPr>
        <w:tab/>
        <w:t>Credit EF1130 AR - Fixed Assets (proceeds pending)</w:t>
      </w:r>
      <w:r w:rsidRPr="0034799D">
        <w:rPr>
          <w:rFonts w:cstheme="minorHAnsi"/>
          <w:color w:val="000000" w:themeColor="text1"/>
          <w:sz w:val="20"/>
          <w:szCs w:val="20"/>
        </w:rPr>
        <w:tab/>
      </w:r>
      <w:r w:rsidRPr="0034799D">
        <w:rPr>
          <w:rFonts w:cstheme="minorHAnsi"/>
          <w:color w:val="000000" w:themeColor="text1"/>
          <w:sz w:val="20"/>
          <w:szCs w:val="20"/>
        </w:rPr>
        <w:tab/>
      </w:r>
      <w:r w:rsidRPr="0034799D">
        <w:rPr>
          <w:rFonts w:cstheme="minorHAnsi"/>
          <w:color w:val="000000" w:themeColor="text1"/>
          <w:sz w:val="20"/>
          <w:szCs w:val="20"/>
        </w:rPr>
        <w:tab/>
        <w:t>$450</w:t>
      </w:r>
    </w:p>
    <w:p w14:paraId="7AA708D7" w14:textId="29BBF1F2"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750B209B" w14:textId="3E9277D9" w:rsidR="0034799D" w:rsidRP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We need to remove the $600 credit from EF1020 for Cash Flow reporting purposes.</w:t>
      </w:r>
    </w:p>
    <w:p w14:paraId="494C8DE7" w14:textId="77777777" w:rsidR="0034799D" w:rsidRPr="0034799D" w:rsidRDefault="0034799D" w:rsidP="0034799D">
      <w:pPr>
        <w:autoSpaceDE w:val="0"/>
        <w:autoSpaceDN w:val="0"/>
        <w:adjustRightInd w:val="0"/>
        <w:spacing w:after="0" w:line="240" w:lineRule="auto"/>
        <w:rPr>
          <w:rFonts w:cstheme="minorHAnsi"/>
          <w:color w:val="000000" w:themeColor="text1"/>
          <w:sz w:val="20"/>
          <w:szCs w:val="20"/>
        </w:rPr>
      </w:pPr>
    </w:p>
    <w:p w14:paraId="46EEC7EE" w14:textId="4B668E2A" w:rsidR="0034799D" w:rsidRDefault="0034799D" w:rsidP="0034799D">
      <w:pPr>
        <w:autoSpaceDE w:val="0"/>
        <w:autoSpaceDN w:val="0"/>
        <w:adjustRightInd w:val="0"/>
        <w:spacing w:after="0" w:line="240" w:lineRule="auto"/>
        <w:rPr>
          <w:rFonts w:cstheme="minorHAnsi"/>
          <w:color w:val="000000" w:themeColor="text1"/>
          <w:sz w:val="20"/>
          <w:szCs w:val="20"/>
        </w:rPr>
      </w:pPr>
      <w:r w:rsidRPr="0034799D">
        <w:rPr>
          <w:rFonts w:cstheme="minorHAnsi"/>
          <w:color w:val="000000" w:themeColor="text1"/>
          <w:sz w:val="20"/>
          <w:szCs w:val="20"/>
        </w:rPr>
        <w:t>We need to remove the $450 debit from EF1130 for Cash Flow reporting purposes.</w:t>
      </w:r>
    </w:p>
    <w:p w14:paraId="3868B567" w14:textId="77777777" w:rsidR="0034799D" w:rsidRDefault="0034799D">
      <w:pPr>
        <w:rPr>
          <w:rFonts w:cstheme="minorHAnsi"/>
          <w:color w:val="000000" w:themeColor="text1"/>
          <w:sz w:val="20"/>
          <w:szCs w:val="20"/>
        </w:rPr>
      </w:pPr>
      <w:r>
        <w:rPr>
          <w:rFonts w:cstheme="minorHAnsi"/>
          <w:color w:val="000000" w:themeColor="text1"/>
          <w:sz w:val="20"/>
          <w:szCs w:val="20"/>
        </w:rPr>
        <w:br w:type="page"/>
      </w:r>
    </w:p>
    <w:p w14:paraId="24E0493E" w14:textId="4A25983B" w:rsidR="0034799D" w:rsidRDefault="0034799D" w:rsidP="0034799D">
      <w:pPr>
        <w:autoSpaceDE w:val="0"/>
        <w:autoSpaceDN w:val="0"/>
        <w:adjustRightInd w:val="0"/>
        <w:spacing w:after="0" w:line="240" w:lineRule="auto"/>
        <w:rPr>
          <w:rFonts w:cstheme="minorHAnsi"/>
          <w:color w:val="000000" w:themeColor="text1"/>
          <w:sz w:val="20"/>
          <w:szCs w:val="20"/>
        </w:rPr>
      </w:pPr>
      <w:r>
        <w:rPr>
          <w:noProof/>
        </w:rPr>
        <w:lastRenderedPageBreak/>
        <w:drawing>
          <wp:inline distT="0" distB="0" distL="0" distR="0" wp14:anchorId="30EAD3C1" wp14:editId="0C869FF2">
            <wp:extent cx="5943600" cy="35179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3517900"/>
                    </a:xfrm>
                    <a:prstGeom prst="rect">
                      <a:avLst/>
                    </a:prstGeom>
                  </pic:spPr>
                </pic:pic>
              </a:graphicData>
            </a:graphic>
          </wp:inline>
        </w:drawing>
      </w:r>
    </w:p>
    <w:p w14:paraId="1F4DED9F" w14:textId="274A0DEA" w:rsidR="006A6FDC" w:rsidRDefault="006A6FDC" w:rsidP="0034799D">
      <w:pPr>
        <w:autoSpaceDE w:val="0"/>
        <w:autoSpaceDN w:val="0"/>
        <w:adjustRightInd w:val="0"/>
        <w:spacing w:after="0" w:line="240" w:lineRule="auto"/>
        <w:rPr>
          <w:rFonts w:cstheme="minorHAnsi"/>
          <w:color w:val="000000" w:themeColor="text1"/>
          <w:sz w:val="20"/>
          <w:szCs w:val="20"/>
        </w:rPr>
      </w:pPr>
    </w:p>
    <w:p w14:paraId="5F049BC1" w14:textId="77777777" w:rsidR="006A6FDC" w:rsidRDefault="006A6FDC" w:rsidP="0034799D">
      <w:pPr>
        <w:autoSpaceDE w:val="0"/>
        <w:autoSpaceDN w:val="0"/>
        <w:adjustRightInd w:val="0"/>
        <w:spacing w:after="0" w:line="240" w:lineRule="auto"/>
        <w:rPr>
          <w:rFonts w:cstheme="minorHAnsi"/>
          <w:color w:val="000000" w:themeColor="text1"/>
          <w:sz w:val="20"/>
          <w:szCs w:val="20"/>
        </w:rPr>
      </w:pPr>
    </w:p>
    <w:p w14:paraId="5467607E" w14:textId="04CBC3CB" w:rsidR="006A6FDC" w:rsidRDefault="006A6FDC" w:rsidP="0034799D">
      <w:pPr>
        <w:autoSpaceDE w:val="0"/>
        <w:autoSpaceDN w:val="0"/>
        <w:adjustRightInd w:val="0"/>
        <w:spacing w:after="0" w:line="240" w:lineRule="auto"/>
        <w:rPr>
          <w:rFonts w:cstheme="minorHAnsi"/>
          <w:color w:val="000000" w:themeColor="text1"/>
          <w:sz w:val="20"/>
          <w:szCs w:val="20"/>
        </w:rPr>
      </w:pPr>
      <w:r>
        <w:rPr>
          <w:rFonts w:cstheme="minorHAnsi"/>
          <w:color w:val="000000" w:themeColor="text1"/>
          <w:sz w:val="20"/>
          <w:szCs w:val="20"/>
        </w:rPr>
        <w:t>Cash Flow lines for add backs.</w:t>
      </w:r>
    </w:p>
    <w:p w14:paraId="63FBB63F" w14:textId="77777777" w:rsidR="006A6FDC" w:rsidRDefault="006A6FDC" w:rsidP="0034799D">
      <w:pPr>
        <w:autoSpaceDE w:val="0"/>
        <w:autoSpaceDN w:val="0"/>
        <w:adjustRightInd w:val="0"/>
        <w:spacing w:after="0" w:line="240" w:lineRule="auto"/>
        <w:rPr>
          <w:rFonts w:cstheme="minorHAnsi"/>
          <w:color w:val="000000" w:themeColor="text1"/>
          <w:sz w:val="20"/>
          <w:szCs w:val="20"/>
        </w:rPr>
      </w:pPr>
    </w:p>
    <w:p w14:paraId="2C5EC290" w14:textId="1DC0F017" w:rsidR="006A6FDC" w:rsidRDefault="006A6FDC" w:rsidP="0034799D">
      <w:pPr>
        <w:autoSpaceDE w:val="0"/>
        <w:autoSpaceDN w:val="0"/>
        <w:adjustRightInd w:val="0"/>
        <w:spacing w:after="0" w:line="240" w:lineRule="auto"/>
        <w:rPr>
          <w:rFonts w:cstheme="minorHAnsi"/>
          <w:color w:val="000000" w:themeColor="text1"/>
          <w:sz w:val="20"/>
          <w:szCs w:val="20"/>
        </w:rPr>
      </w:pPr>
      <w:r>
        <w:rPr>
          <w:noProof/>
        </w:rPr>
        <w:drawing>
          <wp:inline distT="0" distB="0" distL="0" distR="0" wp14:anchorId="393AFF7E" wp14:editId="276849DC">
            <wp:extent cx="3629025" cy="12858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629025" cy="1285875"/>
                    </a:xfrm>
                    <a:prstGeom prst="rect">
                      <a:avLst/>
                    </a:prstGeom>
                  </pic:spPr>
                </pic:pic>
              </a:graphicData>
            </a:graphic>
          </wp:inline>
        </w:drawing>
      </w:r>
    </w:p>
    <w:p w14:paraId="0DC7680B" w14:textId="77777777" w:rsidR="006A6FDC" w:rsidRDefault="006A6FDC" w:rsidP="0034799D">
      <w:pPr>
        <w:autoSpaceDE w:val="0"/>
        <w:autoSpaceDN w:val="0"/>
        <w:adjustRightInd w:val="0"/>
        <w:spacing w:after="0" w:line="240" w:lineRule="auto"/>
        <w:rPr>
          <w:rFonts w:cstheme="minorHAnsi"/>
          <w:color w:val="000000" w:themeColor="text1"/>
          <w:sz w:val="20"/>
          <w:szCs w:val="20"/>
        </w:rPr>
      </w:pPr>
    </w:p>
    <w:p w14:paraId="1BE62E11" w14:textId="100C03A3" w:rsidR="006A6FDC" w:rsidRDefault="006A6FDC" w:rsidP="0034799D">
      <w:pPr>
        <w:autoSpaceDE w:val="0"/>
        <w:autoSpaceDN w:val="0"/>
        <w:adjustRightInd w:val="0"/>
        <w:spacing w:after="0" w:line="240" w:lineRule="auto"/>
        <w:rPr>
          <w:rFonts w:cstheme="minorHAnsi"/>
          <w:color w:val="000000" w:themeColor="text1"/>
          <w:sz w:val="20"/>
          <w:szCs w:val="20"/>
        </w:rPr>
      </w:pPr>
      <w:r>
        <w:rPr>
          <w:rFonts w:cstheme="minorHAnsi"/>
          <w:color w:val="000000" w:themeColor="text1"/>
          <w:sz w:val="20"/>
          <w:szCs w:val="20"/>
        </w:rPr>
        <w:t>Cash flow lines for Investing Activities.</w:t>
      </w:r>
    </w:p>
    <w:p w14:paraId="37F442C8" w14:textId="30B2BFD5" w:rsidR="006A6FDC" w:rsidRDefault="006A6FDC" w:rsidP="0034799D">
      <w:pPr>
        <w:autoSpaceDE w:val="0"/>
        <w:autoSpaceDN w:val="0"/>
        <w:adjustRightInd w:val="0"/>
        <w:spacing w:after="0" w:line="240" w:lineRule="auto"/>
        <w:rPr>
          <w:rFonts w:cstheme="minorHAnsi"/>
          <w:color w:val="000000" w:themeColor="text1"/>
          <w:sz w:val="20"/>
          <w:szCs w:val="20"/>
        </w:rPr>
      </w:pPr>
    </w:p>
    <w:p w14:paraId="54762BAA" w14:textId="4E22ACE1" w:rsidR="006A6FDC" w:rsidRDefault="006A6FDC" w:rsidP="0034799D">
      <w:pPr>
        <w:autoSpaceDE w:val="0"/>
        <w:autoSpaceDN w:val="0"/>
        <w:adjustRightInd w:val="0"/>
        <w:spacing w:after="0" w:line="240" w:lineRule="auto"/>
        <w:rPr>
          <w:rFonts w:cstheme="minorHAnsi"/>
          <w:color w:val="000000" w:themeColor="text1"/>
          <w:sz w:val="20"/>
          <w:szCs w:val="20"/>
        </w:rPr>
      </w:pPr>
      <w:r>
        <w:rPr>
          <w:noProof/>
        </w:rPr>
        <w:drawing>
          <wp:inline distT="0" distB="0" distL="0" distR="0" wp14:anchorId="62729A57" wp14:editId="6197F5E3">
            <wp:extent cx="3924300" cy="1028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924300" cy="1028700"/>
                    </a:xfrm>
                    <a:prstGeom prst="rect">
                      <a:avLst/>
                    </a:prstGeom>
                  </pic:spPr>
                </pic:pic>
              </a:graphicData>
            </a:graphic>
          </wp:inline>
        </w:drawing>
      </w:r>
    </w:p>
    <w:p w14:paraId="234F16B8" w14:textId="77777777" w:rsidR="006A6FDC" w:rsidRDefault="006A6FDC">
      <w:pPr>
        <w:rPr>
          <w:rFonts w:cstheme="minorHAnsi"/>
          <w:color w:val="000000" w:themeColor="text1"/>
          <w:sz w:val="20"/>
          <w:szCs w:val="20"/>
        </w:rPr>
      </w:pPr>
      <w:r>
        <w:rPr>
          <w:rFonts w:cstheme="minorHAnsi"/>
          <w:color w:val="000000" w:themeColor="text1"/>
          <w:sz w:val="20"/>
          <w:szCs w:val="20"/>
        </w:rPr>
        <w:br w:type="page"/>
      </w:r>
    </w:p>
    <w:p w14:paraId="2FB50236" w14:textId="555FF228" w:rsidR="006A6FDC" w:rsidRDefault="006A6FDC" w:rsidP="0034799D">
      <w:pPr>
        <w:autoSpaceDE w:val="0"/>
        <w:autoSpaceDN w:val="0"/>
        <w:adjustRightInd w:val="0"/>
        <w:spacing w:after="0" w:line="240" w:lineRule="auto"/>
        <w:rPr>
          <w:rFonts w:cstheme="minorHAnsi"/>
          <w:color w:val="000000" w:themeColor="text1"/>
          <w:sz w:val="20"/>
          <w:szCs w:val="20"/>
        </w:rPr>
      </w:pPr>
      <w:r>
        <w:rPr>
          <w:rFonts w:cstheme="minorHAnsi"/>
          <w:color w:val="000000" w:themeColor="text1"/>
          <w:sz w:val="20"/>
          <w:szCs w:val="20"/>
        </w:rPr>
        <w:lastRenderedPageBreak/>
        <w:t>Disposition JE</w:t>
      </w:r>
    </w:p>
    <w:p w14:paraId="5CD9D327" w14:textId="2B866B37" w:rsidR="006A6FDC" w:rsidRDefault="006A6FDC" w:rsidP="0034799D">
      <w:pPr>
        <w:autoSpaceDE w:val="0"/>
        <w:autoSpaceDN w:val="0"/>
        <w:adjustRightInd w:val="0"/>
        <w:spacing w:after="0" w:line="240" w:lineRule="auto"/>
        <w:rPr>
          <w:rFonts w:cstheme="minorHAnsi"/>
          <w:color w:val="000000" w:themeColor="text1"/>
          <w:sz w:val="20"/>
          <w:szCs w:val="20"/>
        </w:rPr>
      </w:pPr>
    </w:p>
    <w:p w14:paraId="5ECBF3F8" w14:textId="515B6CE0" w:rsidR="006A6FDC" w:rsidRDefault="006A6FDC" w:rsidP="0034799D">
      <w:pPr>
        <w:autoSpaceDE w:val="0"/>
        <w:autoSpaceDN w:val="0"/>
        <w:adjustRightInd w:val="0"/>
        <w:spacing w:after="0" w:line="240" w:lineRule="auto"/>
        <w:rPr>
          <w:rFonts w:cstheme="minorHAnsi"/>
          <w:color w:val="000000" w:themeColor="text1"/>
          <w:sz w:val="20"/>
          <w:szCs w:val="20"/>
        </w:rPr>
      </w:pPr>
      <w:r>
        <w:rPr>
          <w:noProof/>
        </w:rPr>
        <w:drawing>
          <wp:inline distT="0" distB="0" distL="0" distR="0" wp14:anchorId="3B6CA9E9" wp14:editId="52BF35FF">
            <wp:extent cx="5400675" cy="1914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675" cy="1914525"/>
                    </a:xfrm>
                    <a:prstGeom prst="rect">
                      <a:avLst/>
                    </a:prstGeom>
                  </pic:spPr>
                </pic:pic>
              </a:graphicData>
            </a:graphic>
          </wp:inline>
        </w:drawing>
      </w:r>
    </w:p>
    <w:sectPr w:rsidR="006A6FDC" w:rsidSect="008E0B75">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99D"/>
    <w:rsid w:val="00076B3C"/>
    <w:rsid w:val="0034799D"/>
    <w:rsid w:val="004D7881"/>
    <w:rsid w:val="005A7FA5"/>
    <w:rsid w:val="006A6FDC"/>
    <w:rsid w:val="00740954"/>
    <w:rsid w:val="008B3EA3"/>
    <w:rsid w:val="00DB65BE"/>
    <w:rsid w:val="00F023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4AD71"/>
  <w15:chartTrackingRefBased/>
  <w15:docId w15:val="{769FDF04-BED8-471F-A57E-2E3F7EE2B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339</Words>
  <Characters>1938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Terri Hutter</dc:creator>
  <cp:keywords/>
  <dc:description/>
  <cp:lastModifiedBy>Robert Murray</cp:lastModifiedBy>
  <cp:revision>4</cp:revision>
  <dcterms:created xsi:type="dcterms:W3CDTF">2020-05-29T15:15:00Z</dcterms:created>
  <dcterms:modified xsi:type="dcterms:W3CDTF">2026-09-21T23:02:00Z</dcterms:modified>
</cp:coreProperties>
</file>