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E6136" w14:textId="77777777" w:rsidR="0034799D" w:rsidRPr="0034799D" w:rsidRDefault="0034799D" w:rsidP="0034799D">
      <w:pPr>
        <w:autoSpaceDE w:val="0"/>
        <w:autoSpaceDN w:val="0"/>
        <w:adjustRightInd w:val="0"/>
        <w:spacing w:after="0" w:line="240" w:lineRule="auto"/>
        <w:rPr>
          <w:rFonts w:cstheme="minorHAnsi"/>
          <w:color w:val="000000" w:themeColor="text1"/>
          <w:sz w:val="20"/>
          <w:szCs w:val="20"/>
        </w:rPr>
      </w:pPr>
    </w:p>
    <w:p w14:paraId="65BDDCDE" w14:textId="72919001" w:rsidR="0034799D" w:rsidRPr="0034799D" w:rsidRDefault="0034799D" w:rsidP="0034799D">
      <w:pPr>
        <w:autoSpaceDE w:val="0"/>
        <w:autoSpaceDN w:val="0"/>
        <w:adjustRightInd w:val="0"/>
        <w:spacing w:after="0" w:line="240" w:lineRule="auto"/>
        <w:rPr>
          <w:rFonts w:cstheme="minorHAnsi"/>
          <w:color w:val="000000" w:themeColor="text1"/>
          <w:sz w:val="20"/>
          <w:szCs w:val="20"/>
        </w:rPr>
      </w:pPr>
      <w:r w:rsidRPr="0034799D">
        <w:rPr>
          <w:rFonts w:cstheme="minorHAnsi"/>
          <w:color w:val="000000" w:themeColor="text1"/>
          <w:sz w:val="20"/>
          <w:szCs w:val="20"/>
        </w:rPr>
        <w:t>Our assumption is that Balance Sheet accounts will be used to create the cash flow lines.</w:t>
      </w:r>
    </w:p>
    <w:p w14:paraId="56C41BBF" w14:textId="77777777" w:rsidR="0034799D" w:rsidRPr="0034799D" w:rsidRDefault="0034799D" w:rsidP="0034799D">
      <w:pPr>
        <w:autoSpaceDE w:val="0"/>
        <w:autoSpaceDN w:val="0"/>
        <w:adjustRightInd w:val="0"/>
        <w:spacing w:after="0" w:line="240" w:lineRule="auto"/>
        <w:rPr>
          <w:rFonts w:cstheme="minorHAnsi"/>
          <w:color w:val="000000" w:themeColor="text1"/>
          <w:sz w:val="20"/>
          <w:szCs w:val="20"/>
        </w:rPr>
      </w:pPr>
    </w:p>
    <w:p w14:paraId="0270BB88" w14:textId="2F91538B" w:rsidR="0034799D" w:rsidRPr="0034799D" w:rsidRDefault="0034799D" w:rsidP="0034799D">
      <w:pPr>
        <w:autoSpaceDE w:val="0"/>
        <w:autoSpaceDN w:val="0"/>
        <w:adjustRightInd w:val="0"/>
        <w:spacing w:after="0" w:line="240" w:lineRule="auto"/>
        <w:rPr>
          <w:rFonts w:cstheme="minorHAnsi"/>
          <w:color w:val="000000" w:themeColor="text1"/>
          <w:sz w:val="20"/>
          <w:szCs w:val="20"/>
        </w:rPr>
      </w:pPr>
      <w:r w:rsidRPr="0034799D">
        <w:rPr>
          <w:rFonts w:cstheme="minorHAnsi"/>
          <w:color w:val="000000" w:themeColor="text1"/>
          <w:sz w:val="20"/>
          <w:szCs w:val="20"/>
        </w:rPr>
        <w:t xml:space="preserve">In that case debits decrease cash and credits increase </w:t>
      </w:r>
      <w:r w:rsidR="00DB65BE" w:rsidRPr="0034799D">
        <w:rPr>
          <w:rFonts w:cstheme="minorHAnsi"/>
          <w:color w:val="000000" w:themeColor="text1"/>
          <w:sz w:val="20"/>
          <w:szCs w:val="20"/>
        </w:rPr>
        <w:t>cash,</w:t>
      </w:r>
      <w:r w:rsidRPr="0034799D">
        <w:rPr>
          <w:rFonts w:cstheme="minorHAnsi"/>
          <w:color w:val="000000" w:themeColor="text1"/>
          <w:sz w:val="20"/>
          <w:szCs w:val="20"/>
        </w:rPr>
        <w:t xml:space="preserve"> so we always multiply by -1 for Balance Sheet accounts.</w:t>
      </w:r>
    </w:p>
    <w:p w14:paraId="421EDB25" w14:textId="77777777" w:rsidR="0034799D" w:rsidRPr="0034799D" w:rsidRDefault="0034799D" w:rsidP="0034799D">
      <w:pPr>
        <w:autoSpaceDE w:val="0"/>
        <w:autoSpaceDN w:val="0"/>
        <w:adjustRightInd w:val="0"/>
        <w:spacing w:after="0" w:line="240" w:lineRule="auto"/>
        <w:rPr>
          <w:rFonts w:cstheme="minorHAnsi"/>
          <w:color w:val="000000" w:themeColor="text1"/>
          <w:sz w:val="20"/>
          <w:szCs w:val="20"/>
        </w:rPr>
      </w:pPr>
    </w:p>
    <w:p w14:paraId="1B406AF2" w14:textId="677C1E9F" w:rsidR="0034799D" w:rsidRPr="0034799D" w:rsidRDefault="0034799D" w:rsidP="0034799D">
      <w:pPr>
        <w:autoSpaceDE w:val="0"/>
        <w:autoSpaceDN w:val="0"/>
        <w:adjustRightInd w:val="0"/>
        <w:spacing w:after="0" w:line="240" w:lineRule="auto"/>
        <w:rPr>
          <w:rFonts w:cstheme="minorHAnsi"/>
          <w:color w:val="000000" w:themeColor="text1"/>
          <w:sz w:val="20"/>
          <w:szCs w:val="20"/>
        </w:rPr>
      </w:pPr>
      <w:r w:rsidRPr="0034799D">
        <w:rPr>
          <w:rFonts w:cstheme="minorHAnsi"/>
          <w:color w:val="000000" w:themeColor="text1"/>
          <w:sz w:val="20"/>
          <w:szCs w:val="20"/>
        </w:rPr>
        <w:t>Our assumption is also that when a P &amp; L account is used, it is being used to "add back", in which case its sign shouldn't be reversed. (TAH thinks this assumption is a bit "iffy" because it's possible to build your cash flow lines using P &amp; L accounts.  However, we will say that our standard Cash Flow Statements assume you'll use Balance Sheet accounts except to "add back".)</w:t>
      </w:r>
    </w:p>
    <w:p w14:paraId="7A9CC38B" w14:textId="77777777" w:rsidR="0034799D" w:rsidRPr="0034799D" w:rsidRDefault="0034799D" w:rsidP="0034799D">
      <w:pPr>
        <w:autoSpaceDE w:val="0"/>
        <w:autoSpaceDN w:val="0"/>
        <w:adjustRightInd w:val="0"/>
        <w:spacing w:after="0" w:line="240" w:lineRule="auto"/>
        <w:rPr>
          <w:rFonts w:cstheme="minorHAnsi"/>
          <w:color w:val="000000" w:themeColor="text1"/>
          <w:sz w:val="20"/>
          <w:szCs w:val="20"/>
        </w:rPr>
      </w:pPr>
    </w:p>
    <w:p w14:paraId="4D16A3F6" w14:textId="765C9A8A" w:rsidR="0034799D" w:rsidRPr="0034799D" w:rsidRDefault="0034799D" w:rsidP="0034799D">
      <w:pPr>
        <w:autoSpaceDE w:val="0"/>
        <w:autoSpaceDN w:val="0"/>
        <w:adjustRightInd w:val="0"/>
        <w:spacing w:after="0" w:line="240" w:lineRule="auto"/>
        <w:ind w:left="720"/>
        <w:rPr>
          <w:rFonts w:cstheme="minorHAnsi"/>
          <w:color w:val="000000" w:themeColor="text1"/>
          <w:sz w:val="20"/>
          <w:szCs w:val="20"/>
        </w:rPr>
      </w:pPr>
      <w:r w:rsidRPr="0034799D">
        <w:rPr>
          <w:rFonts w:cstheme="minorHAnsi"/>
          <w:color w:val="000000" w:themeColor="text1"/>
          <w:sz w:val="20"/>
          <w:szCs w:val="20"/>
        </w:rPr>
        <w:t>Assets = Liabilities + OE</w:t>
      </w:r>
    </w:p>
    <w:p w14:paraId="789CF625" w14:textId="59A197DE" w:rsidR="0034799D" w:rsidRPr="0034799D" w:rsidRDefault="0034799D" w:rsidP="0034799D">
      <w:pPr>
        <w:autoSpaceDE w:val="0"/>
        <w:autoSpaceDN w:val="0"/>
        <w:adjustRightInd w:val="0"/>
        <w:spacing w:after="0" w:line="240" w:lineRule="auto"/>
        <w:ind w:left="720"/>
        <w:rPr>
          <w:rFonts w:cstheme="minorHAnsi"/>
          <w:color w:val="000000" w:themeColor="text1"/>
          <w:sz w:val="20"/>
          <w:szCs w:val="20"/>
        </w:rPr>
      </w:pPr>
      <w:r w:rsidRPr="0034799D">
        <w:rPr>
          <w:rFonts w:cstheme="minorHAnsi"/>
          <w:color w:val="000000" w:themeColor="text1"/>
          <w:sz w:val="20"/>
          <w:szCs w:val="20"/>
        </w:rPr>
        <w:t>Cash + Non-cash Assets = Liabilities + OE</w:t>
      </w:r>
    </w:p>
    <w:p w14:paraId="389BEB38" w14:textId="274C03AE" w:rsidR="0034799D" w:rsidRPr="0034799D" w:rsidRDefault="0034799D" w:rsidP="0034799D">
      <w:pPr>
        <w:autoSpaceDE w:val="0"/>
        <w:autoSpaceDN w:val="0"/>
        <w:adjustRightInd w:val="0"/>
        <w:spacing w:after="0" w:line="240" w:lineRule="auto"/>
        <w:ind w:left="720"/>
        <w:rPr>
          <w:rFonts w:cstheme="minorHAnsi"/>
          <w:color w:val="000000" w:themeColor="text1"/>
          <w:sz w:val="20"/>
          <w:szCs w:val="20"/>
        </w:rPr>
      </w:pPr>
      <w:r w:rsidRPr="0034799D">
        <w:rPr>
          <w:rFonts w:cstheme="minorHAnsi"/>
          <w:color w:val="000000" w:themeColor="text1"/>
          <w:sz w:val="20"/>
          <w:szCs w:val="20"/>
        </w:rPr>
        <w:t>Cash = Liabilities + OE - Non-cash Assets</w:t>
      </w:r>
    </w:p>
    <w:p w14:paraId="509B8DE6" w14:textId="5BB88D96" w:rsidR="0034799D" w:rsidRPr="0034799D" w:rsidRDefault="0034799D" w:rsidP="0034799D">
      <w:pPr>
        <w:autoSpaceDE w:val="0"/>
        <w:autoSpaceDN w:val="0"/>
        <w:adjustRightInd w:val="0"/>
        <w:spacing w:after="0" w:line="240" w:lineRule="auto"/>
        <w:rPr>
          <w:rFonts w:cstheme="minorHAnsi"/>
          <w:color w:val="000000" w:themeColor="text1"/>
          <w:sz w:val="20"/>
          <w:szCs w:val="20"/>
        </w:rPr>
      </w:pPr>
    </w:p>
    <w:p w14:paraId="7A9F8020" w14:textId="18881E68" w:rsidR="0034799D" w:rsidRPr="0034799D" w:rsidRDefault="0034799D" w:rsidP="0034799D">
      <w:pPr>
        <w:autoSpaceDE w:val="0"/>
        <w:autoSpaceDN w:val="0"/>
        <w:adjustRightInd w:val="0"/>
        <w:spacing w:after="0" w:line="240" w:lineRule="auto"/>
        <w:rPr>
          <w:rFonts w:cstheme="minorHAnsi"/>
          <w:color w:val="000000" w:themeColor="text1"/>
          <w:sz w:val="20"/>
          <w:szCs w:val="20"/>
        </w:rPr>
      </w:pPr>
      <w:r w:rsidRPr="0034799D">
        <w:rPr>
          <w:rFonts w:cstheme="minorHAnsi"/>
          <w:color w:val="000000" w:themeColor="text1"/>
          <w:sz w:val="20"/>
          <w:szCs w:val="20"/>
        </w:rPr>
        <w:t>Therefore</w:t>
      </w:r>
    </w:p>
    <w:p w14:paraId="390339F9" w14:textId="77777777" w:rsidR="0034799D" w:rsidRPr="0034799D" w:rsidRDefault="0034799D" w:rsidP="0034799D">
      <w:pPr>
        <w:autoSpaceDE w:val="0"/>
        <w:autoSpaceDN w:val="0"/>
        <w:adjustRightInd w:val="0"/>
        <w:spacing w:after="0" w:line="240" w:lineRule="auto"/>
        <w:rPr>
          <w:rFonts w:cstheme="minorHAnsi"/>
          <w:color w:val="000000" w:themeColor="text1"/>
          <w:sz w:val="20"/>
          <w:szCs w:val="20"/>
        </w:rPr>
      </w:pPr>
    </w:p>
    <w:p w14:paraId="54034814" w14:textId="34245E9E" w:rsidR="0034799D" w:rsidRPr="0034799D" w:rsidRDefault="0034799D" w:rsidP="0034799D">
      <w:pPr>
        <w:autoSpaceDE w:val="0"/>
        <w:autoSpaceDN w:val="0"/>
        <w:adjustRightInd w:val="0"/>
        <w:spacing w:after="0" w:line="240" w:lineRule="auto"/>
        <w:ind w:firstLine="720"/>
        <w:rPr>
          <w:rFonts w:cstheme="minorHAnsi"/>
          <w:color w:val="000000" w:themeColor="text1"/>
          <w:sz w:val="20"/>
          <w:szCs w:val="20"/>
        </w:rPr>
      </w:pPr>
      <w:r w:rsidRPr="0034799D">
        <w:rPr>
          <w:rFonts w:cstheme="minorHAnsi"/>
          <w:color w:val="000000" w:themeColor="text1"/>
          <w:sz w:val="20"/>
          <w:szCs w:val="20"/>
        </w:rPr>
        <w:t>when a liability goes up (is credited), cash goes up</w:t>
      </w:r>
    </w:p>
    <w:p w14:paraId="1CF11C3B" w14:textId="39699BC7" w:rsidR="0034799D" w:rsidRPr="0034799D" w:rsidRDefault="0034799D" w:rsidP="0034799D">
      <w:pPr>
        <w:autoSpaceDE w:val="0"/>
        <w:autoSpaceDN w:val="0"/>
        <w:adjustRightInd w:val="0"/>
        <w:spacing w:after="0" w:line="240" w:lineRule="auto"/>
        <w:ind w:left="720"/>
        <w:rPr>
          <w:rFonts w:cstheme="minorHAnsi"/>
          <w:color w:val="000000" w:themeColor="text1"/>
          <w:sz w:val="20"/>
          <w:szCs w:val="20"/>
        </w:rPr>
      </w:pPr>
      <w:proofErr w:type="gramStart"/>
      <w:r w:rsidRPr="0034799D">
        <w:rPr>
          <w:rFonts w:cstheme="minorHAnsi"/>
          <w:color w:val="000000" w:themeColor="text1"/>
          <w:sz w:val="20"/>
          <w:szCs w:val="20"/>
        </w:rPr>
        <w:t>when</w:t>
      </w:r>
      <w:proofErr w:type="gramEnd"/>
      <w:r w:rsidRPr="0034799D">
        <w:rPr>
          <w:rFonts w:cstheme="minorHAnsi"/>
          <w:color w:val="000000" w:themeColor="text1"/>
          <w:sz w:val="20"/>
          <w:szCs w:val="20"/>
        </w:rPr>
        <w:t xml:space="preserve"> a non-cash asset goes up (is debited) cash goes down</w:t>
      </w:r>
    </w:p>
    <w:p w14:paraId="238A03D3" w14:textId="77777777" w:rsidR="0034799D" w:rsidRPr="0034799D" w:rsidRDefault="0034799D" w:rsidP="0034799D">
      <w:pPr>
        <w:autoSpaceDE w:val="0"/>
        <w:autoSpaceDN w:val="0"/>
        <w:adjustRightInd w:val="0"/>
        <w:spacing w:after="0" w:line="240" w:lineRule="auto"/>
        <w:rPr>
          <w:rFonts w:cstheme="minorHAnsi"/>
          <w:color w:val="000000" w:themeColor="text1"/>
          <w:sz w:val="20"/>
          <w:szCs w:val="20"/>
        </w:rPr>
      </w:pPr>
    </w:p>
    <w:p w14:paraId="270833DC" w14:textId="77777777" w:rsidR="0034799D" w:rsidRPr="0034799D" w:rsidRDefault="0034799D" w:rsidP="0034799D">
      <w:pPr>
        <w:autoSpaceDE w:val="0"/>
        <w:autoSpaceDN w:val="0"/>
        <w:adjustRightInd w:val="0"/>
        <w:spacing w:after="0" w:line="240" w:lineRule="auto"/>
        <w:rPr>
          <w:rFonts w:cstheme="minorHAnsi"/>
          <w:color w:val="000000" w:themeColor="text1"/>
          <w:sz w:val="20"/>
          <w:szCs w:val="20"/>
        </w:rPr>
      </w:pPr>
      <w:r w:rsidRPr="0034799D">
        <w:rPr>
          <w:rFonts w:cstheme="minorHAnsi"/>
          <w:color w:val="000000" w:themeColor="text1"/>
          <w:sz w:val="20"/>
          <w:szCs w:val="20"/>
        </w:rPr>
        <w:t>Disposing of an asset doesn't affect cash.  Therefore, we need to add back to the asset accounts the asset dispositions.</w:t>
      </w:r>
    </w:p>
    <w:p w14:paraId="0653D4E1" w14:textId="77777777" w:rsidR="0034799D" w:rsidRPr="0034799D" w:rsidRDefault="0034799D" w:rsidP="0034799D">
      <w:pPr>
        <w:autoSpaceDE w:val="0"/>
        <w:autoSpaceDN w:val="0"/>
        <w:adjustRightInd w:val="0"/>
        <w:spacing w:after="0" w:line="240" w:lineRule="auto"/>
        <w:rPr>
          <w:rFonts w:cstheme="minorHAnsi"/>
          <w:color w:val="000000" w:themeColor="text1"/>
          <w:sz w:val="20"/>
          <w:szCs w:val="20"/>
        </w:rPr>
      </w:pPr>
    </w:p>
    <w:p w14:paraId="72A0CBCB" w14:textId="04DEC930" w:rsidR="0034799D" w:rsidRPr="0034799D" w:rsidRDefault="0034799D" w:rsidP="0034799D">
      <w:pPr>
        <w:autoSpaceDE w:val="0"/>
        <w:autoSpaceDN w:val="0"/>
        <w:adjustRightInd w:val="0"/>
        <w:spacing w:after="0" w:line="240" w:lineRule="auto"/>
        <w:rPr>
          <w:rFonts w:cstheme="minorHAnsi"/>
          <w:color w:val="000000" w:themeColor="text1"/>
          <w:sz w:val="20"/>
          <w:szCs w:val="20"/>
        </w:rPr>
      </w:pPr>
      <w:r w:rsidRPr="0034799D">
        <w:rPr>
          <w:rFonts w:cstheme="minorHAnsi"/>
          <w:color w:val="000000" w:themeColor="text1"/>
          <w:sz w:val="20"/>
          <w:szCs w:val="20"/>
        </w:rPr>
        <w:t xml:space="preserve">Selling an asset (i.e., receiving proceeds as part of the disposition) does </w:t>
      </w:r>
      <w:r w:rsidR="00DB65BE" w:rsidRPr="0034799D">
        <w:rPr>
          <w:rFonts w:cstheme="minorHAnsi"/>
          <w:color w:val="000000" w:themeColor="text1"/>
          <w:sz w:val="20"/>
          <w:szCs w:val="20"/>
        </w:rPr>
        <w:t>affect</w:t>
      </w:r>
      <w:r w:rsidRPr="0034799D">
        <w:rPr>
          <w:rFonts w:cstheme="minorHAnsi"/>
          <w:color w:val="000000" w:themeColor="text1"/>
          <w:sz w:val="20"/>
          <w:szCs w:val="20"/>
        </w:rPr>
        <w:t xml:space="preserve"> cash.  The proceeds are to be reported under Investing Activities.</w:t>
      </w:r>
    </w:p>
    <w:p w14:paraId="1DB71FC9" w14:textId="6364E8FD" w:rsidR="0034799D" w:rsidRPr="0034799D" w:rsidRDefault="0034799D" w:rsidP="0034799D">
      <w:pPr>
        <w:autoSpaceDE w:val="0"/>
        <w:autoSpaceDN w:val="0"/>
        <w:adjustRightInd w:val="0"/>
        <w:spacing w:after="0" w:line="240" w:lineRule="auto"/>
        <w:rPr>
          <w:rFonts w:cstheme="minorHAnsi"/>
          <w:color w:val="000000" w:themeColor="text1"/>
          <w:sz w:val="20"/>
          <w:szCs w:val="20"/>
        </w:rPr>
      </w:pPr>
    </w:p>
    <w:p w14:paraId="494B24FD" w14:textId="2111BBA2" w:rsidR="0034799D" w:rsidRPr="0034799D" w:rsidRDefault="0034799D" w:rsidP="0034799D">
      <w:pPr>
        <w:autoSpaceDE w:val="0"/>
        <w:autoSpaceDN w:val="0"/>
        <w:adjustRightInd w:val="0"/>
        <w:spacing w:after="0" w:line="240" w:lineRule="auto"/>
        <w:rPr>
          <w:rFonts w:cstheme="minorHAnsi"/>
          <w:color w:val="000000" w:themeColor="text1"/>
          <w:sz w:val="20"/>
          <w:szCs w:val="20"/>
        </w:rPr>
      </w:pPr>
      <w:r w:rsidRPr="0034799D">
        <w:rPr>
          <w:rFonts w:cstheme="minorHAnsi"/>
          <w:color w:val="000000" w:themeColor="text1"/>
          <w:sz w:val="20"/>
          <w:szCs w:val="20"/>
        </w:rPr>
        <w:t>When an asset is sold the proceeds need to debit an account, such as AR - Fixed Assets, that should be credited when the cash is posted via Bank Deposits.  To make the cash flow statement correct, we need to pick up only the credit (which will show as positive proceeds on the cash flow because we reverse the signs on balance sheet accounts) not the debit.  Therefore, we'll add back the debit created by the disposition FA document.</w:t>
      </w:r>
    </w:p>
    <w:p w14:paraId="62D6D460" w14:textId="544A9544" w:rsidR="0034799D" w:rsidRPr="0034799D" w:rsidRDefault="0034799D" w:rsidP="0034799D">
      <w:pPr>
        <w:autoSpaceDE w:val="0"/>
        <w:autoSpaceDN w:val="0"/>
        <w:adjustRightInd w:val="0"/>
        <w:spacing w:after="0" w:line="240" w:lineRule="auto"/>
        <w:rPr>
          <w:rFonts w:cstheme="minorHAnsi"/>
          <w:color w:val="000000" w:themeColor="text1"/>
          <w:sz w:val="20"/>
          <w:szCs w:val="20"/>
        </w:rPr>
      </w:pPr>
    </w:p>
    <w:p w14:paraId="63AC158B" w14:textId="2424C17F" w:rsidR="0034799D" w:rsidRPr="0034799D" w:rsidRDefault="0034799D" w:rsidP="0034799D">
      <w:pPr>
        <w:autoSpaceDE w:val="0"/>
        <w:autoSpaceDN w:val="0"/>
        <w:adjustRightInd w:val="0"/>
        <w:spacing w:after="0" w:line="240" w:lineRule="auto"/>
        <w:rPr>
          <w:rFonts w:cstheme="minorHAnsi"/>
          <w:color w:val="000000" w:themeColor="text1"/>
          <w:sz w:val="20"/>
          <w:szCs w:val="20"/>
        </w:rPr>
      </w:pPr>
      <w:r w:rsidRPr="0034799D">
        <w:rPr>
          <w:rFonts w:cstheme="minorHAnsi"/>
          <w:color w:val="000000" w:themeColor="text1"/>
          <w:sz w:val="20"/>
          <w:szCs w:val="20"/>
        </w:rPr>
        <w:t>For example, asset 000021 which had an original cost of $600 and $10 of accumulated depreciation was sold for $450 when it had a book value of $590. The disposition posted as</w:t>
      </w:r>
    </w:p>
    <w:p w14:paraId="225725EC" w14:textId="77777777" w:rsidR="0034799D" w:rsidRPr="0034799D" w:rsidRDefault="0034799D" w:rsidP="0034799D">
      <w:pPr>
        <w:autoSpaceDE w:val="0"/>
        <w:autoSpaceDN w:val="0"/>
        <w:adjustRightInd w:val="0"/>
        <w:spacing w:after="0" w:line="240" w:lineRule="auto"/>
        <w:rPr>
          <w:rFonts w:cstheme="minorHAnsi"/>
          <w:color w:val="000000" w:themeColor="text1"/>
          <w:sz w:val="20"/>
          <w:szCs w:val="20"/>
        </w:rPr>
      </w:pPr>
    </w:p>
    <w:p w14:paraId="7F33AE1C" w14:textId="77777777" w:rsidR="008B3EA3" w:rsidRPr="0034799D" w:rsidRDefault="008B3EA3" w:rsidP="008B3EA3">
      <w:pPr>
        <w:autoSpaceDE w:val="0"/>
        <w:autoSpaceDN w:val="0"/>
        <w:adjustRightInd w:val="0"/>
        <w:spacing w:after="0" w:line="240" w:lineRule="auto"/>
        <w:ind w:left="720"/>
        <w:rPr>
          <w:rFonts w:cstheme="minorHAnsi"/>
          <w:color w:val="000000" w:themeColor="text1"/>
          <w:sz w:val="20"/>
          <w:szCs w:val="20"/>
        </w:rPr>
      </w:pPr>
      <w:r w:rsidRPr="0034799D">
        <w:rPr>
          <w:rFonts w:cstheme="minorHAnsi"/>
          <w:color w:val="000000" w:themeColor="text1"/>
          <w:sz w:val="20"/>
          <w:szCs w:val="20"/>
        </w:rPr>
        <w:t>Debit EF1590 Accumulated Depreciation</w:t>
      </w:r>
      <w:r w:rsidRPr="0034799D">
        <w:rPr>
          <w:rFonts w:cstheme="minorHAnsi"/>
          <w:color w:val="000000" w:themeColor="text1"/>
          <w:sz w:val="20"/>
          <w:szCs w:val="20"/>
        </w:rPr>
        <w:tab/>
      </w:r>
      <w:r w:rsidRPr="0034799D">
        <w:rPr>
          <w:rFonts w:cstheme="minorHAnsi"/>
          <w:color w:val="000000" w:themeColor="text1"/>
          <w:sz w:val="20"/>
          <w:szCs w:val="20"/>
        </w:rPr>
        <w:tab/>
      </w:r>
      <w:r w:rsidRPr="0034799D">
        <w:rPr>
          <w:rFonts w:cstheme="minorHAnsi"/>
          <w:color w:val="000000" w:themeColor="text1"/>
          <w:sz w:val="20"/>
          <w:szCs w:val="20"/>
        </w:rPr>
        <w:tab/>
        <w:t>$10</w:t>
      </w:r>
    </w:p>
    <w:p w14:paraId="7042D6D7" w14:textId="0456A102" w:rsidR="0034799D" w:rsidRPr="0034799D" w:rsidRDefault="0034799D" w:rsidP="0034799D">
      <w:pPr>
        <w:autoSpaceDE w:val="0"/>
        <w:autoSpaceDN w:val="0"/>
        <w:adjustRightInd w:val="0"/>
        <w:spacing w:after="0" w:line="240" w:lineRule="auto"/>
        <w:ind w:left="720"/>
        <w:rPr>
          <w:rFonts w:cstheme="minorHAnsi"/>
          <w:color w:val="000000" w:themeColor="text1"/>
          <w:sz w:val="20"/>
          <w:szCs w:val="20"/>
        </w:rPr>
      </w:pPr>
      <w:r w:rsidRPr="0034799D">
        <w:rPr>
          <w:rFonts w:cstheme="minorHAnsi"/>
          <w:color w:val="000000" w:themeColor="text1"/>
          <w:sz w:val="20"/>
          <w:szCs w:val="20"/>
        </w:rPr>
        <w:t>Debit EF1130 AR - Fixed Assets (proceeds pending)</w:t>
      </w:r>
      <w:r w:rsidRPr="0034799D">
        <w:rPr>
          <w:rFonts w:cstheme="minorHAnsi"/>
          <w:color w:val="000000" w:themeColor="text1"/>
          <w:sz w:val="20"/>
          <w:szCs w:val="20"/>
        </w:rPr>
        <w:tab/>
      </w:r>
      <w:r w:rsidRPr="0034799D">
        <w:rPr>
          <w:rFonts w:cstheme="minorHAnsi"/>
          <w:color w:val="000000" w:themeColor="text1"/>
          <w:sz w:val="20"/>
          <w:szCs w:val="20"/>
        </w:rPr>
        <w:tab/>
        <w:t>$450</w:t>
      </w:r>
    </w:p>
    <w:p w14:paraId="5634531E" w14:textId="2A62253C" w:rsidR="0034799D" w:rsidRPr="0034799D" w:rsidRDefault="0034799D" w:rsidP="0034799D">
      <w:pPr>
        <w:autoSpaceDE w:val="0"/>
        <w:autoSpaceDN w:val="0"/>
        <w:adjustRightInd w:val="0"/>
        <w:spacing w:after="0" w:line="240" w:lineRule="auto"/>
        <w:ind w:left="720"/>
        <w:rPr>
          <w:rFonts w:cstheme="minorHAnsi"/>
          <w:color w:val="000000" w:themeColor="text1"/>
          <w:sz w:val="20"/>
          <w:szCs w:val="20"/>
        </w:rPr>
      </w:pPr>
      <w:r w:rsidRPr="0034799D">
        <w:rPr>
          <w:rFonts w:cstheme="minorHAnsi"/>
          <w:color w:val="000000" w:themeColor="text1"/>
          <w:sz w:val="20"/>
          <w:szCs w:val="20"/>
        </w:rPr>
        <w:t>Debit 2108410 Gain/Loss on Sale</w:t>
      </w:r>
      <w:r w:rsidRPr="0034799D">
        <w:rPr>
          <w:rFonts w:cstheme="minorHAnsi"/>
          <w:color w:val="000000" w:themeColor="text1"/>
          <w:sz w:val="20"/>
          <w:szCs w:val="20"/>
        </w:rPr>
        <w:tab/>
      </w:r>
      <w:r w:rsidRPr="0034799D">
        <w:rPr>
          <w:rFonts w:cstheme="minorHAnsi"/>
          <w:color w:val="000000" w:themeColor="text1"/>
          <w:sz w:val="20"/>
          <w:szCs w:val="20"/>
        </w:rPr>
        <w:tab/>
      </w:r>
      <w:r w:rsidRPr="0034799D">
        <w:rPr>
          <w:rFonts w:cstheme="minorHAnsi"/>
          <w:color w:val="000000" w:themeColor="text1"/>
          <w:sz w:val="20"/>
          <w:szCs w:val="20"/>
        </w:rPr>
        <w:tab/>
      </w:r>
      <w:r w:rsidRPr="0034799D">
        <w:rPr>
          <w:rFonts w:cstheme="minorHAnsi"/>
          <w:color w:val="000000" w:themeColor="text1"/>
          <w:sz w:val="20"/>
          <w:szCs w:val="20"/>
        </w:rPr>
        <w:tab/>
        <w:t>$140</w:t>
      </w:r>
    </w:p>
    <w:p w14:paraId="30659A7D" w14:textId="6C2131C7" w:rsidR="0034799D" w:rsidRPr="0034799D" w:rsidRDefault="0034799D" w:rsidP="0034799D">
      <w:pPr>
        <w:autoSpaceDE w:val="0"/>
        <w:autoSpaceDN w:val="0"/>
        <w:adjustRightInd w:val="0"/>
        <w:spacing w:after="0" w:line="240" w:lineRule="auto"/>
        <w:ind w:left="1440"/>
        <w:rPr>
          <w:rFonts w:cstheme="minorHAnsi"/>
          <w:color w:val="000000" w:themeColor="text1"/>
          <w:sz w:val="20"/>
          <w:szCs w:val="20"/>
        </w:rPr>
      </w:pPr>
      <w:r w:rsidRPr="0034799D">
        <w:rPr>
          <w:rFonts w:cstheme="minorHAnsi"/>
          <w:color w:val="000000" w:themeColor="text1"/>
          <w:sz w:val="20"/>
          <w:szCs w:val="20"/>
        </w:rPr>
        <w:t>Credit EF1530 Equipment</w:t>
      </w:r>
      <w:r w:rsidRPr="0034799D">
        <w:rPr>
          <w:rFonts w:cstheme="minorHAnsi"/>
          <w:color w:val="000000" w:themeColor="text1"/>
          <w:sz w:val="20"/>
          <w:szCs w:val="20"/>
        </w:rPr>
        <w:tab/>
      </w:r>
      <w:r w:rsidRPr="0034799D">
        <w:rPr>
          <w:rFonts w:cstheme="minorHAnsi"/>
          <w:color w:val="000000" w:themeColor="text1"/>
          <w:sz w:val="20"/>
          <w:szCs w:val="20"/>
        </w:rPr>
        <w:tab/>
      </w:r>
      <w:r w:rsidRPr="0034799D">
        <w:rPr>
          <w:rFonts w:cstheme="minorHAnsi"/>
          <w:color w:val="000000" w:themeColor="text1"/>
          <w:sz w:val="20"/>
          <w:szCs w:val="20"/>
        </w:rPr>
        <w:tab/>
      </w:r>
      <w:r w:rsidRPr="0034799D">
        <w:rPr>
          <w:rFonts w:cstheme="minorHAnsi"/>
          <w:color w:val="000000" w:themeColor="text1"/>
          <w:sz w:val="20"/>
          <w:szCs w:val="20"/>
        </w:rPr>
        <w:tab/>
      </w:r>
      <w:r w:rsidRPr="0034799D">
        <w:rPr>
          <w:rFonts w:cstheme="minorHAnsi"/>
          <w:color w:val="000000" w:themeColor="text1"/>
          <w:sz w:val="20"/>
          <w:szCs w:val="20"/>
        </w:rPr>
        <w:tab/>
      </w:r>
      <w:r w:rsidRPr="0034799D">
        <w:rPr>
          <w:rFonts w:cstheme="minorHAnsi"/>
          <w:color w:val="000000" w:themeColor="text1"/>
          <w:sz w:val="20"/>
          <w:szCs w:val="20"/>
        </w:rPr>
        <w:tab/>
        <w:t>$600</w:t>
      </w:r>
    </w:p>
    <w:p w14:paraId="4A75A420" w14:textId="77777777" w:rsidR="0034799D" w:rsidRPr="0034799D" w:rsidRDefault="0034799D" w:rsidP="0034799D">
      <w:pPr>
        <w:autoSpaceDE w:val="0"/>
        <w:autoSpaceDN w:val="0"/>
        <w:adjustRightInd w:val="0"/>
        <w:spacing w:after="0" w:line="240" w:lineRule="auto"/>
        <w:rPr>
          <w:rFonts w:cstheme="minorHAnsi"/>
          <w:color w:val="000000" w:themeColor="text1"/>
          <w:sz w:val="20"/>
          <w:szCs w:val="20"/>
        </w:rPr>
      </w:pPr>
    </w:p>
    <w:p w14:paraId="0C090C3D" w14:textId="1E264096" w:rsidR="0034799D" w:rsidRPr="0034799D" w:rsidRDefault="0034799D" w:rsidP="0034799D">
      <w:pPr>
        <w:autoSpaceDE w:val="0"/>
        <w:autoSpaceDN w:val="0"/>
        <w:adjustRightInd w:val="0"/>
        <w:spacing w:after="0" w:line="240" w:lineRule="auto"/>
        <w:rPr>
          <w:rFonts w:cstheme="minorHAnsi"/>
          <w:color w:val="000000" w:themeColor="text1"/>
          <w:sz w:val="20"/>
          <w:szCs w:val="20"/>
        </w:rPr>
      </w:pPr>
      <w:r w:rsidRPr="0034799D">
        <w:rPr>
          <w:rFonts w:cstheme="minorHAnsi"/>
          <w:color w:val="000000" w:themeColor="text1"/>
          <w:sz w:val="20"/>
          <w:szCs w:val="20"/>
        </w:rPr>
        <w:t xml:space="preserve">The bank deposit posted as </w:t>
      </w:r>
    </w:p>
    <w:p w14:paraId="52273AAE" w14:textId="7438162F" w:rsidR="0034799D" w:rsidRPr="0034799D" w:rsidRDefault="0034799D" w:rsidP="0034799D">
      <w:pPr>
        <w:autoSpaceDE w:val="0"/>
        <w:autoSpaceDN w:val="0"/>
        <w:adjustRightInd w:val="0"/>
        <w:spacing w:after="0" w:line="240" w:lineRule="auto"/>
        <w:rPr>
          <w:rFonts w:cstheme="minorHAnsi"/>
          <w:color w:val="000000" w:themeColor="text1"/>
          <w:sz w:val="20"/>
          <w:szCs w:val="20"/>
        </w:rPr>
      </w:pPr>
    </w:p>
    <w:p w14:paraId="4602F9BB" w14:textId="61A36F76" w:rsidR="0034799D" w:rsidRPr="0034799D" w:rsidRDefault="0034799D" w:rsidP="0034799D">
      <w:pPr>
        <w:autoSpaceDE w:val="0"/>
        <w:autoSpaceDN w:val="0"/>
        <w:adjustRightInd w:val="0"/>
        <w:spacing w:after="0" w:line="240" w:lineRule="auto"/>
        <w:ind w:firstLine="720"/>
        <w:rPr>
          <w:rFonts w:cstheme="minorHAnsi"/>
          <w:color w:val="000000" w:themeColor="text1"/>
          <w:sz w:val="20"/>
          <w:szCs w:val="20"/>
        </w:rPr>
      </w:pPr>
      <w:r w:rsidRPr="0034799D">
        <w:rPr>
          <w:rFonts w:cstheme="minorHAnsi"/>
          <w:color w:val="000000" w:themeColor="text1"/>
          <w:sz w:val="20"/>
          <w:szCs w:val="20"/>
        </w:rPr>
        <w:t>Debit EF1020 Cash</w:t>
      </w:r>
      <w:r w:rsidRPr="0034799D">
        <w:rPr>
          <w:rFonts w:cstheme="minorHAnsi"/>
          <w:color w:val="000000" w:themeColor="text1"/>
          <w:sz w:val="20"/>
          <w:szCs w:val="20"/>
        </w:rPr>
        <w:tab/>
      </w:r>
      <w:r w:rsidRPr="0034799D">
        <w:rPr>
          <w:rFonts w:cstheme="minorHAnsi"/>
          <w:color w:val="000000" w:themeColor="text1"/>
          <w:sz w:val="20"/>
          <w:szCs w:val="20"/>
        </w:rPr>
        <w:tab/>
      </w:r>
      <w:r w:rsidRPr="0034799D">
        <w:rPr>
          <w:rFonts w:cstheme="minorHAnsi"/>
          <w:color w:val="000000" w:themeColor="text1"/>
          <w:sz w:val="20"/>
          <w:szCs w:val="20"/>
        </w:rPr>
        <w:tab/>
      </w:r>
      <w:r w:rsidRPr="0034799D">
        <w:rPr>
          <w:rFonts w:cstheme="minorHAnsi"/>
          <w:color w:val="000000" w:themeColor="text1"/>
          <w:sz w:val="20"/>
          <w:szCs w:val="20"/>
        </w:rPr>
        <w:tab/>
      </w:r>
      <w:r w:rsidRPr="0034799D">
        <w:rPr>
          <w:rFonts w:cstheme="minorHAnsi"/>
          <w:color w:val="000000" w:themeColor="text1"/>
          <w:sz w:val="20"/>
          <w:szCs w:val="20"/>
        </w:rPr>
        <w:tab/>
        <w:t>$450</w:t>
      </w:r>
    </w:p>
    <w:p w14:paraId="7B335093" w14:textId="2E01D50F" w:rsidR="0034799D" w:rsidRPr="0034799D" w:rsidRDefault="0034799D" w:rsidP="0034799D">
      <w:pPr>
        <w:autoSpaceDE w:val="0"/>
        <w:autoSpaceDN w:val="0"/>
        <w:adjustRightInd w:val="0"/>
        <w:spacing w:after="0" w:line="240" w:lineRule="auto"/>
        <w:rPr>
          <w:rFonts w:cstheme="minorHAnsi"/>
          <w:color w:val="000000" w:themeColor="text1"/>
          <w:sz w:val="20"/>
          <w:szCs w:val="20"/>
        </w:rPr>
      </w:pPr>
      <w:r w:rsidRPr="0034799D">
        <w:rPr>
          <w:rFonts w:cstheme="minorHAnsi"/>
          <w:color w:val="000000" w:themeColor="text1"/>
          <w:sz w:val="20"/>
          <w:szCs w:val="20"/>
        </w:rPr>
        <w:tab/>
      </w:r>
      <w:r w:rsidRPr="0034799D">
        <w:rPr>
          <w:rFonts w:cstheme="minorHAnsi"/>
          <w:color w:val="000000" w:themeColor="text1"/>
          <w:sz w:val="20"/>
          <w:szCs w:val="20"/>
        </w:rPr>
        <w:tab/>
        <w:t>Credit EF1130 AR - Fixed Assets (proceeds pending)</w:t>
      </w:r>
      <w:r w:rsidRPr="0034799D">
        <w:rPr>
          <w:rFonts w:cstheme="minorHAnsi"/>
          <w:color w:val="000000" w:themeColor="text1"/>
          <w:sz w:val="20"/>
          <w:szCs w:val="20"/>
        </w:rPr>
        <w:tab/>
      </w:r>
      <w:r w:rsidRPr="0034799D">
        <w:rPr>
          <w:rFonts w:cstheme="minorHAnsi"/>
          <w:color w:val="000000" w:themeColor="text1"/>
          <w:sz w:val="20"/>
          <w:szCs w:val="20"/>
        </w:rPr>
        <w:tab/>
      </w:r>
      <w:r w:rsidRPr="0034799D">
        <w:rPr>
          <w:rFonts w:cstheme="minorHAnsi"/>
          <w:color w:val="000000" w:themeColor="text1"/>
          <w:sz w:val="20"/>
          <w:szCs w:val="20"/>
        </w:rPr>
        <w:tab/>
        <w:t>$450</w:t>
      </w:r>
    </w:p>
    <w:p w14:paraId="7AA708D7" w14:textId="29BBF1F2" w:rsidR="0034799D" w:rsidRPr="0034799D" w:rsidRDefault="0034799D" w:rsidP="0034799D">
      <w:pPr>
        <w:autoSpaceDE w:val="0"/>
        <w:autoSpaceDN w:val="0"/>
        <w:adjustRightInd w:val="0"/>
        <w:spacing w:after="0" w:line="240" w:lineRule="auto"/>
        <w:rPr>
          <w:rFonts w:cstheme="minorHAnsi"/>
          <w:color w:val="000000" w:themeColor="text1"/>
          <w:sz w:val="20"/>
          <w:szCs w:val="20"/>
        </w:rPr>
      </w:pPr>
    </w:p>
    <w:p w14:paraId="750B209B" w14:textId="3E9277D9" w:rsidR="0034799D" w:rsidRPr="0034799D" w:rsidRDefault="0034799D" w:rsidP="0034799D">
      <w:pPr>
        <w:autoSpaceDE w:val="0"/>
        <w:autoSpaceDN w:val="0"/>
        <w:adjustRightInd w:val="0"/>
        <w:spacing w:after="0" w:line="240" w:lineRule="auto"/>
        <w:rPr>
          <w:rFonts w:cstheme="minorHAnsi"/>
          <w:color w:val="000000" w:themeColor="text1"/>
          <w:sz w:val="20"/>
          <w:szCs w:val="20"/>
        </w:rPr>
      </w:pPr>
      <w:r w:rsidRPr="0034799D">
        <w:rPr>
          <w:rFonts w:cstheme="minorHAnsi"/>
          <w:color w:val="000000" w:themeColor="text1"/>
          <w:sz w:val="20"/>
          <w:szCs w:val="20"/>
        </w:rPr>
        <w:t>We need to remove the $600 credit from EF1020 for Cash Flow reporting purposes.</w:t>
      </w:r>
    </w:p>
    <w:p w14:paraId="494C8DE7" w14:textId="77777777" w:rsidR="0034799D" w:rsidRPr="0034799D" w:rsidRDefault="0034799D" w:rsidP="0034799D">
      <w:pPr>
        <w:autoSpaceDE w:val="0"/>
        <w:autoSpaceDN w:val="0"/>
        <w:adjustRightInd w:val="0"/>
        <w:spacing w:after="0" w:line="240" w:lineRule="auto"/>
        <w:rPr>
          <w:rFonts w:cstheme="minorHAnsi"/>
          <w:color w:val="000000" w:themeColor="text1"/>
          <w:sz w:val="20"/>
          <w:szCs w:val="20"/>
        </w:rPr>
      </w:pPr>
    </w:p>
    <w:p w14:paraId="46EEC7EE" w14:textId="4B668E2A" w:rsidR="0034799D" w:rsidRDefault="0034799D" w:rsidP="0034799D">
      <w:pPr>
        <w:autoSpaceDE w:val="0"/>
        <w:autoSpaceDN w:val="0"/>
        <w:adjustRightInd w:val="0"/>
        <w:spacing w:after="0" w:line="240" w:lineRule="auto"/>
        <w:rPr>
          <w:rFonts w:cstheme="minorHAnsi"/>
          <w:color w:val="000000" w:themeColor="text1"/>
          <w:sz w:val="20"/>
          <w:szCs w:val="20"/>
        </w:rPr>
      </w:pPr>
      <w:r w:rsidRPr="0034799D">
        <w:rPr>
          <w:rFonts w:cstheme="minorHAnsi"/>
          <w:color w:val="000000" w:themeColor="text1"/>
          <w:sz w:val="20"/>
          <w:szCs w:val="20"/>
        </w:rPr>
        <w:t>We need to remove the $450 debit from EF1130 for Cash Flow reporting purposes.</w:t>
      </w:r>
    </w:p>
    <w:p w14:paraId="3868B567" w14:textId="77777777" w:rsidR="0034799D" w:rsidRDefault="0034799D">
      <w:pPr>
        <w:rPr>
          <w:rFonts w:cstheme="minorHAnsi"/>
          <w:color w:val="000000" w:themeColor="text1"/>
          <w:sz w:val="20"/>
          <w:szCs w:val="20"/>
        </w:rPr>
      </w:pPr>
      <w:r>
        <w:rPr>
          <w:rFonts w:cstheme="minorHAnsi"/>
          <w:color w:val="000000" w:themeColor="text1"/>
          <w:sz w:val="20"/>
          <w:szCs w:val="20"/>
        </w:rPr>
        <w:br w:type="page"/>
      </w:r>
    </w:p>
    <w:p w14:paraId="24E0493E" w14:textId="4A25983B" w:rsidR="0034799D" w:rsidRDefault="0034799D" w:rsidP="0034799D">
      <w:pPr>
        <w:autoSpaceDE w:val="0"/>
        <w:autoSpaceDN w:val="0"/>
        <w:adjustRightInd w:val="0"/>
        <w:spacing w:after="0" w:line="240" w:lineRule="auto"/>
        <w:rPr>
          <w:rFonts w:cstheme="minorHAnsi"/>
          <w:color w:val="000000" w:themeColor="text1"/>
          <w:sz w:val="20"/>
          <w:szCs w:val="20"/>
        </w:rPr>
      </w:pPr>
      <w:r>
        <w:rPr>
          <w:noProof/>
        </w:rPr>
        <w:lastRenderedPageBreak/>
        <w:drawing>
          <wp:inline distT="0" distB="0" distL="0" distR="0" wp14:anchorId="30EAD3C1" wp14:editId="0C869FF2">
            <wp:extent cx="5943600" cy="35179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517900"/>
                    </a:xfrm>
                    <a:prstGeom prst="rect">
                      <a:avLst/>
                    </a:prstGeom>
                  </pic:spPr>
                </pic:pic>
              </a:graphicData>
            </a:graphic>
          </wp:inline>
        </w:drawing>
      </w:r>
    </w:p>
    <w:p w14:paraId="1F4DED9F" w14:textId="274A0DEA" w:rsidR="006A6FDC" w:rsidRDefault="006A6FDC" w:rsidP="0034799D">
      <w:pPr>
        <w:autoSpaceDE w:val="0"/>
        <w:autoSpaceDN w:val="0"/>
        <w:adjustRightInd w:val="0"/>
        <w:spacing w:after="0" w:line="240" w:lineRule="auto"/>
        <w:rPr>
          <w:rFonts w:cstheme="minorHAnsi"/>
          <w:color w:val="000000" w:themeColor="text1"/>
          <w:sz w:val="20"/>
          <w:szCs w:val="20"/>
        </w:rPr>
      </w:pPr>
    </w:p>
    <w:p w14:paraId="5F049BC1" w14:textId="77777777" w:rsidR="006A6FDC" w:rsidRDefault="006A6FDC" w:rsidP="0034799D">
      <w:pPr>
        <w:autoSpaceDE w:val="0"/>
        <w:autoSpaceDN w:val="0"/>
        <w:adjustRightInd w:val="0"/>
        <w:spacing w:after="0" w:line="240" w:lineRule="auto"/>
        <w:rPr>
          <w:rFonts w:cstheme="minorHAnsi"/>
          <w:color w:val="000000" w:themeColor="text1"/>
          <w:sz w:val="20"/>
          <w:szCs w:val="20"/>
        </w:rPr>
      </w:pPr>
    </w:p>
    <w:p w14:paraId="5467607E" w14:textId="04CBC3CB" w:rsidR="006A6FDC" w:rsidRDefault="006A6FDC" w:rsidP="0034799D">
      <w:pPr>
        <w:autoSpaceDE w:val="0"/>
        <w:autoSpaceDN w:val="0"/>
        <w:adjustRightInd w:val="0"/>
        <w:spacing w:after="0" w:line="240" w:lineRule="auto"/>
        <w:rPr>
          <w:rFonts w:cstheme="minorHAnsi"/>
          <w:color w:val="000000" w:themeColor="text1"/>
          <w:sz w:val="20"/>
          <w:szCs w:val="20"/>
        </w:rPr>
      </w:pPr>
      <w:r>
        <w:rPr>
          <w:rFonts w:cstheme="minorHAnsi"/>
          <w:color w:val="000000" w:themeColor="text1"/>
          <w:sz w:val="20"/>
          <w:szCs w:val="20"/>
        </w:rPr>
        <w:t>Cash Flow lines for add backs.</w:t>
      </w:r>
    </w:p>
    <w:p w14:paraId="63FBB63F" w14:textId="77777777" w:rsidR="006A6FDC" w:rsidRDefault="006A6FDC" w:rsidP="0034799D">
      <w:pPr>
        <w:autoSpaceDE w:val="0"/>
        <w:autoSpaceDN w:val="0"/>
        <w:adjustRightInd w:val="0"/>
        <w:spacing w:after="0" w:line="240" w:lineRule="auto"/>
        <w:rPr>
          <w:rFonts w:cstheme="minorHAnsi"/>
          <w:color w:val="000000" w:themeColor="text1"/>
          <w:sz w:val="20"/>
          <w:szCs w:val="20"/>
        </w:rPr>
      </w:pPr>
    </w:p>
    <w:p w14:paraId="2C5EC290" w14:textId="1DC0F017" w:rsidR="006A6FDC" w:rsidRDefault="006A6FDC" w:rsidP="0034799D">
      <w:pPr>
        <w:autoSpaceDE w:val="0"/>
        <w:autoSpaceDN w:val="0"/>
        <w:adjustRightInd w:val="0"/>
        <w:spacing w:after="0" w:line="240" w:lineRule="auto"/>
        <w:rPr>
          <w:rFonts w:cstheme="minorHAnsi"/>
          <w:color w:val="000000" w:themeColor="text1"/>
          <w:sz w:val="20"/>
          <w:szCs w:val="20"/>
        </w:rPr>
      </w:pPr>
      <w:r>
        <w:rPr>
          <w:noProof/>
        </w:rPr>
        <w:drawing>
          <wp:inline distT="0" distB="0" distL="0" distR="0" wp14:anchorId="393AFF7E" wp14:editId="276849DC">
            <wp:extent cx="3629025" cy="12858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629025" cy="1285875"/>
                    </a:xfrm>
                    <a:prstGeom prst="rect">
                      <a:avLst/>
                    </a:prstGeom>
                  </pic:spPr>
                </pic:pic>
              </a:graphicData>
            </a:graphic>
          </wp:inline>
        </w:drawing>
      </w:r>
    </w:p>
    <w:p w14:paraId="0DC7680B" w14:textId="77777777" w:rsidR="006A6FDC" w:rsidRDefault="006A6FDC" w:rsidP="0034799D">
      <w:pPr>
        <w:autoSpaceDE w:val="0"/>
        <w:autoSpaceDN w:val="0"/>
        <w:adjustRightInd w:val="0"/>
        <w:spacing w:after="0" w:line="240" w:lineRule="auto"/>
        <w:rPr>
          <w:rFonts w:cstheme="minorHAnsi"/>
          <w:color w:val="000000" w:themeColor="text1"/>
          <w:sz w:val="20"/>
          <w:szCs w:val="20"/>
        </w:rPr>
      </w:pPr>
    </w:p>
    <w:p w14:paraId="1BE62E11" w14:textId="100C03A3" w:rsidR="006A6FDC" w:rsidRDefault="006A6FDC" w:rsidP="0034799D">
      <w:pPr>
        <w:autoSpaceDE w:val="0"/>
        <w:autoSpaceDN w:val="0"/>
        <w:adjustRightInd w:val="0"/>
        <w:spacing w:after="0" w:line="240" w:lineRule="auto"/>
        <w:rPr>
          <w:rFonts w:cstheme="minorHAnsi"/>
          <w:color w:val="000000" w:themeColor="text1"/>
          <w:sz w:val="20"/>
          <w:szCs w:val="20"/>
        </w:rPr>
      </w:pPr>
      <w:r>
        <w:rPr>
          <w:rFonts w:cstheme="minorHAnsi"/>
          <w:color w:val="000000" w:themeColor="text1"/>
          <w:sz w:val="20"/>
          <w:szCs w:val="20"/>
        </w:rPr>
        <w:t>Cash flow lines for Investing Activities.</w:t>
      </w:r>
    </w:p>
    <w:p w14:paraId="37F442C8" w14:textId="30B2BFD5" w:rsidR="006A6FDC" w:rsidRDefault="006A6FDC" w:rsidP="0034799D">
      <w:pPr>
        <w:autoSpaceDE w:val="0"/>
        <w:autoSpaceDN w:val="0"/>
        <w:adjustRightInd w:val="0"/>
        <w:spacing w:after="0" w:line="240" w:lineRule="auto"/>
        <w:rPr>
          <w:rFonts w:cstheme="minorHAnsi"/>
          <w:color w:val="000000" w:themeColor="text1"/>
          <w:sz w:val="20"/>
          <w:szCs w:val="20"/>
        </w:rPr>
      </w:pPr>
    </w:p>
    <w:p w14:paraId="54762BAA" w14:textId="4E22ACE1" w:rsidR="006A6FDC" w:rsidRDefault="006A6FDC" w:rsidP="0034799D">
      <w:pPr>
        <w:autoSpaceDE w:val="0"/>
        <w:autoSpaceDN w:val="0"/>
        <w:adjustRightInd w:val="0"/>
        <w:spacing w:after="0" w:line="240" w:lineRule="auto"/>
        <w:rPr>
          <w:rFonts w:cstheme="minorHAnsi"/>
          <w:color w:val="000000" w:themeColor="text1"/>
          <w:sz w:val="20"/>
          <w:szCs w:val="20"/>
        </w:rPr>
      </w:pPr>
      <w:r>
        <w:rPr>
          <w:noProof/>
        </w:rPr>
        <w:drawing>
          <wp:inline distT="0" distB="0" distL="0" distR="0" wp14:anchorId="62729A57" wp14:editId="6197F5E3">
            <wp:extent cx="3924300" cy="1028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924300" cy="1028700"/>
                    </a:xfrm>
                    <a:prstGeom prst="rect">
                      <a:avLst/>
                    </a:prstGeom>
                  </pic:spPr>
                </pic:pic>
              </a:graphicData>
            </a:graphic>
          </wp:inline>
        </w:drawing>
      </w:r>
    </w:p>
    <w:p w14:paraId="234F16B8" w14:textId="77777777" w:rsidR="006A6FDC" w:rsidRDefault="006A6FDC">
      <w:pPr>
        <w:rPr>
          <w:rFonts w:cstheme="minorHAnsi"/>
          <w:color w:val="000000" w:themeColor="text1"/>
          <w:sz w:val="20"/>
          <w:szCs w:val="20"/>
        </w:rPr>
      </w:pPr>
      <w:r>
        <w:rPr>
          <w:rFonts w:cstheme="minorHAnsi"/>
          <w:color w:val="000000" w:themeColor="text1"/>
          <w:sz w:val="20"/>
          <w:szCs w:val="20"/>
        </w:rPr>
        <w:br w:type="page"/>
      </w:r>
    </w:p>
    <w:p w14:paraId="2FB50236" w14:textId="555FF228" w:rsidR="006A6FDC" w:rsidRDefault="006A6FDC" w:rsidP="0034799D">
      <w:pPr>
        <w:autoSpaceDE w:val="0"/>
        <w:autoSpaceDN w:val="0"/>
        <w:adjustRightInd w:val="0"/>
        <w:spacing w:after="0" w:line="240" w:lineRule="auto"/>
        <w:rPr>
          <w:rFonts w:cstheme="minorHAnsi"/>
          <w:color w:val="000000" w:themeColor="text1"/>
          <w:sz w:val="20"/>
          <w:szCs w:val="20"/>
        </w:rPr>
      </w:pPr>
      <w:r>
        <w:rPr>
          <w:rFonts w:cstheme="minorHAnsi"/>
          <w:color w:val="000000" w:themeColor="text1"/>
          <w:sz w:val="20"/>
          <w:szCs w:val="20"/>
        </w:rPr>
        <w:lastRenderedPageBreak/>
        <w:t>Disposition JE</w:t>
      </w:r>
    </w:p>
    <w:p w14:paraId="5CD9D327" w14:textId="2B866B37" w:rsidR="006A6FDC" w:rsidRDefault="006A6FDC" w:rsidP="0034799D">
      <w:pPr>
        <w:autoSpaceDE w:val="0"/>
        <w:autoSpaceDN w:val="0"/>
        <w:adjustRightInd w:val="0"/>
        <w:spacing w:after="0" w:line="240" w:lineRule="auto"/>
        <w:rPr>
          <w:rFonts w:cstheme="minorHAnsi"/>
          <w:color w:val="000000" w:themeColor="text1"/>
          <w:sz w:val="20"/>
          <w:szCs w:val="20"/>
        </w:rPr>
      </w:pPr>
    </w:p>
    <w:p w14:paraId="5ECBF3F8" w14:textId="515B6CE0" w:rsidR="006A6FDC" w:rsidRDefault="006A6FDC" w:rsidP="0034799D">
      <w:pPr>
        <w:autoSpaceDE w:val="0"/>
        <w:autoSpaceDN w:val="0"/>
        <w:adjustRightInd w:val="0"/>
        <w:spacing w:after="0" w:line="240" w:lineRule="auto"/>
        <w:rPr>
          <w:rFonts w:cstheme="minorHAnsi"/>
          <w:color w:val="000000" w:themeColor="text1"/>
          <w:sz w:val="20"/>
          <w:szCs w:val="20"/>
        </w:rPr>
      </w:pPr>
      <w:r>
        <w:rPr>
          <w:noProof/>
        </w:rPr>
        <w:drawing>
          <wp:inline distT="0" distB="0" distL="0" distR="0" wp14:anchorId="3B6CA9E9" wp14:editId="52BF35FF">
            <wp:extent cx="5400675" cy="19145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675" cy="1914525"/>
                    </a:xfrm>
                    <a:prstGeom prst="rect">
                      <a:avLst/>
                    </a:prstGeom>
                  </pic:spPr>
                </pic:pic>
              </a:graphicData>
            </a:graphic>
          </wp:inline>
        </w:drawing>
      </w:r>
    </w:p>
    <w:sectPr w:rsidR="006A6FDC" w:rsidSect="008E0B75">
      <w:headerReference w:type="default" r:id="rId10"/>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8CE87" w14:textId="77777777" w:rsidR="00307512" w:rsidRDefault="00307512" w:rsidP="004361CD">
      <w:pPr>
        <w:spacing w:after="0" w:line="240" w:lineRule="auto"/>
      </w:pPr>
      <w:r>
        <w:separator/>
      </w:r>
    </w:p>
  </w:endnote>
  <w:endnote w:type="continuationSeparator" w:id="0">
    <w:p w14:paraId="100F708E" w14:textId="77777777" w:rsidR="00307512" w:rsidRDefault="00307512" w:rsidP="004361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B534F7" w14:textId="77777777" w:rsidR="00307512" w:rsidRDefault="00307512" w:rsidP="004361CD">
      <w:pPr>
        <w:spacing w:after="0" w:line="240" w:lineRule="auto"/>
      </w:pPr>
      <w:r>
        <w:separator/>
      </w:r>
    </w:p>
  </w:footnote>
  <w:footnote w:type="continuationSeparator" w:id="0">
    <w:p w14:paraId="43C1F330" w14:textId="77777777" w:rsidR="00307512" w:rsidRDefault="00307512" w:rsidP="004361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BD486" w14:textId="1E055672" w:rsidR="004361CD" w:rsidRPr="0034799D" w:rsidRDefault="004361CD" w:rsidP="004361CD">
    <w:pPr>
      <w:autoSpaceDE w:val="0"/>
      <w:autoSpaceDN w:val="0"/>
      <w:adjustRightInd w:val="0"/>
      <w:spacing w:after="0" w:line="240" w:lineRule="auto"/>
      <w:jc w:val="center"/>
      <w:rPr>
        <w:rFonts w:cstheme="minorHAnsi"/>
        <w:b/>
        <w:bCs/>
        <w:color w:val="000000" w:themeColor="text1"/>
        <w:sz w:val="24"/>
        <w:szCs w:val="24"/>
      </w:rPr>
    </w:pPr>
    <w:r w:rsidRPr="0034799D">
      <w:rPr>
        <w:rFonts w:cstheme="minorHAnsi"/>
        <w:b/>
        <w:bCs/>
        <w:color w:val="000000" w:themeColor="text1"/>
        <w:sz w:val="24"/>
        <w:szCs w:val="24"/>
      </w:rPr>
      <w:t>Cash Flow</w:t>
    </w:r>
    <w:r w:rsidR="00105822">
      <w:rPr>
        <w:rFonts w:cstheme="minorHAnsi"/>
        <w:b/>
        <w:bCs/>
        <w:color w:val="000000" w:themeColor="text1"/>
        <w:sz w:val="24"/>
        <w:szCs w:val="24"/>
      </w:rPr>
      <w:t xml:space="preserve"> on EFWS08</w:t>
    </w:r>
  </w:p>
  <w:p w14:paraId="532968C6" w14:textId="77777777" w:rsidR="004361CD" w:rsidRDefault="004361CD">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799D"/>
    <w:rsid w:val="00076B3C"/>
    <w:rsid w:val="000A15A9"/>
    <w:rsid w:val="00105822"/>
    <w:rsid w:val="00307512"/>
    <w:rsid w:val="0034799D"/>
    <w:rsid w:val="004361CD"/>
    <w:rsid w:val="004D7881"/>
    <w:rsid w:val="005A7FA5"/>
    <w:rsid w:val="006A6FDC"/>
    <w:rsid w:val="006D0E8B"/>
    <w:rsid w:val="00740954"/>
    <w:rsid w:val="008B3EA3"/>
    <w:rsid w:val="00A55833"/>
    <w:rsid w:val="00DB65BE"/>
    <w:rsid w:val="00F023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54AD71"/>
  <w15:chartTrackingRefBased/>
  <w15:docId w15:val="{769FDF04-BED8-471F-A57E-2E3F7EE2B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361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4361CD"/>
  </w:style>
  <w:style w:type="paragraph" w:styleId="Footer">
    <w:name w:val="footer"/>
    <w:basedOn w:val="Normal"/>
    <w:link w:val="FooterChar"/>
    <w:uiPriority w:val="99"/>
    <w:unhideWhenUsed/>
    <w:rsid w:val="004361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4361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3</Pages>
  <Words>338</Words>
  <Characters>1929</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Terri Hutter</dc:creator>
  <cp:keywords/>
  <dc:description/>
  <cp:lastModifiedBy>Robert Murray</cp:lastModifiedBy>
  <cp:revision>6</cp:revision>
  <dcterms:created xsi:type="dcterms:W3CDTF">2020-05-29T15:15:00Z</dcterms:created>
  <dcterms:modified xsi:type="dcterms:W3CDTF">2026-09-28T22:19:00Z</dcterms:modified>
</cp:coreProperties>
</file>