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18"/>
          <w:szCs w:val="18"/>
        </w:rPr>
      </w:pPr>
      <w:r>
        <w:rPr>
          <w:b/>
          <w:bCs/>
          <w:sz w:val="18"/>
          <w:szCs w:val="18"/>
        </w:rPr>
        <w:t>Ângulos / Classf., Operações, Paralelismo, Perpendicularismo</w:t>
      </w:r>
    </w:p>
    <w:p>
      <w:pPr>
        <w:pStyle w:val="Normal"/>
        <w:rPr>
          <w:b/>
          <w:b/>
          <w:bCs/>
          <w:sz w:val="18"/>
          <w:szCs w:val="18"/>
        </w:rPr>
      </w:pPr>
      <w:r>
        <w:rPr>
          <w:b/>
          <w:bCs/>
          <w:sz w:val="18"/>
          <w:szCs w:val="18"/>
        </w:rPr>
        <w:t xml:space="preserve">Questão-01 (155873) - (ENEM MEC/2012)  </w:t>
      </w:r>
    </w:p>
    <w:p>
      <w:pPr>
        <w:pStyle w:val="Normal"/>
        <w:rPr>
          <w:b/>
          <w:b/>
        </w:rPr>
      </w:pPr>
      <w:r>
        <w:rPr>
          <w:b/>
        </w:rPr>
        <w:t xml:space="preserve">  </w:t>
      </w:r>
    </w:p>
    <w:p>
      <w:pPr>
        <w:pStyle w:val="Normal"/>
        <w:ind w:left="420" w:right="0" w:hanging="0"/>
        <w:jc w:val="both"/>
        <w:rPr>
          <w:rFonts w:eastAsia="Times-Roman"/>
        </w:rPr>
      </w:pPr>
      <w:r>
        <w:rPr>
          <w:rFonts w:eastAsia="Times-Roman"/>
        </w:rPr>
        <w:t>Em 20 de fevereiro de 2011 ocorreu a grande erupção do vulcão Bulusan nas Filipinas. A sua localização geográfica no globo terrestre é dada pelo GPS (sigla em inglês para Sistema de Posicionamento Global) com longitude de 124º 3’ 0” a leste do Meridiano de Greenwich.</w:t>
      </w:r>
    </w:p>
    <w:p>
      <w:pPr>
        <w:pStyle w:val="Normal"/>
        <w:ind w:left="420" w:right="0" w:hanging="0"/>
        <w:jc w:val="both"/>
        <w:rPr>
          <w:rFonts w:eastAsia="Times-Roman"/>
        </w:rPr>
      </w:pPr>
      <w:r>
        <w:rPr>
          <w:rFonts w:eastAsia="Times-Roman"/>
        </w:rPr>
        <w:t>Dado: 1º equivale a 60’ e 1’ equivale a 60”.</w:t>
      </w:r>
    </w:p>
    <w:p>
      <w:pPr>
        <w:pStyle w:val="Normal"/>
        <w:ind w:left="420" w:right="0" w:hanging="420"/>
        <w:jc w:val="right"/>
        <w:rPr/>
      </w:pPr>
      <w:r>
        <w:rPr>
          <w:rFonts w:eastAsia="Times-Roman"/>
        </w:rPr>
        <w:t xml:space="preserve">PAVARIN, G. </w:t>
      </w:r>
      <w:r>
        <w:rPr>
          <w:rFonts w:eastAsia="Times-Bold"/>
          <w:b/>
          <w:bCs/>
        </w:rPr>
        <w:t>Galileu</w:t>
      </w:r>
      <w:r>
        <w:rPr>
          <w:rFonts w:eastAsia="Times-Roman"/>
        </w:rPr>
        <w:t>, fev. 2012 (adaptado)</w:t>
      </w:r>
    </w:p>
    <w:p>
      <w:pPr>
        <w:pStyle w:val="Normal"/>
        <w:ind w:left="420" w:right="0" w:hanging="420"/>
        <w:jc w:val="both"/>
        <w:rPr>
          <w:rFonts w:eastAsia="Times-Roman"/>
        </w:rPr>
      </w:pPr>
      <w:r>
        <w:rPr>
          <w:rFonts w:eastAsia="Times-Roman"/>
        </w:rPr>
      </w:r>
    </w:p>
    <w:p>
      <w:pPr>
        <w:pStyle w:val="Normal"/>
        <w:ind w:left="420" w:right="0" w:hanging="0"/>
        <w:jc w:val="both"/>
        <w:rPr>
          <w:rFonts w:eastAsia="Times-Roman"/>
        </w:rPr>
      </w:pPr>
      <w:r>
        <w:rPr>
          <w:rFonts w:eastAsia="Times-Roman"/>
        </w:rPr>
        <w:t>A representação angular da localização do vulcão com relação a sua longitude da forma decimal é</w:t>
      </w:r>
    </w:p>
    <w:p>
      <w:pPr>
        <w:pStyle w:val="Normal"/>
        <w:ind w:left="420" w:right="0" w:hanging="420"/>
        <w:jc w:val="both"/>
        <w:rPr>
          <w:rFonts w:eastAsia="Times-Roman"/>
        </w:rPr>
      </w:pPr>
      <w:r>
        <w:rPr>
          <w:rFonts w:eastAsia="Times-Roman"/>
        </w:rPr>
      </w:r>
    </w:p>
    <w:p>
      <w:pPr>
        <w:pStyle w:val="Normal"/>
        <w:ind w:left="840" w:right="0" w:hanging="420"/>
        <w:jc w:val="both"/>
        <w:rPr>
          <w:rFonts w:eastAsia="Times-Roman"/>
        </w:rPr>
      </w:pPr>
      <w:r>
        <w:rPr>
          <w:rFonts w:eastAsia="Times-Roman"/>
        </w:rPr>
        <w:t xml:space="preserve">a$ 124,02º. </w:t>
      </w:r>
    </w:p>
    <w:p>
      <w:pPr>
        <w:pStyle w:val="Normal"/>
        <w:ind w:left="840" w:right="0" w:hanging="420"/>
        <w:jc w:val="both"/>
        <w:rPr>
          <w:rFonts w:eastAsia="Times-Roman"/>
        </w:rPr>
      </w:pPr>
      <w:r>
        <w:rPr>
          <w:rFonts w:eastAsia="Times-Roman"/>
        </w:rPr>
        <w:t xml:space="preserve">b$ 124,05º. </w:t>
      </w:r>
    </w:p>
    <w:p>
      <w:pPr>
        <w:pStyle w:val="Normal"/>
        <w:ind w:left="840" w:right="0" w:hanging="420"/>
        <w:jc w:val="both"/>
        <w:rPr>
          <w:rFonts w:eastAsia="Times-Roman"/>
        </w:rPr>
      </w:pPr>
      <w:r>
        <w:rPr>
          <w:rFonts w:eastAsia="Times-Roman"/>
        </w:rPr>
        <w:t>c$ 124,20º.</w:t>
      </w:r>
    </w:p>
    <w:p>
      <w:pPr>
        <w:pStyle w:val="Normal"/>
        <w:ind w:left="840" w:right="0" w:hanging="420"/>
        <w:jc w:val="both"/>
        <w:rPr>
          <w:rFonts w:eastAsia="Times-Roman"/>
        </w:rPr>
      </w:pPr>
      <w:r>
        <w:rPr>
          <w:rFonts w:eastAsia="Times-Roman"/>
        </w:rPr>
        <w:t xml:space="preserve">d$ 124,30º. </w:t>
      </w:r>
    </w:p>
    <w:p>
      <w:pPr>
        <w:pStyle w:val="Normal"/>
        <w:ind w:left="840" w:right="0" w:hanging="420"/>
        <w:jc w:val="both"/>
        <w:rPr>
          <w:rFonts w:eastAsia="Times-Roman"/>
        </w:rPr>
      </w:pPr>
      <w:r>
        <w:rPr>
          <w:rFonts w:eastAsia="Times-Roman"/>
        </w:rPr>
        <w:t>e$ 124,50º.</w:t>
      </w:r>
    </w:p>
    <w:p>
      <w:pPr>
        <w:pStyle w:val="Normal"/>
        <w:rPr/>
      </w:pPr>
      <w:r>
        <w:rPr/>
      </w:r>
    </w:p>
    <w:p>
      <w:pPr>
        <w:pStyle w:val="Normal"/>
        <w:ind w:left="420" w:right="0" w:hanging="420"/>
        <w:jc w:val="both"/>
        <w:rPr/>
      </w:pPr>
      <w:r>
        <w:rPr>
          <w:rFonts w:eastAsia="Times-Roman"/>
          <w:b/>
        </w:rPr>
        <w:t>w$ B</w:t>
      </w:r>
    </w:p>
    <w:p>
      <w:pPr>
        <w:pStyle w:val="Normal"/>
        <w:ind w:left="420" w:right="0" w:hanging="420"/>
        <w:jc w:val="both"/>
        <w:rPr>
          <w:rFonts w:eastAsia="Times-Roman"/>
          <w:b/>
          <w:b/>
        </w:rPr>
      </w:pPr>
      <w:r>
        <w:rPr>
          <w:rFonts w:eastAsia="Times-Roman"/>
          <w:b/>
        </w:rPr>
      </w:r>
    </w:p>
    <w:p>
      <w:pPr>
        <w:pStyle w:val="Normal"/>
        <w:bidi w:val="0"/>
        <w:jc w:val="left"/>
        <w:rPr>
          <w:b/>
          <w:b/>
          <w:bCs/>
          <w:sz w:val="18"/>
          <w:szCs w:val="18"/>
        </w:rPr>
      </w:pPr>
      <w:r>
        <w:rPr>
          <w:b/>
          <w:bCs/>
          <w:sz w:val="18"/>
          <w:szCs w:val="18"/>
        </w:rPr>
        <w:t>Ângulos / Classf., Operações, Paralelismo, Perpendicularismo</w:t>
      </w:r>
    </w:p>
    <w:p>
      <w:pPr>
        <w:pStyle w:val="Normal"/>
        <w:bidi w:val="0"/>
        <w:jc w:val="left"/>
        <w:rPr>
          <w:b/>
          <w:b/>
          <w:bCs/>
          <w:sz w:val="18"/>
          <w:szCs w:val="18"/>
        </w:rPr>
      </w:pPr>
      <w:r>
        <w:rPr>
          <w:b/>
          <w:bCs/>
          <w:sz w:val="18"/>
          <w:szCs w:val="18"/>
        </w:rPr>
        <w:t xml:space="preserve">Questão-02 (155623) - (ENEM MEC/2009)  </w:t>
      </w:r>
    </w:p>
    <w:p>
      <w:pPr>
        <w:pStyle w:val="Normal"/>
        <w:bidi w:val="0"/>
        <w:jc w:val="left"/>
        <w:rPr>
          <w:b/>
          <w:b/>
        </w:rPr>
      </w:pPr>
      <w:r>
        <w:rPr>
          <w:b/>
        </w:rPr>
        <w:t xml:space="preserve">  </w:t>
      </w:r>
    </w:p>
    <w:p>
      <w:pPr>
        <w:pStyle w:val="Normal"/>
        <w:bidi w:val="0"/>
        <w:ind w:left="360" w:right="0" w:hanging="0"/>
        <w:jc w:val="both"/>
        <w:rPr/>
      </w:pPr>
      <w:r>
        <w:rPr/>
        <w:t>Rotas aéreas são como pontes que ligam cidades, estados ou países. O mapa a seguir mostra os estados brasileiros e a localização de algumas capitais identificadas pelos números. Considere que a direção seguida por um avião AI que partiu de Brasília – DF, sem escalas, para Belém, no Pará, seja um segmento de reta com extremidades em DF e em 4. [IMG]</w:t>
      </w:r>
    </w:p>
    <w:p>
      <w:pPr>
        <w:pStyle w:val="Normal"/>
        <w:bidi w:val="0"/>
        <w:ind w:left="360" w:right="0" w:hanging="360"/>
        <w:jc w:val="both"/>
        <w:rPr>
          <w:b/>
          <w:b/>
        </w:rPr>
      </w:pPr>
      <w:r>
        <w:rPr>
          <w:b/>
        </w:rPr>
      </w:r>
    </w:p>
    <w:p>
      <w:pPr>
        <w:pStyle w:val="Normal"/>
        <w:bidi w:val="0"/>
        <w:jc w:val="center"/>
        <w:rPr/>
      </w:pPr>
      <w:r>
        <w:rPr/>
        <w:drawing>
          <wp:inline distT="0" distB="0" distL="0" distR="0">
            <wp:extent cx="2800350" cy="2466975"/>
            <wp:effectExtent l="0" t="0" r="0" b="0"/>
            <wp:docPr id="1"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descr=""/>
                    <pic:cNvPicPr>
                      <a:picLocks noChangeAspect="1" noChangeArrowheads="1"/>
                    </pic:cNvPicPr>
                  </pic:nvPicPr>
                  <pic:blipFill>
                    <a:blip r:embed="rId2"/>
                    <a:stretch>
                      <a:fillRect/>
                    </a:stretch>
                  </pic:blipFill>
                  <pic:spPr bwMode="auto">
                    <a:xfrm>
                      <a:off x="0" y="0"/>
                      <a:ext cx="2800350" cy="2466975"/>
                    </a:xfrm>
                    <a:prstGeom prst="rect">
                      <a:avLst/>
                    </a:prstGeom>
                  </pic:spPr>
                </pic:pic>
              </a:graphicData>
            </a:graphic>
          </wp:inline>
        </w:drawing>
      </w:r>
    </w:p>
    <w:p>
      <w:pPr>
        <w:pStyle w:val="Normal"/>
        <w:bidi w:val="0"/>
        <w:ind w:left="360" w:right="0" w:hanging="360"/>
        <w:jc w:val="right"/>
        <w:rPr/>
      </w:pPr>
      <w:r>
        <w:rPr/>
      </w:r>
    </w:p>
    <w:p>
      <w:pPr>
        <w:pStyle w:val="Normal"/>
        <w:bidi w:val="0"/>
        <w:ind w:left="360" w:right="0" w:hanging="360"/>
        <w:jc w:val="both"/>
        <w:rPr/>
      </w:pPr>
      <w:r>
        <w:rPr/>
      </w:r>
    </w:p>
    <w:p>
      <w:pPr>
        <w:pStyle w:val="Normal"/>
        <w:bidi w:val="0"/>
        <w:ind w:left="360" w:right="0" w:hanging="0"/>
        <w:jc w:val="both"/>
        <w:rPr/>
      </w:pPr>
      <w:r>
        <w:rPr/>
        <w:t>Suponha que um passageiro de nome Carlos pegou um avião AII, que seguiu a direção que forma um ângulo de 135º graus no sentido horário com a rota Brasília – Belém e pousou em alguma das capitais brasileiras. Ao desembarcar, Carlos fez uma conexão e embarcou em um avião AIII, que seguiu a direção que forma um ângulo reto, no sentido anti-horário, com a direção seguida pelo avião AII ao partir de Brasília-DF. Considerando que a direção seguida por um avião é sempre dada pela semirreta com origem na cidade de partida e que passa pela cidade destino do avião, pela descrição dada, o passageiro Carlos fez uma conexão em</w:t>
      </w:r>
    </w:p>
    <w:p>
      <w:pPr>
        <w:pStyle w:val="Normal"/>
        <w:bidi w:val="0"/>
        <w:ind w:left="360" w:right="0" w:hanging="360"/>
        <w:jc w:val="both"/>
        <w:rPr/>
      </w:pPr>
      <w:r>
        <w:rPr/>
      </w:r>
    </w:p>
    <w:p>
      <w:pPr>
        <w:pStyle w:val="Normal"/>
        <w:bidi w:val="0"/>
        <w:ind w:left="720" w:right="0" w:hanging="360"/>
        <w:jc w:val="both"/>
        <w:rPr/>
      </w:pPr>
      <w:r>
        <w:rPr/>
        <w:t>a$ Belo Horizonte, e em seguida embarcou para Curitiba.</w:t>
      </w:r>
    </w:p>
    <w:p>
      <w:pPr>
        <w:pStyle w:val="Normal"/>
        <w:bidi w:val="0"/>
        <w:ind w:left="720" w:right="0" w:hanging="360"/>
        <w:jc w:val="both"/>
        <w:rPr/>
      </w:pPr>
      <w:r>
        <w:rPr/>
        <w:t>b$ Belo Horizonte, e em seguida embarcou para Salvador.</w:t>
      </w:r>
    </w:p>
    <w:p>
      <w:pPr>
        <w:pStyle w:val="Normal"/>
        <w:bidi w:val="0"/>
        <w:ind w:left="720" w:right="0" w:hanging="360"/>
        <w:jc w:val="both"/>
        <w:rPr/>
      </w:pPr>
      <w:r>
        <w:rPr/>
        <w:t>c$ Boa Vista, e em seguida embarcou para Porto Velho.</w:t>
      </w:r>
    </w:p>
    <w:p>
      <w:pPr>
        <w:pStyle w:val="Normal"/>
        <w:bidi w:val="0"/>
        <w:ind w:left="720" w:right="0" w:hanging="360"/>
        <w:jc w:val="both"/>
        <w:rPr/>
      </w:pPr>
      <w:r>
        <w:rPr/>
        <w:t>d$ Goiânia, e em seguida embarcou para o Rio de Janeiro.</w:t>
      </w:r>
    </w:p>
    <w:p>
      <w:pPr>
        <w:pStyle w:val="Normal"/>
        <w:bidi w:val="0"/>
        <w:ind w:left="720" w:right="0" w:hanging="360"/>
        <w:jc w:val="both"/>
        <w:rPr/>
      </w:pPr>
      <w:r>
        <w:rPr/>
        <w:t>e$ Goiânia, e em seguida embarcou para Manaus.</w:t>
      </w:r>
    </w:p>
    <w:p>
      <w:pPr>
        <w:pStyle w:val="Normal"/>
        <w:bidi w:val="0"/>
        <w:jc w:val="left"/>
        <w:rPr/>
      </w:pPr>
      <w:r>
        <w:rPr/>
      </w:r>
    </w:p>
    <w:p>
      <w:pPr>
        <w:pStyle w:val="Normal"/>
        <w:bidi w:val="0"/>
        <w:ind w:left="360" w:right="0" w:hanging="360"/>
        <w:jc w:val="both"/>
        <w:rPr/>
      </w:pPr>
      <w:r>
        <w:rPr>
          <w:b/>
        </w:rPr>
        <w:t>w$ B</w:t>
      </w:r>
    </w:p>
    <w:p>
      <w:pPr>
        <w:pStyle w:val="Normal"/>
        <w:bidi w:val="0"/>
        <w:jc w:val="left"/>
        <w:rPr/>
      </w:pPr>
      <w:r>
        <w:rPr/>
      </w:r>
    </w:p>
    <w:p>
      <w:pPr>
        <w:pStyle w:val="Normal"/>
        <w:bidi w:val="0"/>
        <w:jc w:val="left"/>
        <w:rPr/>
      </w:pPr>
      <w:r>
        <w:rPr/>
      </w:r>
    </w:p>
    <w:p>
      <w:pPr>
        <w:pStyle w:val="Normal"/>
        <w:bidi w:val="0"/>
        <w:jc w:val="left"/>
        <w:rPr>
          <w:b/>
          <w:b/>
          <w:bCs/>
          <w:sz w:val="18"/>
          <w:szCs w:val="18"/>
        </w:rPr>
      </w:pPr>
      <w:r>
        <w:rPr>
          <w:b/>
          <w:bCs/>
          <w:sz w:val="18"/>
          <w:szCs w:val="18"/>
        </w:rPr>
        <w:t>Ângulos / Classf., Operações, Paralelismo, Perpendicularismo</w:t>
      </w:r>
    </w:p>
    <w:p>
      <w:pPr>
        <w:pStyle w:val="Normal"/>
        <w:bidi w:val="0"/>
        <w:jc w:val="left"/>
        <w:rPr>
          <w:b/>
          <w:b/>
          <w:bCs/>
          <w:sz w:val="18"/>
          <w:szCs w:val="18"/>
        </w:rPr>
      </w:pPr>
      <w:r>
        <w:rPr>
          <w:b/>
          <w:bCs/>
          <w:sz w:val="18"/>
          <w:szCs w:val="18"/>
        </w:rPr>
        <w:t xml:space="preserve">Questão-03 (170122) - (ENEM MEC/2004)  </w:t>
      </w:r>
    </w:p>
    <w:p>
      <w:pPr>
        <w:pStyle w:val="Normal"/>
        <w:bidi w:val="0"/>
        <w:jc w:val="left"/>
        <w:rPr>
          <w:b/>
          <w:b/>
        </w:rPr>
      </w:pPr>
      <w:bookmarkStart w:id="0" w:name="_GoBack"/>
      <w:bookmarkEnd w:id="0"/>
      <w:r>
        <w:rPr>
          <w:b/>
        </w:rPr>
        <w:t xml:space="preserve">  </w:t>
      </w:r>
    </w:p>
    <w:p>
      <w:pPr>
        <w:pStyle w:val="Normal"/>
        <w:bidi w:val="0"/>
        <w:ind w:left="360" w:right="0" w:hanging="0"/>
        <w:jc w:val="both"/>
        <w:rPr/>
      </w:pPr>
      <w:r>
        <w:rPr/>
        <w:t xml:space="preserve">Nos </w:t>
      </w:r>
      <w:r>
        <w:rPr>
          <w:i/>
          <w:iCs/>
        </w:rPr>
        <w:t>X-Games Brasil</w:t>
      </w:r>
      <w:r>
        <w:rPr/>
        <w:t xml:space="preserve">, em maio de 2004, o skatista brasileiro Sandro Dias, apelidado “Mineirinho”, conseguiu realizar a manobra denominada “900”, na modalidade </w:t>
      </w:r>
      <w:r>
        <w:rPr>
          <w:i/>
          <w:iCs/>
        </w:rPr>
        <w:t xml:space="preserve">skate </w:t>
      </w:r>
      <w:r>
        <w:rPr/>
        <w:t>vertical, tornando-se o segundo atleta no mundo a conseguir esse feito. A denominação “900” refere-se ao número de graus que o atleta gira no ar em torno de seu próprio corpo, que, no caso, corresponde a</w:t>
      </w:r>
    </w:p>
    <w:p>
      <w:pPr>
        <w:pStyle w:val="Normal"/>
        <w:bidi w:val="0"/>
        <w:ind w:left="720" w:right="0" w:hanging="360"/>
        <w:jc w:val="both"/>
        <w:rPr/>
      </w:pPr>
      <w:r>
        <w:rPr/>
      </w:r>
    </w:p>
    <w:p>
      <w:pPr>
        <w:pStyle w:val="Normal"/>
        <w:bidi w:val="0"/>
        <w:ind w:left="720" w:right="0" w:hanging="360"/>
        <w:jc w:val="both"/>
        <w:rPr/>
      </w:pPr>
      <w:r>
        <w:rPr/>
        <w:t>a$ uma volta completa.</w:t>
      </w:r>
    </w:p>
    <w:p>
      <w:pPr>
        <w:pStyle w:val="Normal"/>
        <w:bidi w:val="0"/>
        <w:ind w:left="720" w:right="0" w:hanging="360"/>
        <w:jc w:val="both"/>
        <w:rPr/>
      </w:pPr>
      <w:r>
        <w:rPr/>
        <w:t>b$ uma volta e meia.</w:t>
      </w:r>
    </w:p>
    <w:p>
      <w:pPr>
        <w:pStyle w:val="Normal"/>
        <w:bidi w:val="0"/>
        <w:ind w:left="720" w:right="0" w:hanging="360"/>
        <w:jc w:val="both"/>
        <w:rPr/>
      </w:pPr>
      <w:r>
        <w:rPr/>
        <w:t>c$ duas voltas completas.</w:t>
      </w:r>
    </w:p>
    <w:p>
      <w:pPr>
        <w:pStyle w:val="Normal"/>
        <w:bidi w:val="0"/>
        <w:ind w:left="720" w:right="0" w:hanging="360"/>
        <w:jc w:val="both"/>
        <w:rPr/>
      </w:pPr>
      <w:r>
        <w:rPr/>
        <w:t>d$ duas voltas e meia.</w:t>
      </w:r>
    </w:p>
    <w:p>
      <w:pPr>
        <w:pStyle w:val="Normal"/>
        <w:bidi w:val="0"/>
        <w:ind w:left="720" w:right="0" w:hanging="360"/>
        <w:jc w:val="both"/>
        <w:rPr/>
      </w:pPr>
      <w:r>
        <w:rPr/>
        <w:t>e$ cinco voltas completas.</w:t>
      </w:r>
    </w:p>
    <w:p>
      <w:pPr>
        <w:pStyle w:val="Normal"/>
        <w:bidi w:val="0"/>
        <w:jc w:val="left"/>
        <w:rPr/>
      </w:pPr>
      <w:r>
        <w:rPr/>
      </w:r>
    </w:p>
    <w:p>
      <w:pPr>
        <w:pStyle w:val="Normal"/>
        <w:bidi w:val="0"/>
        <w:ind w:left="360" w:right="0" w:hanging="360"/>
        <w:jc w:val="both"/>
        <w:rPr/>
      </w:pPr>
      <w:bookmarkStart w:id="1" w:name="_GoBack1"/>
      <w:bookmarkEnd w:id="1"/>
      <w:r>
        <w:rPr>
          <w:b/>
        </w:rPr>
        <w:t>w$ D</w:t>
      </w:r>
    </w:p>
    <w:p>
      <w:pPr>
        <w:pStyle w:val="Normal"/>
        <w:bidi w:val="0"/>
        <w:jc w:val="left"/>
        <w:rPr/>
      </w:pPr>
      <w:r>
        <w:rPr/>
      </w:r>
    </w:p>
    <w:p>
      <w:pPr>
        <w:pStyle w:val="Normal"/>
        <w:bidi w:val="0"/>
        <w:jc w:val="left"/>
        <w:rPr>
          <w:b/>
          <w:b/>
          <w:bCs/>
          <w:sz w:val="18"/>
          <w:szCs w:val="18"/>
        </w:rPr>
      </w:pPr>
      <w:r>
        <w:rPr>
          <w:b/>
          <w:bCs/>
          <w:sz w:val="18"/>
          <w:szCs w:val="18"/>
        </w:rPr>
        <w:t>Ângulos / Classf., Operações, Paralelismo, Perpendicularismo</w:t>
      </w:r>
    </w:p>
    <w:p>
      <w:pPr>
        <w:pStyle w:val="Normal"/>
        <w:bidi w:val="0"/>
        <w:jc w:val="left"/>
        <w:rPr>
          <w:b/>
          <w:b/>
          <w:bCs/>
          <w:sz w:val="18"/>
          <w:szCs w:val="18"/>
        </w:rPr>
      </w:pPr>
      <w:r>
        <w:rPr>
          <w:b/>
          <w:bCs/>
          <w:sz w:val="18"/>
          <w:szCs w:val="18"/>
        </w:rPr>
        <w:t xml:space="preserve">Questão-04 (188168) - (ENEM MEC/2017)  </w:t>
      </w:r>
    </w:p>
    <w:p>
      <w:pPr>
        <w:pStyle w:val="Normal"/>
        <w:bidi w:val="0"/>
        <w:jc w:val="left"/>
        <w:rPr>
          <w:b/>
          <w:b/>
        </w:rPr>
      </w:pPr>
      <w:r>
        <w:rPr>
          <w:b/>
        </w:rPr>
        <w:t xml:space="preserve">  </w:t>
      </w:r>
    </w:p>
    <w:p>
      <w:pPr>
        <w:pStyle w:val="Normal"/>
        <w:bidi w:val="0"/>
        <w:ind w:left="420" w:right="0" w:firstLine="288"/>
        <w:jc w:val="both"/>
        <w:rPr/>
      </w:pPr>
      <w:r>
        <w:rPr/>
        <w:t>A imagem apresentada na figura é um cópia em preto e branco da tela quadrada intitulada O peixe, de Marcos Pinto, que foi colocada em uma parede para exposição e fixada nos pontos A e B.</w:t>
      </w:r>
    </w:p>
    <w:p>
      <w:pPr>
        <w:pStyle w:val="Normal"/>
        <w:bidi w:val="0"/>
        <w:ind w:left="420" w:right="0" w:firstLine="288"/>
        <w:jc w:val="both"/>
        <w:rPr/>
      </w:pPr>
      <w:r>
        <w:rPr/>
        <w:t>Por um problema na fixação de um dos pontos, a tela se desprendeu, girando rente à parede. Após o giro, ela ficou posicionada como ilustrado na figura, formando um ângulo de 45º com a linha do horizonte.</w:t>
      </w:r>
      <w:r>
        <w:rPr>
          <w:rFonts w:eastAsia="Times-Roman"/>
        </w:rPr>
        <w:t>[IMG]</w:t>
      </w:r>
    </w:p>
    <w:p>
      <w:pPr>
        <w:pStyle w:val="Normal"/>
        <w:bidi w:val="0"/>
        <w:ind w:left="420" w:right="0" w:hanging="420"/>
        <w:jc w:val="both"/>
        <w:rPr/>
      </w:pPr>
      <w:r>
        <w:rPr/>
      </w:r>
    </w:p>
    <w:p>
      <w:pPr>
        <w:pStyle w:val="Normal"/>
        <w:bidi w:val="0"/>
        <w:jc w:val="center"/>
        <w:rPr/>
      </w:pPr>
      <w:r>
        <w:rPr/>
      </w:r>
    </w:p>
    <w:p>
      <w:pPr>
        <w:pStyle w:val="Normal"/>
        <w:bidi w:val="0"/>
        <w:ind w:left="420" w:right="0" w:hanging="420"/>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133725" cy="50863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133725" cy="5086350"/>
                    </a:xfrm>
                    <a:prstGeom prst="rect">
                      <a:avLst/>
                    </a:prstGeom>
                  </pic:spPr>
                </pic:pic>
              </a:graphicData>
            </a:graphic>
          </wp:anchor>
        </w:drawing>
      </w:r>
    </w:p>
    <w:p>
      <w:pPr>
        <w:pStyle w:val="Normal"/>
        <w:bidi w:val="0"/>
        <w:jc w:val="center"/>
        <w:rPr/>
      </w:pPr>
      <w:r>
        <w:rPr/>
      </w:r>
    </w:p>
    <w:p>
      <w:pPr>
        <w:pStyle w:val="Normal"/>
        <w:bidi w:val="0"/>
        <w:ind w:left="420" w:right="0" w:hanging="420"/>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hanging="0"/>
        <w:jc w:val="both"/>
        <w:rPr/>
      </w:pPr>
      <w:r>
        <w:rPr/>
        <w:t>Para recolocar a tela na sua posição original, deve-se girá-la, rente à parede, no menor ângulo possível inferior a 360º.</w:t>
      </w:r>
    </w:p>
    <w:p>
      <w:pPr>
        <w:pStyle w:val="Normal"/>
        <w:bidi w:val="0"/>
        <w:ind w:left="420" w:right="0" w:hanging="420"/>
        <w:jc w:val="both"/>
        <w:rPr/>
      </w:pPr>
      <w:r>
        <w:rPr/>
      </w:r>
    </w:p>
    <w:p>
      <w:pPr>
        <w:pStyle w:val="Normal"/>
        <w:bidi w:val="0"/>
        <w:ind w:left="420" w:right="0" w:hanging="0"/>
        <w:jc w:val="both"/>
        <w:rPr/>
      </w:pPr>
      <w:r>
        <w:rPr/>
        <w:t>A forma de recolocar a tela na posição original, obedecendo ao que foi estabelecido, é girando-a em um ângulo de</w:t>
      </w:r>
    </w:p>
    <w:p>
      <w:pPr>
        <w:pStyle w:val="Normal"/>
        <w:bidi w:val="0"/>
        <w:ind w:left="420" w:right="0" w:hanging="420"/>
        <w:jc w:val="both"/>
        <w:rPr/>
      </w:pPr>
      <w:r>
        <w:rPr/>
      </w:r>
    </w:p>
    <w:p>
      <w:pPr>
        <w:pStyle w:val="Normal"/>
        <w:bidi w:val="0"/>
        <w:ind w:left="840" w:right="0" w:hanging="420"/>
        <w:jc w:val="both"/>
        <w:rPr/>
      </w:pPr>
      <w:r>
        <w:rPr/>
        <w:t>a$ 90º no sentido horário.</w:t>
      </w:r>
    </w:p>
    <w:p>
      <w:pPr>
        <w:pStyle w:val="Normal"/>
        <w:bidi w:val="0"/>
        <w:ind w:left="840" w:right="0" w:hanging="420"/>
        <w:jc w:val="both"/>
        <w:rPr/>
      </w:pPr>
      <w:r>
        <w:rPr/>
        <w:t>b$ 135º no sentido horário.</w:t>
      </w:r>
    </w:p>
    <w:p>
      <w:pPr>
        <w:pStyle w:val="Normal"/>
        <w:bidi w:val="0"/>
        <w:ind w:left="840" w:right="0" w:hanging="420"/>
        <w:jc w:val="both"/>
        <w:rPr/>
      </w:pPr>
      <w:r>
        <w:rPr/>
        <w:t>c$ 180º no sentido anti-horário.</w:t>
      </w:r>
    </w:p>
    <w:p>
      <w:pPr>
        <w:pStyle w:val="Normal"/>
        <w:bidi w:val="0"/>
        <w:ind w:left="840" w:right="0" w:hanging="420"/>
        <w:jc w:val="both"/>
        <w:rPr/>
      </w:pPr>
      <w:r>
        <w:rPr/>
        <w:t>d$ 270º no sentido anti-horário.</w:t>
      </w:r>
    </w:p>
    <w:p>
      <w:pPr>
        <w:pStyle w:val="Normal"/>
        <w:bidi w:val="0"/>
        <w:ind w:left="840" w:right="0" w:hanging="420"/>
        <w:jc w:val="both"/>
        <w:rPr/>
      </w:pPr>
      <w:r>
        <w:rPr/>
        <w:t>e$ 315º no sentido horário.</w:t>
      </w:r>
    </w:p>
    <w:p>
      <w:pPr>
        <w:pStyle w:val="Normal"/>
        <w:bidi w:val="0"/>
        <w:jc w:val="left"/>
        <w:rPr/>
      </w:pPr>
      <w:r>
        <w:rPr/>
      </w:r>
    </w:p>
    <w:p>
      <w:pPr>
        <w:pStyle w:val="Normal"/>
        <w:bidi w:val="0"/>
        <w:ind w:left="420" w:right="0" w:hanging="420"/>
        <w:jc w:val="both"/>
        <w:rPr/>
      </w:pPr>
      <w:r>
        <w:rPr>
          <w:b/>
        </w:rPr>
        <w:t>w$ B</w:t>
      </w:r>
    </w:p>
    <w:p>
      <w:pPr>
        <w:pStyle w:val="Normal"/>
        <w:bidi w:val="0"/>
        <w:jc w:val="left"/>
        <w:rPr/>
      </w:pPr>
      <w:r>
        <w:rPr/>
      </w:r>
    </w:p>
    <w:p>
      <w:pPr>
        <w:pStyle w:val="Normal"/>
        <w:bidi w:val="0"/>
        <w:jc w:val="left"/>
        <w:rPr>
          <w:b/>
          <w:b/>
          <w:bCs/>
          <w:sz w:val="18"/>
          <w:szCs w:val="18"/>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Questão-05 (226133) - (ENEM MEC/2021)  </w:t>
      </w:r>
    </w:p>
    <w:p>
      <w:pPr>
        <w:pStyle w:val="Normal"/>
        <w:bidi w:val="0"/>
        <w:jc w:val="left"/>
        <w:rPr/>
      </w:pPr>
      <w:r>
        <w:rPr/>
        <w:t xml:space="preserve"> </w:t>
      </w:r>
    </w:p>
    <w:p>
      <w:pPr>
        <w:pStyle w:val="Normal"/>
        <w:bidi w:val="0"/>
        <w:ind w:left="420" w:right="0" w:firstLine="288"/>
        <w:jc w:val="both"/>
        <w:rPr/>
      </w:pPr>
      <w:r>
        <w:rPr/>
        <w:t>O dono de uma loja pretende usar cartões imantados para a divulgação de sua loja. A empresa que fornecerá o serviço lhe informa que o custo de fabricação do cartão é de R$ 0,01 por centímetro quadrado e que disponibiliza modelos tendo como faces úteis para impressão:</w:t>
      </w:r>
    </w:p>
    <w:p>
      <w:pPr>
        <w:pStyle w:val="Normal"/>
        <w:bidi w:val="0"/>
        <w:ind w:left="420" w:right="0" w:firstLine="288"/>
        <w:jc w:val="both"/>
        <w:rPr/>
      </w:pPr>
      <w:r>
        <w:rPr/>
        <w:t xml:space="preserve">• </w:t>
      </w:r>
      <w:r>
        <w:rPr/>
        <w:t>um triângulo equilátero de lado 12 cm;</w:t>
      </w:r>
    </w:p>
    <w:p>
      <w:pPr>
        <w:pStyle w:val="Normal"/>
        <w:bidi w:val="0"/>
        <w:ind w:left="420" w:right="0" w:firstLine="288"/>
        <w:jc w:val="both"/>
        <w:rPr/>
      </w:pPr>
      <w:r>
        <w:rPr/>
        <w:t xml:space="preserve">• </w:t>
      </w:r>
      <w:r>
        <w:rPr/>
        <w:t>um quadrado de lado 8 cm;</w:t>
      </w:r>
    </w:p>
    <w:p>
      <w:pPr>
        <w:pStyle w:val="Normal"/>
        <w:bidi w:val="0"/>
        <w:ind w:left="420" w:right="0" w:firstLine="288"/>
        <w:jc w:val="both"/>
        <w:rPr/>
      </w:pPr>
      <w:r>
        <w:rPr/>
        <w:t xml:space="preserve">• </w:t>
      </w:r>
      <w:r>
        <w:rPr/>
        <w:t>um retângulo de lados 11 cm e 8 cm;</w:t>
      </w:r>
    </w:p>
    <w:p>
      <w:pPr>
        <w:pStyle w:val="Normal"/>
        <w:bidi w:val="0"/>
        <w:ind w:left="420" w:right="0" w:firstLine="288"/>
        <w:jc w:val="both"/>
        <w:rPr/>
      </w:pPr>
      <w:r>
        <w:rPr/>
        <w:t xml:space="preserve">• </w:t>
      </w:r>
      <w:r>
        <w:rPr/>
        <w:t>um hexágono regular de lado 6 cm;</w:t>
      </w:r>
    </w:p>
    <w:p>
      <w:pPr>
        <w:pStyle w:val="Normal"/>
        <w:bidi w:val="0"/>
        <w:ind w:left="420" w:right="0" w:firstLine="288"/>
        <w:jc w:val="both"/>
        <w:rPr/>
      </w:pPr>
      <w:r>
        <w:rPr/>
        <w:t xml:space="preserve">• </w:t>
      </w:r>
      <w:r>
        <w:rPr/>
        <w:t>um círculo de diâmetro 10 cm.</w:t>
      </w:r>
    </w:p>
    <w:p>
      <w:pPr>
        <w:pStyle w:val="Normal"/>
        <w:bidi w:val="0"/>
        <w:ind w:left="420" w:right="0" w:firstLine="288"/>
        <w:jc w:val="both"/>
        <w:rPr/>
      </w:pPr>
      <w:r>
        <w:rPr/>
        <w:t>O dono da loja está disposto a pagar, no máximo, R$ 0,80 por cartão. Ele escolherá, dentro desse limite de preço, o modelo que tiver maior área de impressão.</w:t>
      </w:r>
    </w:p>
    <w:p>
      <w:pPr>
        <w:pStyle w:val="Normal"/>
        <w:bidi w:val="0"/>
        <w:ind w:left="420" w:right="0" w:firstLine="288"/>
        <w:jc w:val="both"/>
        <w:rPr/>
      </w:pPr>
      <w:r>
        <w:rPr/>
        <w:t>Use 3 como aproximação para pi use, use 1,7 como aproximação para raiz de 3.</w:t>
      </w:r>
    </w:p>
    <w:p>
      <w:pPr>
        <w:pStyle w:val="Normal"/>
        <w:bidi w:val="0"/>
        <w:ind w:left="420" w:right="0" w:hanging="420"/>
        <w:jc w:val="both"/>
        <w:rPr/>
      </w:pPr>
      <w:r>
        <w:rPr/>
      </w:r>
    </w:p>
    <w:p>
      <w:pPr>
        <w:pStyle w:val="Normal"/>
        <w:bidi w:val="0"/>
        <w:ind w:left="420" w:right="0" w:hanging="0"/>
        <w:jc w:val="both"/>
        <w:rPr/>
      </w:pPr>
      <w:r>
        <w:rPr/>
        <w:t>Nessas condições, o modelo que deverá ser escolhido tem como face útil para impressão um</w:t>
      </w:r>
    </w:p>
    <w:p>
      <w:pPr>
        <w:pStyle w:val="Normal"/>
        <w:bidi w:val="0"/>
        <w:ind w:left="420" w:right="0" w:hanging="420"/>
        <w:jc w:val="both"/>
        <w:rPr/>
      </w:pPr>
      <w:r>
        <w:rPr/>
      </w:r>
    </w:p>
    <w:p>
      <w:pPr>
        <w:pStyle w:val="Normal"/>
        <w:bidi w:val="0"/>
        <w:ind w:left="840" w:right="0" w:hanging="420"/>
        <w:jc w:val="both"/>
        <w:rPr/>
      </w:pPr>
      <w:r>
        <w:rPr/>
        <w:t>a$ triângulo.</w:t>
      </w:r>
    </w:p>
    <w:p>
      <w:pPr>
        <w:pStyle w:val="Normal"/>
        <w:bidi w:val="0"/>
        <w:ind w:left="840" w:right="0" w:hanging="420"/>
        <w:jc w:val="both"/>
        <w:rPr/>
      </w:pPr>
      <w:r>
        <w:rPr/>
        <w:t>b$ quadrado.</w:t>
      </w:r>
    </w:p>
    <w:p>
      <w:pPr>
        <w:pStyle w:val="Normal"/>
        <w:bidi w:val="0"/>
        <w:ind w:left="840" w:right="0" w:hanging="420"/>
        <w:jc w:val="both"/>
        <w:rPr/>
      </w:pPr>
      <w:r>
        <w:rPr/>
        <w:t>c$ retângulo.</w:t>
      </w:r>
    </w:p>
    <w:p>
      <w:pPr>
        <w:pStyle w:val="Normal"/>
        <w:bidi w:val="0"/>
        <w:ind w:left="840" w:right="0" w:hanging="420"/>
        <w:jc w:val="both"/>
        <w:rPr/>
      </w:pPr>
      <w:r>
        <w:rPr/>
        <w:t>d$ hexágono.</w:t>
      </w:r>
    </w:p>
    <w:p>
      <w:pPr>
        <w:pStyle w:val="Normal"/>
        <w:bidi w:val="0"/>
        <w:ind w:left="840" w:right="0" w:hanging="420"/>
        <w:jc w:val="both"/>
        <w:rPr/>
      </w:pPr>
      <w:r>
        <w:rPr/>
        <w:t>e$ círculo.</w:t>
      </w:r>
      <w:bookmarkStart w:id="2" w:name="_GoBack2"/>
      <w:bookmarkEnd w:id="2"/>
    </w:p>
    <w:p>
      <w:pPr>
        <w:pStyle w:val="Normal"/>
        <w:bidi w:val="0"/>
        <w:jc w:val="left"/>
        <w:rPr/>
      </w:pPr>
      <w:r>
        <w:rPr/>
        <w:t xml:space="preserve"> </w:t>
      </w:r>
    </w:p>
    <w:p>
      <w:pPr>
        <w:pStyle w:val="Normal"/>
        <w:bidi w:val="0"/>
        <w:ind w:left="420" w:right="0" w:hanging="420"/>
        <w:jc w:val="both"/>
        <w:rPr/>
      </w:pPr>
      <w:r>
        <w:rPr>
          <w:b/>
        </w:rPr>
        <w:t>w$ E</w:t>
      </w:r>
      <w:bookmarkStart w:id="3" w:name="_GoBack3"/>
      <w:bookmarkEnd w:id="3"/>
    </w:p>
    <w:p>
      <w:pPr>
        <w:pStyle w:val="Normal"/>
        <w:bidi w:val="0"/>
        <w:jc w:val="left"/>
        <w:rPr/>
      </w:pPr>
      <w:r>
        <w:rPr/>
        <w:t xml:space="preserve"> </w:t>
      </w:r>
    </w:p>
    <w:p>
      <w:pPr>
        <w:pStyle w:val="Normal"/>
        <w:bidi w:val="0"/>
        <w:jc w:val="left"/>
        <w:rPr>
          <w:b/>
          <w:b/>
          <w:bCs/>
          <w:sz w:val="18"/>
          <w:szCs w:val="18"/>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Questão-06 (226652) - (ENEM MEC/2021)  </w:t>
      </w:r>
    </w:p>
    <w:p>
      <w:pPr>
        <w:pStyle w:val="Normal"/>
        <w:bidi w:val="0"/>
        <w:jc w:val="left"/>
        <w:rPr/>
      </w:pPr>
      <w:r>
        <w:rPr/>
        <w:t xml:space="preserve"> </w:t>
      </w:r>
    </w:p>
    <w:p>
      <w:pPr>
        <w:pStyle w:val="Normal"/>
        <w:bidi w:val="0"/>
        <w:ind w:left="420" w:right="0" w:firstLine="288"/>
        <w:jc w:val="both"/>
        <w:rPr/>
      </w:pPr>
      <w:r>
        <w:rPr/>
        <w:t>Um suporte será instalado no box de um banheiro para serem colocados recipientes de xampu, condicionador e sabonete líquido, sendo que o recipiente de cada produto tem a forma de um cilindro circular reto de medida do raio igual a 3 cm. Para maior conforto no interior do box, a proprietária do apartamento decidiu comprar o suporte que tiver a base de menor área, desde que a base de cada recipiente ficasse inteiramente sobre o suporte. Nas figuras, vemos as bases desses suportes, nas quais todas as medidas indicadas estão em centímetro.</w:t>
      </w:r>
      <w:r>
        <w:drawing>
          <wp:anchor behindDoc="0" distT="0" distB="0" distL="0" distR="0" simplePos="0" locked="0" layoutInCell="0" allowOverlap="1" relativeHeight="21">
            <wp:simplePos x="0" y="0"/>
            <wp:positionH relativeFrom="column">
              <wp:posOffset>1471295</wp:posOffset>
            </wp:positionH>
            <wp:positionV relativeFrom="paragraph">
              <wp:posOffset>1929765</wp:posOffset>
            </wp:positionV>
            <wp:extent cx="2343150" cy="66751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343150" cy="6675120"/>
                    </a:xfrm>
                    <a:prstGeom prst="rect">
                      <a:avLst/>
                    </a:prstGeom>
                  </pic:spPr>
                </pic:pic>
              </a:graphicData>
            </a:graphic>
          </wp:anchor>
        </w:drawing>
      </w:r>
      <w:r>
        <w:rPr>
          <w:rFonts w:eastAsia="Times-Roman"/>
        </w:rPr>
        <w:t>[IMG]</w:t>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0"/>
        <w:jc w:val="both"/>
        <w:rPr/>
      </w:pPr>
      <w:r>
        <w:rPr/>
      </w:r>
    </w:p>
    <w:p>
      <w:pPr>
        <w:pStyle w:val="Normal"/>
        <w:bidi w:val="0"/>
        <w:ind w:left="420" w:right="0" w:hanging="0"/>
        <w:jc w:val="both"/>
        <w:rPr/>
      </w:pPr>
      <w:r>
        <w:rPr/>
      </w:r>
    </w:p>
    <w:p>
      <w:pPr>
        <w:pStyle w:val="Normal"/>
        <w:bidi w:val="0"/>
        <w:ind w:left="420" w:right="0" w:hanging="0"/>
        <w:jc w:val="both"/>
        <w:rPr/>
      </w:pPr>
      <w:r>
        <w:rPr/>
      </w:r>
    </w:p>
    <w:p>
      <w:pPr>
        <w:pStyle w:val="Normal"/>
        <w:bidi w:val="0"/>
        <w:ind w:left="420" w:right="0" w:hanging="0"/>
        <w:jc w:val="both"/>
        <w:rPr/>
      </w:pPr>
      <w:r>
        <w:rPr/>
        <w:t>Utilize 3,14 como aproximação para pi.</w:t>
      </w:r>
    </w:p>
    <w:p>
      <w:pPr>
        <w:pStyle w:val="Normal"/>
        <w:bidi w:val="0"/>
        <w:ind w:left="420" w:right="0" w:hanging="420"/>
        <w:jc w:val="both"/>
        <w:rPr/>
      </w:pPr>
      <w:r>
        <w:rPr/>
      </w:r>
    </w:p>
    <w:p>
      <w:pPr>
        <w:pStyle w:val="Normal"/>
        <w:bidi w:val="0"/>
        <w:ind w:left="420" w:right="0" w:hanging="0"/>
        <w:jc w:val="both"/>
        <w:rPr/>
      </w:pPr>
      <w:r>
        <w:rPr/>
        <w:t>Para atender à sua decisão, qual tipo de suporte a proprietária comprou?</w:t>
      </w:r>
    </w:p>
    <w:p>
      <w:pPr>
        <w:pStyle w:val="Normal"/>
        <w:bidi w:val="0"/>
        <w:ind w:left="420" w:right="0" w:hanging="420"/>
        <w:jc w:val="both"/>
        <w:rPr/>
      </w:pPr>
      <w:r>
        <w:rPr/>
      </w:r>
    </w:p>
    <w:p>
      <w:pPr>
        <w:pStyle w:val="Normal"/>
        <w:bidi w:val="0"/>
        <w:ind w:left="840" w:right="0" w:hanging="420"/>
        <w:jc w:val="both"/>
        <w:rPr/>
      </w:pPr>
      <w:r>
        <w:rPr/>
        <w:t>a$ I</w:t>
      </w:r>
    </w:p>
    <w:p>
      <w:pPr>
        <w:pStyle w:val="Normal"/>
        <w:bidi w:val="0"/>
        <w:ind w:left="840" w:right="0" w:hanging="420"/>
        <w:jc w:val="both"/>
        <w:rPr/>
      </w:pPr>
      <w:r>
        <w:rPr/>
        <w:t>b$ II</w:t>
      </w:r>
    </w:p>
    <w:p>
      <w:pPr>
        <w:pStyle w:val="Normal"/>
        <w:bidi w:val="0"/>
        <w:ind w:left="840" w:right="0" w:hanging="420"/>
        <w:jc w:val="both"/>
        <w:rPr/>
      </w:pPr>
      <w:r>
        <w:rPr/>
        <w:t>c$ III</w:t>
      </w:r>
    </w:p>
    <w:p>
      <w:pPr>
        <w:pStyle w:val="Normal"/>
        <w:bidi w:val="0"/>
        <w:ind w:left="840" w:right="0" w:hanging="420"/>
        <w:jc w:val="both"/>
        <w:rPr/>
      </w:pPr>
      <w:r>
        <w:rPr/>
        <w:t>d$ IV</w:t>
      </w:r>
    </w:p>
    <w:p>
      <w:pPr>
        <w:pStyle w:val="Normal"/>
        <w:bidi w:val="0"/>
        <w:ind w:left="840" w:right="0" w:hanging="420"/>
        <w:jc w:val="both"/>
        <w:rPr/>
      </w:pPr>
      <w:r>
        <w:rPr/>
        <w:t>e$ V</w:t>
      </w:r>
    </w:p>
    <w:p>
      <w:pPr>
        <w:pStyle w:val="Normal"/>
        <w:bidi w:val="0"/>
        <w:jc w:val="left"/>
        <w:rPr/>
      </w:pPr>
      <w:r>
        <w:rPr/>
        <w:t xml:space="preserve"> </w:t>
      </w:r>
    </w:p>
    <w:p>
      <w:pPr>
        <w:pStyle w:val="Normal"/>
        <w:bidi w:val="0"/>
        <w:ind w:left="420" w:right="0" w:hanging="420"/>
        <w:jc w:val="both"/>
        <w:rPr/>
      </w:pPr>
      <w:r>
        <w:rPr>
          <w:b/>
        </w:rPr>
        <w:t>w$ E</w:t>
      </w:r>
    </w:p>
    <w:p>
      <w:pPr>
        <w:pStyle w:val="Normal"/>
        <w:bidi w:val="0"/>
        <w:jc w:val="left"/>
        <w:rPr/>
      </w:pPr>
      <w:r>
        <w:rPr/>
        <w:t xml:space="preserve"> </w:t>
      </w:r>
    </w:p>
    <w:p>
      <w:pPr>
        <w:pStyle w:val="Normal"/>
        <w:bidi w:val="0"/>
        <w:jc w:val="left"/>
        <w:rPr>
          <w:b/>
          <w:b/>
          <w:bCs/>
          <w:sz w:val="18"/>
          <w:szCs w:val="18"/>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Questão-07 (222414) - (ENEM MEC/2020)  </w:t>
      </w:r>
    </w:p>
    <w:p>
      <w:pPr>
        <w:pStyle w:val="Normal"/>
        <w:bidi w:val="0"/>
        <w:jc w:val="left"/>
        <w:rPr/>
      </w:pPr>
      <w:r>
        <w:rPr/>
        <w:t xml:space="preserve"> </w:t>
      </w:r>
    </w:p>
    <w:p>
      <w:pPr>
        <w:pStyle w:val="Normal"/>
        <w:bidi w:val="0"/>
        <w:ind w:left="420" w:right="0" w:firstLine="288"/>
        <w:jc w:val="both"/>
        <w:rPr/>
      </w:pPr>
      <w:r>
        <w:rPr/>
        <w:t>A fabricação da Bandeira Nacional deve obedecer ao descrito na Lei n. 5.700, de 1º de setembro de 1971, que trata dos Símbolos Nacionais. No artigo que se refere às dimensões da Bandeira, observa-se:</w:t>
      </w:r>
    </w:p>
    <w:p>
      <w:pPr>
        <w:pStyle w:val="Normal"/>
        <w:bidi w:val="0"/>
        <w:ind w:left="420" w:right="0" w:firstLine="288"/>
        <w:jc w:val="both"/>
        <w:rPr/>
      </w:pPr>
      <w:r>
        <w:rPr/>
        <w:t>“</w:t>
      </w:r>
      <w:r>
        <w:rPr/>
        <w:t>Para cálculos das dimensões, será tomada por base a largura, dividindo-a em 14 (quatorze) partes iguais, sendo que cada uma das partes será considerada uma medida ou módulo (M). Os demais requisitos dimensionais seguem o critério abaixo:</w:t>
      </w:r>
    </w:p>
    <w:p>
      <w:pPr>
        <w:pStyle w:val="Normal"/>
        <w:bidi w:val="0"/>
        <w:ind w:left="420" w:right="0" w:hanging="420"/>
        <w:jc w:val="both"/>
        <w:rPr/>
      </w:pPr>
      <w:r>
        <w:rPr/>
      </w:r>
    </w:p>
    <w:p>
      <w:pPr>
        <w:pStyle w:val="Normal"/>
        <w:bidi w:val="0"/>
        <w:ind w:left="840" w:right="0" w:hanging="420"/>
        <w:jc w:val="both"/>
        <w:rPr/>
      </w:pPr>
      <w:r>
        <w:rPr/>
        <w:t>I.</w:t>
        <w:tab/>
        <w:t>Comprimento será de vinte módulos (20 M);</w:t>
      </w:r>
    </w:p>
    <w:p>
      <w:pPr>
        <w:pStyle w:val="Normal"/>
        <w:bidi w:val="0"/>
        <w:ind w:left="840" w:right="0" w:hanging="420"/>
        <w:jc w:val="both"/>
        <w:rPr/>
      </w:pPr>
      <w:r>
        <w:rPr/>
        <w:t>II.</w:t>
        <w:tab/>
        <w:t>A distância dos vértices do losango amarelo ao quadro externo será de um módulo e sete décimos (1,7 M);</w:t>
      </w:r>
    </w:p>
    <w:p>
      <w:pPr>
        <w:pStyle w:val="Normal"/>
        <w:bidi w:val="0"/>
        <w:ind w:left="840" w:right="0" w:hanging="420"/>
        <w:jc w:val="both"/>
        <w:rPr/>
      </w:pPr>
      <w:r>
        <w:rPr/>
        <w:t>III.</w:t>
        <w:tab/>
        <w:t>O raio do círculo azul no meio do losango amarelo será de três módulos e meio (3,5 M).”</w:t>
      </w:r>
    </w:p>
    <w:p>
      <w:pPr>
        <w:pStyle w:val="Normal"/>
        <w:bidi w:val="0"/>
        <w:ind w:left="420" w:right="0" w:hanging="420"/>
        <w:jc w:val="right"/>
        <w:rPr/>
      </w:pPr>
      <w:r>
        <w:rPr/>
        <w:t>BRASIL. Lei n. 5.700, de 1º de setembro de 1971.</w:t>
        <w:br/>
        <w:t>Disponível em: www.planalto.gov.br. Acesso em: 15 set. 2015.</w:t>
      </w:r>
    </w:p>
    <w:p>
      <w:pPr>
        <w:pStyle w:val="Normal"/>
        <w:bidi w:val="0"/>
        <w:ind w:left="420" w:right="0" w:hanging="420"/>
        <w:jc w:val="both"/>
        <w:rPr/>
      </w:pPr>
      <w:r>
        <w:rPr/>
      </w:r>
    </w:p>
    <w:p>
      <w:pPr>
        <w:pStyle w:val="Normal"/>
        <w:bidi w:val="0"/>
        <w:ind w:left="420" w:right="0" w:firstLine="288"/>
        <w:jc w:val="both"/>
        <w:rPr/>
      </w:pPr>
      <w:r>
        <w:rPr/>
        <w:t>A figura indica as cores da bandeira do Brasil e localiza o quadro externo a que se refere a Lei n. 5.700. [IMG]</w:t>
      </w:r>
    </w:p>
    <w:p>
      <w:pPr>
        <w:pStyle w:val="Normal"/>
        <w:bidi w:val="0"/>
        <w:ind w:left="420" w:right="0" w:hanging="420"/>
        <w:jc w:val="both"/>
        <w:rPr/>
      </w:pPr>
      <w:r>
        <w:rPr/>
      </w:r>
    </w:p>
    <w:p>
      <w:pPr>
        <w:pStyle w:val="Normal"/>
        <w:bidi w:val="0"/>
        <w:jc w:val="center"/>
        <w:rPr/>
      </w:pPr>
      <w:r>
        <w:rPr/>
        <w:drawing>
          <wp:inline distT="0" distB="0" distL="0" distR="0">
            <wp:extent cx="2886075" cy="1838325"/>
            <wp:effectExtent l="0" t="0" r="0" b="0"/>
            <wp:docPr id="4" name="58106504f8385524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106504f8385524a" descr=""/>
                    <pic:cNvPicPr>
                      <a:picLocks noChangeAspect="1" noChangeArrowheads="1"/>
                    </pic:cNvPicPr>
                  </pic:nvPicPr>
                  <pic:blipFill>
                    <a:blip r:embed="rId5"/>
                    <a:stretch>
                      <a:fillRect/>
                    </a:stretch>
                  </pic:blipFill>
                  <pic:spPr bwMode="auto">
                    <a:xfrm>
                      <a:off x="0" y="0"/>
                      <a:ext cx="2886075" cy="1838325"/>
                    </a:xfrm>
                    <a:prstGeom prst="rect">
                      <a:avLst/>
                    </a:prstGeom>
                  </pic:spPr>
                </pic:pic>
              </a:graphicData>
            </a:graphic>
          </wp:inline>
        </w:drawing>
      </w:r>
    </w:p>
    <w:p>
      <w:pPr>
        <w:pStyle w:val="Normal"/>
        <w:bidi w:val="0"/>
        <w:ind w:left="420" w:right="0" w:hanging="420"/>
        <w:jc w:val="both"/>
        <w:rPr/>
      </w:pPr>
      <w:r>
        <w:rPr/>
      </w:r>
    </w:p>
    <w:p>
      <w:pPr>
        <w:pStyle w:val="Normal"/>
        <w:bidi w:val="0"/>
        <w:ind w:left="420" w:right="0" w:firstLine="288"/>
        <w:jc w:val="both"/>
        <w:rPr/>
      </w:pPr>
      <w:r>
        <w:rPr/>
        <w:t>Um torcedor, preparando-se para a Copa do Mundo e dispondo de cortes de tecidos verde (180 cm x 150 cm) e amarelo (o quanto baste), deseja confeccionar a maior Bandeira Nacional possível a partir das medidas do tecido verde.</w:t>
      </w:r>
    </w:p>
    <w:p>
      <w:pPr>
        <w:pStyle w:val="Normal"/>
        <w:bidi w:val="0"/>
        <w:ind w:left="420" w:right="0" w:hanging="420"/>
        <w:jc w:val="both"/>
        <w:rPr/>
      </w:pPr>
      <w:r>
        <w:rPr/>
      </w:r>
    </w:p>
    <w:p>
      <w:pPr>
        <w:pStyle w:val="Normal"/>
        <w:bidi w:val="0"/>
        <w:ind w:left="420" w:right="0" w:hanging="0"/>
        <w:jc w:val="both"/>
        <w:rPr/>
      </w:pPr>
      <w:r>
        <w:rPr/>
        <w:t>Qual a medida, em centímetro, do lado do menor quadrado de tecido azul que deverá ser comprado para confecção do círculo da bandeira desejada?</w:t>
      </w:r>
    </w:p>
    <w:p>
      <w:pPr>
        <w:pStyle w:val="Normal"/>
        <w:bidi w:val="0"/>
        <w:ind w:left="420" w:right="0" w:hanging="420"/>
        <w:jc w:val="both"/>
        <w:rPr/>
      </w:pPr>
      <w:r>
        <w:rPr/>
      </w:r>
    </w:p>
    <w:p>
      <w:pPr>
        <w:pStyle w:val="Normal"/>
        <w:bidi w:val="0"/>
        <w:ind w:left="840" w:right="0" w:hanging="420"/>
        <w:jc w:val="both"/>
        <w:rPr/>
      </w:pPr>
      <w:r>
        <w:rPr/>
        <w:t>a$ 27</w:t>
      </w:r>
    </w:p>
    <w:p>
      <w:pPr>
        <w:pStyle w:val="Normal"/>
        <w:bidi w:val="0"/>
        <w:ind w:left="840" w:right="0" w:hanging="420"/>
        <w:jc w:val="both"/>
        <w:rPr/>
      </w:pPr>
      <w:r>
        <w:rPr/>
        <w:t>b$ 32</w:t>
      </w:r>
    </w:p>
    <w:p>
      <w:pPr>
        <w:pStyle w:val="Normal"/>
        <w:bidi w:val="0"/>
        <w:ind w:left="840" w:right="0" w:hanging="420"/>
        <w:jc w:val="both"/>
        <w:rPr/>
      </w:pPr>
      <w:r>
        <w:rPr/>
        <w:t>c$ 53</w:t>
      </w:r>
    </w:p>
    <w:p>
      <w:pPr>
        <w:pStyle w:val="Normal"/>
        <w:bidi w:val="0"/>
        <w:ind w:left="840" w:right="0" w:hanging="420"/>
        <w:jc w:val="both"/>
        <w:rPr/>
      </w:pPr>
      <w:r>
        <w:rPr/>
        <w:t>d$ 63</w:t>
      </w:r>
    </w:p>
    <w:p>
      <w:pPr>
        <w:pStyle w:val="Normal"/>
        <w:bidi w:val="0"/>
        <w:ind w:left="840" w:right="0" w:hanging="420"/>
        <w:jc w:val="both"/>
        <w:rPr/>
      </w:pPr>
      <w:r>
        <w:rPr/>
        <w:t>e$ 90</w:t>
      </w:r>
    </w:p>
    <w:p>
      <w:pPr>
        <w:pStyle w:val="Normal"/>
        <w:bidi w:val="0"/>
        <w:jc w:val="left"/>
        <w:rPr/>
      </w:pPr>
      <w:r>
        <w:rPr/>
        <w:t xml:space="preserve"> </w:t>
      </w:r>
    </w:p>
    <w:p>
      <w:pPr>
        <w:pStyle w:val="Normal"/>
        <w:bidi w:val="0"/>
        <w:ind w:left="420" w:right="0" w:hanging="420"/>
        <w:jc w:val="both"/>
        <w:rPr/>
      </w:pPr>
      <w:r>
        <w:rPr>
          <w:b/>
        </w:rPr>
        <w:t>w$ D</w:t>
      </w:r>
    </w:p>
    <w:p>
      <w:pPr>
        <w:pStyle w:val="Normal"/>
        <w:bidi w:val="0"/>
        <w:jc w:val="left"/>
        <w:rPr/>
      </w:pPr>
      <w:r>
        <w:rPr/>
        <w:t xml:space="preserve"> </w:t>
      </w: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Questão-08 (222418) - (ENEM MEC/2020)  </w:t>
      </w:r>
    </w:p>
    <w:p>
      <w:pPr>
        <w:pStyle w:val="Normal"/>
        <w:bidi w:val="0"/>
        <w:jc w:val="left"/>
        <w:rPr/>
      </w:pPr>
      <w:r>
        <w:rPr/>
        <w:t xml:space="preserve"> </w:t>
      </w:r>
    </w:p>
    <w:p>
      <w:pPr>
        <w:pStyle w:val="Normal"/>
        <w:bidi w:val="0"/>
        <w:ind w:left="420" w:right="0" w:firstLine="288"/>
        <w:jc w:val="both"/>
        <w:rPr/>
      </w:pPr>
      <w:r>
        <w:rPr/>
        <w:t>O proprietário de um apartamento decidiu instalar porcelanato no piso da sala. Essa sala tem formato retangular com 3,2 m de largura e 3,6 m de comprimento. As peças do porcelanato têm formato de um quadrado com lado medindo 80 cm. Esse porcelanato é vendido em dois tipos de caixas, com os preços indicados a seguir.</w:t>
      </w:r>
    </w:p>
    <w:p>
      <w:pPr>
        <w:pStyle w:val="Normal"/>
        <w:bidi w:val="0"/>
        <w:ind w:left="420" w:right="0" w:hanging="420"/>
        <w:jc w:val="both"/>
        <w:rPr/>
      </w:pPr>
      <w:r>
        <w:rPr/>
      </w:r>
    </w:p>
    <w:p>
      <w:pPr>
        <w:pStyle w:val="Normal"/>
        <w:bidi w:val="0"/>
        <w:ind w:left="420" w:right="0" w:hanging="0"/>
        <w:jc w:val="both"/>
        <w:rPr/>
      </w:pPr>
      <w:r>
        <w:rPr/>
        <w:t>. Caixas do tipo A: 4 unidades de piso, R$ 35,00;</w:t>
      </w:r>
    </w:p>
    <w:p>
      <w:pPr>
        <w:pStyle w:val="Normal"/>
        <w:bidi w:val="0"/>
        <w:ind w:left="420" w:right="0" w:hanging="0"/>
        <w:jc w:val="both"/>
        <w:rPr/>
      </w:pPr>
      <w:r>
        <w:rPr/>
        <w:t>. Caixas do tipo B: 3 unidades de piso, R$ 27,00.</w:t>
      </w:r>
    </w:p>
    <w:p>
      <w:pPr>
        <w:pStyle w:val="Normal"/>
        <w:bidi w:val="0"/>
        <w:ind w:left="420" w:right="0" w:hanging="420"/>
        <w:jc w:val="both"/>
        <w:rPr/>
      </w:pPr>
      <w:r>
        <w:rPr/>
      </w:r>
    </w:p>
    <w:p>
      <w:pPr>
        <w:pStyle w:val="Normal"/>
        <w:bidi w:val="0"/>
        <w:ind w:left="420" w:right="0" w:firstLine="288"/>
        <w:jc w:val="both"/>
        <w:rPr/>
      </w:pPr>
      <w:r>
        <w:rPr/>
        <w:t>Na instalação do porcelanato, as peças podem ser recortadas e devem ser assentadas sem espaçamento entre elas, aproveitando-se ao máximo os recortes feitos.</w:t>
      </w:r>
    </w:p>
    <w:p>
      <w:pPr>
        <w:pStyle w:val="Normal"/>
        <w:bidi w:val="0"/>
        <w:ind w:left="420" w:right="0" w:hanging="420"/>
        <w:jc w:val="both"/>
        <w:rPr/>
      </w:pPr>
      <w:r>
        <w:rPr/>
      </w:r>
    </w:p>
    <w:p>
      <w:pPr>
        <w:pStyle w:val="Normal"/>
        <w:bidi w:val="0"/>
        <w:ind w:left="420" w:right="0" w:hanging="0"/>
        <w:jc w:val="both"/>
        <w:rPr/>
      </w:pPr>
      <w:r>
        <w:rPr/>
        <w:t>A compra que atende às necessidades do proprietário, proporciona a menor sobra de pisos e resulta no menor preço é</w:t>
      </w:r>
    </w:p>
    <w:p>
      <w:pPr>
        <w:pStyle w:val="Normal"/>
        <w:bidi w:val="0"/>
        <w:ind w:left="420" w:right="0" w:hanging="420"/>
        <w:jc w:val="both"/>
        <w:rPr/>
      </w:pPr>
      <w:r>
        <w:rPr/>
      </w:r>
    </w:p>
    <w:p>
      <w:pPr>
        <w:pStyle w:val="Normal"/>
        <w:bidi w:val="0"/>
        <w:ind w:left="840" w:right="0" w:hanging="420"/>
        <w:jc w:val="both"/>
        <w:rPr/>
      </w:pPr>
      <w:r>
        <w:rPr/>
        <w:t>a$ 5 caixas do tipo A.</w:t>
      </w:r>
    </w:p>
    <w:p>
      <w:pPr>
        <w:pStyle w:val="Normal"/>
        <w:bidi w:val="0"/>
        <w:ind w:left="840" w:right="0" w:hanging="420"/>
        <w:jc w:val="both"/>
        <w:rPr/>
      </w:pPr>
      <w:r>
        <w:rPr/>
        <w:t>b$ 1 caixa do tipo A e 4 caixas do tipo B.</w:t>
      </w:r>
    </w:p>
    <w:p>
      <w:pPr>
        <w:pStyle w:val="Normal"/>
        <w:bidi w:val="0"/>
        <w:ind w:left="840" w:right="0" w:hanging="420"/>
        <w:jc w:val="both"/>
        <w:rPr/>
      </w:pPr>
      <w:r>
        <w:rPr/>
        <w:t>c$ 3 caixas do tipo A e 2 caixas do tipo B.</w:t>
      </w:r>
    </w:p>
    <w:p>
      <w:pPr>
        <w:pStyle w:val="Normal"/>
        <w:bidi w:val="0"/>
        <w:ind w:left="840" w:right="0" w:hanging="420"/>
        <w:jc w:val="both"/>
        <w:rPr/>
      </w:pPr>
      <w:r>
        <w:rPr/>
        <w:t>d$ 5 caixas do tipo A e 1 caixa do tipo B.</w:t>
      </w:r>
    </w:p>
    <w:p>
      <w:pPr>
        <w:pStyle w:val="Normal"/>
        <w:bidi w:val="0"/>
        <w:ind w:left="840" w:right="0" w:hanging="420"/>
        <w:jc w:val="both"/>
        <w:rPr/>
      </w:pPr>
      <w:r>
        <w:rPr/>
        <w:t>e$ 6 caixas do tipo B.</w:t>
      </w:r>
    </w:p>
    <w:p>
      <w:pPr>
        <w:pStyle w:val="Normal"/>
        <w:bidi w:val="0"/>
        <w:jc w:val="left"/>
        <w:rPr/>
      </w:pPr>
      <w:r>
        <w:rPr/>
        <w:t xml:space="preserve"> </w:t>
      </w:r>
    </w:p>
    <w:p>
      <w:pPr>
        <w:pStyle w:val="Normal"/>
        <w:bidi w:val="0"/>
        <w:ind w:left="420" w:right="0" w:hanging="420"/>
        <w:jc w:val="both"/>
        <w:rPr/>
      </w:pPr>
      <w:r>
        <w:rPr>
          <w:b/>
        </w:rPr>
        <w:t>w$ C</w:t>
      </w:r>
    </w:p>
    <w:p>
      <w:pPr>
        <w:pStyle w:val="Normal"/>
        <w:bidi w:val="0"/>
        <w:jc w:val="left"/>
        <w:rPr/>
      </w:pPr>
      <w:r>
        <w:rPr/>
        <w:t xml:space="preserve"> </w:t>
      </w: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Questão-09 (222420) - (ENEM MEC/2020)  </w:t>
      </w:r>
    </w:p>
    <w:p>
      <w:pPr>
        <w:pStyle w:val="Normal"/>
        <w:bidi w:val="0"/>
        <w:jc w:val="left"/>
        <w:rPr/>
      </w:pPr>
      <w:r>
        <w:rPr/>
        <w:t xml:space="preserve"> </w:t>
      </w:r>
    </w:p>
    <w:p>
      <w:pPr>
        <w:pStyle w:val="Normal"/>
        <w:bidi w:val="0"/>
        <w:ind w:left="420" w:right="0" w:firstLine="288"/>
        <w:jc w:val="both"/>
        <w:rPr/>
      </w:pPr>
      <w:r>
        <w:rPr/>
        <w:t>O fenômeno das manifestações populares de massa traz à discussão como estimar o número de pessoas presentes nesse tipo de evento. Uma metodologia usada é: no momento do ápice do evento, é feita uma foto aérea da via pública principal na área ocupada, bem como das vias afluentes que apresentem aglomerações de pessoas que acessam a via principal. A foto é sobreposta por um mapa virtual das vias, ambos na mesma escala, fazendo-se um esboço geométrico da situação. Em seguida, subdivide-se o espaço total em trechos, quantificando a densidade, da seguinte forma:</w:t>
      </w:r>
    </w:p>
    <w:p>
      <w:pPr>
        <w:pStyle w:val="Normal"/>
        <w:bidi w:val="0"/>
        <w:ind w:left="420" w:right="0" w:hanging="420"/>
        <w:jc w:val="both"/>
        <w:rPr/>
      </w:pPr>
      <w:r>
        <w:rPr/>
      </w:r>
    </w:p>
    <w:p>
      <w:pPr>
        <w:pStyle w:val="Normal"/>
        <w:bidi w:val="0"/>
        <w:ind w:left="420" w:right="0" w:hanging="0"/>
        <w:jc w:val="both"/>
        <w:rPr/>
      </w:pPr>
      <w:r>
        <w:rPr/>
        <w:t>. 4 pessoas por metro quadrado, se elas estiverem andando em uma mesma direção;</w:t>
      </w:r>
    </w:p>
    <w:p>
      <w:pPr>
        <w:pStyle w:val="Normal"/>
        <w:bidi w:val="0"/>
        <w:ind w:left="420" w:right="0" w:hanging="0"/>
        <w:jc w:val="both"/>
        <w:rPr/>
      </w:pPr>
      <w:r>
        <w:rPr/>
        <w:t>. 5 pessoas por metro quadrado, se elas estiverem se movimentando sem deixar o local;</w:t>
      </w:r>
    </w:p>
    <w:p>
      <w:pPr>
        <w:pStyle w:val="Normal"/>
        <w:bidi w:val="0"/>
        <w:ind w:left="420" w:right="0" w:hanging="0"/>
        <w:jc w:val="both"/>
        <w:rPr/>
      </w:pPr>
      <w:r>
        <w:rPr/>
        <w:t>. 6 pessoas por metro quadrado, se elas estiverem paradas.</w:t>
      </w:r>
    </w:p>
    <w:p>
      <w:pPr>
        <w:pStyle w:val="Normal"/>
        <w:bidi w:val="0"/>
        <w:ind w:left="420" w:right="0" w:hanging="420"/>
        <w:jc w:val="both"/>
        <w:rPr/>
      </w:pPr>
      <w:r>
        <w:rPr/>
      </w:r>
    </w:p>
    <w:p>
      <w:pPr>
        <w:pStyle w:val="Normal"/>
        <w:bidi w:val="0"/>
        <w:ind w:left="420" w:right="0" w:firstLine="288"/>
        <w:jc w:val="both"/>
        <w:rPr/>
      </w:pPr>
      <w:r>
        <w:rPr/>
        <w:t>É feito, então, o cálculo do total de pessoas, considerando os diversos trechos, e desconta-se daí 1 000 pessoas para cada carro de som fotografado.</w:t>
      </w:r>
    </w:p>
    <w:p>
      <w:pPr>
        <w:pStyle w:val="Normal"/>
        <w:bidi w:val="0"/>
        <w:ind w:left="420" w:right="0" w:firstLine="288"/>
        <w:jc w:val="both"/>
        <w:rPr/>
      </w:pPr>
      <w:r>
        <w:rPr/>
        <w:t xml:space="preserve">Com essa metodologia, procederam-se aos cálculos para estimar o número de participantes na manifestação cujo esboço geométrico é dado na figura. Há três trechos na via principal: </w:t>
      </w:r>
      <w:r>
        <w:rPr>
          <w:i/>
          <w:iCs/>
        </w:rPr>
        <w:t>MN</w:t>
      </w:r>
      <w:r>
        <w:rPr/>
        <w:t xml:space="preserve">, </w:t>
      </w:r>
      <w:r>
        <w:rPr>
          <w:i/>
          <w:iCs/>
        </w:rPr>
        <w:t xml:space="preserve">NO </w:t>
      </w:r>
      <w:r>
        <w:rPr/>
        <w:t xml:space="preserve">e </w:t>
      </w:r>
      <w:r>
        <w:rPr>
          <w:i/>
          <w:iCs/>
        </w:rPr>
        <w:t>OP</w:t>
      </w:r>
      <w:r>
        <w:rPr/>
        <w:t xml:space="preserve">, e um trecho numa via afluente da principal: </w:t>
      </w:r>
      <w:r>
        <w:rPr>
          <w:i/>
          <w:iCs/>
        </w:rPr>
        <w:t>QR</w:t>
      </w:r>
      <w:r>
        <w:rPr/>
        <w:t>. [IMG]</w:t>
      </w:r>
    </w:p>
    <w:p>
      <w:pPr>
        <w:pStyle w:val="Normal"/>
        <w:bidi w:val="0"/>
        <w:ind w:left="420" w:right="0" w:hanging="420"/>
        <w:jc w:val="both"/>
        <w:rPr/>
      </w:pPr>
      <w:r>
        <w:rPr/>
        <w:drawing>
          <wp:anchor behindDoc="0" distT="0" distB="0" distL="0" distR="0" simplePos="0" locked="0" layoutInCell="0" allowOverlap="1" relativeHeight="50">
            <wp:simplePos x="0" y="0"/>
            <wp:positionH relativeFrom="column">
              <wp:posOffset>504825</wp:posOffset>
            </wp:positionH>
            <wp:positionV relativeFrom="paragraph">
              <wp:posOffset>27940</wp:posOffset>
            </wp:positionV>
            <wp:extent cx="4257675" cy="15049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257675" cy="1504950"/>
                    </a:xfrm>
                    <a:prstGeom prst="rect">
                      <a:avLst/>
                    </a:prstGeom>
                  </pic:spPr>
                </pic:pic>
              </a:graphicData>
            </a:graphic>
          </wp:anchor>
        </w:drawing>
      </w:r>
    </w:p>
    <w:p>
      <w:pPr>
        <w:pStyle w:val="Normal"/>
        <w:bidi w:val="0"/>
        <w:jc w:val="center"/>
        <w:rPr/>
      </w:pPr>
      <w:r>
        <w:rPr/>
      </w:r>
    </w:p>
    <w:p>
      <w:pPr>
        <w:pStyle w:val="Normal"/>
        <w:bidi w:val="0"/>
        <w:ind w:left="420" w:right="0" w:hanging="420"/>
        <w:jc w:val="both"/>
        <w:rPr/>
      </w:pPr>
      <w:r>
        <w:rPr/>
      </w:r>
    </w:p>
    <w:p>
      <w:pPr>
        <w:pStyle w:val="Normal"/>
        <w:bidi w:val="0"/>
        <w:ind w:left="420" w:right="0" w:hanging="0"/>
        <w:jc w:val="both"/>
        <w:rPr>
          <w:b/>
          <w:b/>
          <w:bCs/>
        </w:rPr>
      </w:pPr>
      <w:r>
        <w:rPr/>
      </w:r>
    </w:p>
    <w:p>
      <w:pPr>
        <w:pStyle w:val="Normal"/>
        <w:bidi w:val="0"/>
        <w:ind w:left="420" w:right="0" w:hanging="0"/>
        <w:jc w:val="both"/>
        <w:rPr>
          <w:b/>
          <w:b/>
          <w:bCs/>
        </w:rPr>
      </w:pPr>
      <w:r>
        <w:rPr/>
      </w:r>
    </w:p>
    <w:p>
      <w:pPr>
        <w:pStyle w:val="Normal"/>
        <w:bidi w:val="0"/>
        <w:ind w:left="420" w:right="0" w:hanging="0"/>
        <w:jc w:val="both"/>
        <w:rPr>
          <w:b/>
          <w:b/>
          <w:bCs/>
        </w:rPr>
      </w:pPr>
      <w:r>
        <w:rPr/>
      </w:r>
    </w:p>
    <w:p>
      <w:pPr>
        <w:pStyle w:val="Normal"/>
        <w:bidi w:val="0"/>
        <w:ind w:left="420" w:right="0" w:hanging="0"/>
        <w:jc w:val="both"/>
        <w:rPr/>
      </w:pPr>
      <w:r>
        <w:rPr>
          <w:b/>
          <w:bCs/>
        </w:rPr>
        <w:t>Obs</w:t>
      </w:r>
      <w:r>
        <w:rPr/>
        <w:t>.: a figura não está em escala (considere as medidas dadas).</w:t>
      </w:r>
    </w:p>
    <w:p>
      <w:pPr>
        <w:pStyle w:val="Normal"/>
        <w:bidi w:val="0"/>
        <w:ind w:left="420" w:right="0" w:hanging="420"/>
        <w:jc w:val="both"/>
        <w:rPr/>
      </w:pPr>
      <w:r>
        <w:rPr/>
      </w:r>
    </w:p>
    <w:p>
      <w:pPr>
        <w:pStyle w:val="Normal"/>
        <w:bidi w:val="0"/>
        <w:ind w:left="420" w:right="0" w:hanging="0"/>
        <w:jc w:val="both"/>
        <w:rPr/>
      </w:pPr>
      <w:r>
        <w:rPr/>
        <w:t>Segundo a metodologia descrita, o número estimado de pessoas presentes a essa manifestação foi igual a</w:t>
      </w:r>
    </w:p>
    <w:p>
      <w:pPr>
        <w:pStyle w:val="Normal"/>
        <w:bidi w:val="0"/>
        <w:ind w:left="420" w:right="0" w:hanging="420"/>
        <w:jc w:val="both"/>
        <w:rPr/>
      </w:pPr>
      <w:r>
        <w:rPr/>
      </w:r>
    </w:p>
    <w:p>
      <w:pPr>
        <w:pStyle w:val="Normal"/>
        <w:bidi w:val="0"/>
        <w:ind w:left="840" w:right="0" w:hanging="420"/>
        <w:jc w:val="both"/>
        <w:rPr/>
      </w:pPr>
      <w:r>
        <w:rPr/>
        <w:t>a$ 110 000.</w:t>
      </w:r>
    </w:p>
    <w:p>
      <w:pPr>
        <w:pStyle w:val="Normal"/>
        <w:bidi w:val="0"/>
        <w:ind w:left="840" w:right="0" w:hanging="420"/>
        <w:jc w:val="both"/>
        <w:rPr/>
      </w:pPr>
      <w:r>
        <w:rPr/>
        <w:t>b$ 104 000.</w:t>
      </w:r>
    </w:p>
    <w:p>
      <w:pPr>
        <w:pStyle w:val="Normal"/>
        <w:bidi w:val="0"/>
        <w:ind w:left="840" w:right="0" w:hanging="420"/>
        <w:jc w:val="both"/>
        <w:rPr/>
      </w:pPr>
      <w:r>
        <w:rPr/>
        <w:t>c$ 93 000.</w:t>
      </w:r>
    </w:p>
    <w:p>
      <w:pPr>
        <w:pStyle w:val="Normal"/>
        <w:bidi w:val="0"/>
        <w:ind w:left="840" w:right="0" w:hanging="420"/>
        <w:jc w:val="both"/>
        <w:rPr/>
      </w:pPr>
      <w:r>
        <w:rPr/>
        <w:t>d$ 92 000.</w:t>
      </w:r>
    </w:p>
    <w:p>
      <w:pPr>
        <w:pStyle w:val="Normal"/>
        <w:bidi w:val="0"/>
        <w:ind w:left="840" w:right="0" w:hanging="420"/>
        <w:jc w:val="both"/>
        <w:rPr/>
      </w:pPr>
      <w:r>
        <w:rPr/>
        <w:t>e$ 87 000.</w:t>
      </w:r>
    </w:p>
    <w:p>
      <w:pPr>
        <w:pStyle w:val="Normal"/>
        <w:bidi w:val="0"/>
        <w:jc w:val="left"/>
        <w:rPr/>
      </w:pPr>
      <w:r>
        <w:rPr/>
        <w:t xml:space="preserve"> </w:t>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b/>
          <w:b/>
          <w:bCs/>
          <w:sz w:val="18"/>
          <w:szCs w:val="18"/>
        </w:rPr>
      </w:pPr>
      <w:r>
        <w:rPr>
          <w:b/>
          <w:bCs/>
          <w:sz w:val="18"/>
          <w:szCs w:val="18"/>
        </w:rPr>
        <w:t xml:space="preserve"> </w:t>
      </w: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Questão-10 (222504) - (ENEM MEC/2020)  </w:t>
      </w:r>
    </w:p>
    <w:p>
      <w:pPr>
        <w:pStyle w:val="Normal"/>
        <w:bidi w:val="0"/>
        <w:jc w:val="left"/>
        <w:rPr/>
      </w:pPr>
      <w:r>
        <w:rPr/>
        <w:t xml:space="preserve"> </w:t>
      </w:r>
    </w:p>
    <w:p>
      <w:pPr>
        <w:pStyle w:val="Normal"/>
        <w:bidi w:val="0"/>
        <w:ind w:left="420" w:right="0" w:firstLine="288"/>
        <w:jc w:val="both"/>
        <w:rPr/>
      </w:pPr>
      <w:r>
        <w:rPr/>
        <w:t xml:space="preserve">Para identificar visualmente uma loja de </w:t>
      </w:r>
      <w:r>
        <w:rPr>
          <w:i/>
          <w:iCs/>
        </w:rPr>
        <w:t>pet shop</w:t>
      </w:r>
      <w:r>
        <w:rPr/>
        <w:t>, um empresário criou uma logomarca que se assemelha a uma marca deixada pela pegada de um gato, como na figura. O maior círculo tem medida de raio igual a 6 cm.</w:t>
      </w:r>
    </w:p>
    <w:p>
      <w:pPr>
        <w:pStyle w:val="Normal"/>
        <w:bidi w:val="0"/>
        <w:ind w:left="420" w:right="0" w:firstLine="288"/>
        <w:jc w:val="both"/>
        <w:rPr/>
      </w:pPr>
      <w:r>
        <w:rPr/>
        <w:t>O empresário pretende reproduzir o desenho em uma das paredes retangulares da loja. Para isso, fará a ampliação da logomarca utilizando a escala de 1 : 25. [IMG]</w:t>
      </w:r>
    </w:p>
    <w:p>
      <w:pPr>
        <w:pStyle w:val="Normal"/>
        <w:bidi w:val="0"/>
        <w:ind w:left="420" w:right="0" w:hanging="420"/>
        <w:jc w:val="both"/>
        <w:rPr/>
      </w:pPr>
      <w:r>
        <w:rPr/>
      </w:r>
    </w:p>
    <w:p>
      <w:pPr>
        <w:pStyle w:val="Normal"/>
        <w:bidi w:val="0"/>
        <w:jc w:val="center"/>
        <w:rPr/>
      </w:pPr>
      <w:r>
        <w:rPr/>
        <w:drawing>
          <wp:inline distT="0" distB="0" distL="0" distR="0">
            <wp:extent cx="1332230" cy="1356360"/>
            <wp:effectExtent l="0" t="0" r="0" b="0"/>
            <wp:docPr id="6" name="55776504f839963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776504f839963eb" descr=""/>
                    <pic:cNvPicPr>
                      <a:picLocks noChangeAspect="1" noChangeArrowheads="1"/>
                    </pic:cNvPicPr>
                  </pic:nvPicPr>
                  <pic:blipFill>
                    <a:blip r:embed="rId7"/>
                    <a:stretch>
                      <a:fillRect/>
                    </a:stretch>
                  </pic:blipFill>
                  <pic:spPr bwMode="auto">
                    <a:xfrm>
                      <a:off x="0" y="0"/>
                      <a:ext cx="1332230" cy="1356360"/>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A área mínima, em metro quadrado, que a parede deverá ter para que a logomarca seja aplicada é</w:t>
      </w:r>
    </w:p>
    <w:p>
      <w:pPr>
        <w:pStyle w:val="Normal"/>
        <w:bidi w:val="0"/>
        <w:ind w:left="420" w:right="0" w:hanging="420"/>
        <w:jc w:val="both"/>
        <w:rPr/>
      </w:pPr>
      <w:r>
        <w:rPr/>
      </w:r>
    </w:p>
    <w:p>
      <w:pPr>
        <w:pStyle w:val="Normal"/>
        <w:bidi w:val="0"/>
        <w:ind w:left="840" w:right="0" w:hanging="420"/>
        <w:jc w:val="both"/>
        <w:rPr/>
      </w:pPr>
      <w:r>
        <w:rPr/>
        <w:t>a$ 2,25.</w:t>
      </w:r>
    </w:p>
    <w:p>
      <w:pPr>
        <w:pStyle w:val="Normal"/>
        <w:bidi w:val="0"/>
        <w:ind w:left="840" w:right="0" w:hanging="420"/>
        <w:jc w:val="both"/>
        <w:rPr/>
      </w:pPr>
      <w:r>
        <w:rPr/>
        <w:t>b$ 6,00.</w:t>
      </w:r>
    </w:p>
    <w:p>
      <w:pPr>
        <w:pStyle w:val="Normal"/>
        <w:bidi w:val="0"/>
        <w:ind w:left="840" w:right="0" w:hanging="420"/>
        <w:jc w:val="both"/>
        <w:rPr/>
      </w:pPr>
      <w:r>
        <w:rPr/>
        <w:t>c$ 7,06.</w:t>
      </w:r>
    </w:p>
    <w:p>
      <w:pPr>
        <w:pStyle w:val="Normal"/>
        <w:bidi w:val="0"/>
        <w:ind w:left="840" w:right="0" w:hanging="420"/>
        <w:jc w:val="both"/>
        <w:rPr/>
      </w:pPr>
      <w:r>
        <w:rPr/>
        <w:t>d$ 9,00.</w:t>
      </w:r>
    </w:p>
    <w:p>
      <w:pPr>
        <w:pStyle w:val="Normal"/>
        <w:bidi w:val="0"/>
        <w:ind w:left="840" w:right="0" w:hanging="420"/>
        <w:jc w:val="both"/>
        <w:rPr/>
      </w:pPr>
      <w:r>
        <w:rPr/>
        <w:t>e$ 36,00.</w:t>
      </w:r>
    </w:p>
    <w:p>
      <w:pPr>
        <w:pStyle w:val="Normal"/>
        <w:bidi w:val="0"/>
        <w:jc w:val="left"/>
        <w:rPr/>
      </w:pPr>
      <w:r>
        <w:rPr/>
        <w:t xml:space="preserve"> </w:t>
      </w:r>
    </w:p>
    <w:p>
      <w:pPr>
        <w:pStyle w:val="Normal"/>
        <w:bidi w:val="0"/>
        <w:ind w:left="420" w:right="0" w:hanging="420"/>
        <w:jc w:val="both"/>
        <w:rPr/>
      </w:pPr>
      <w:r>
        <w:rPr>
          <w:b/>
        </w:rPr>
        <w:t>w$ D</w:t>
      </w:r>
    </w:p>
    <w:p>
      <w:pPr>
        <w:pStyle w:val="Normal"/>
        <w:bidi w:val="0"/>
        <w:jc w:val="left"/>
        <w:rPr/>
      </w:pPr>
      <w:r>
        <w:rPr/>
        <w:t xml:space="preserve">  </w:t>
      </w: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Questão-11 (222528) - (ENEM MEC/2020)  </w:t>
      </w:r>
    </w:p>
    <w:p>
      <w:pPr>
        <w:pStyle w:val="Normal"/>
        <w:bidi w:val="0"/>
        <w:jc w:val="left"/>
        <w:rPr/>
      </w:pPr>
      <w:r>
        <w:rPr/>
        <w:t xml:space="preserve"> </w:t>
      </w:r>
    </w:p>
    <w:p>
      <w:pPr>
        <w:pStyle w:val="Normal"/>
        <w:bidi w:val="0"/>
        <w:ind w:left="420" w:right="0" w:firstLine="288"/>
        <w:jc w:val="both"/>
        <w:rPr/>
      </w:pPr>
      <w:r>
        <w:rPr/>
        <w:t xml:space="preserve">Um vidraceiro precisa construir tampos de vidro com formatos diferentes, porém com medidas de áreas iguais. Para isso, pede a um amigo que o ajude a determinar uma fórmula para o cálculo do raio </w:t>
      </w:r>
      <w:r>
        <w:rPr>
          <w:i/>
          <w:iCs/>
        </w:rPr>
        <w:t xml:space="preserve">R </w:t>
      </w:r>
      <w:r>
        <w:rPr/>
        <w:t xml:space="preserve">de um tampo de vidro circular com área equivalente à de um tampo de vidro quadrado de lado </w:t>
      </w:r>
      <w:r>
        <w:rPr>
          <w:i/>
          <w:iCs/>
        </w:rPr>
        <w:t>L</w:t>
      </w:r>
      <w:r>
        <w:rPr/>
        <w:t>. [IMG]</w:t>
      </w:r>
    </w:p>
    <w:p>
      <w:pPr>
        <w:pStyle w:val="Normal"/>
        <w:bidi w:val="0"/>
        <w:ind w:left="420" w:right="0" w:hanging="420"/>
        <w:jc w:val="both"/>
        <w:rPr/>
      </w:pPr>
      <w:r>
        <w:rPr/>
      </w:r>
    </w:p>
    <w:p>
      <w:pPr>
        <w:pStyle w:val="Normal"/>
        <w:bidi w:val="0"/>
        <w:jc w:val="center"/>
        <w:rPr/>
      </w:pPr>
      <w:r>
        <w:rPr/>
        <w:drawing>
          <wp:inline distT="0" distB="0" distL="0" distR="0">
            <wp:extent cx="2520315" cy="1151890"/>
            <wp:effectExtent l="0" t="0" r="0" b="0"/>
            <wp:docPr id="7" name="78676504f83a0a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8676504f83a0a054" descr=""/>
                    <pic:cNvPicPr>
                      <a:picLocks noChangeAspect="1" noChangeArrowheads="1"/>
                    </pic:cNvPicPr>
                  </pic:nvPicPr>
                  <pic:blipFill>
                    <a:blip r:embed="rId8"/>
                    <a:stretch>
                      <a:fillRect/>
                    </a:stretch>
                  </pic:blipFill>
                  <pic:spPr bwMode="auto">
                    <a:xfrm>
                      <a:off x="0" y="0"/>
                      <a:ext cx="2520315" cy="1151890"/>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A fórmula correta é</w:t>
      </w:r>
    </w:p>
    <w:p>
      <w:pPr>
        <w:pStyle w:val="Normal"/>
        <w:bidi w:val="0"/>
        <w:ind w:left="420" w:right="0" w:hanging="420"/>
        <w:jc w:val="both"/>
        <w:rPr/>
      </w:pPr>
      <w:r>
        <w:rPr/>
      </w:r>
    </w:p>
    <w:p>
      <w:pPr>
        <w:pStyle w:val="Normal"/>
        <w:bidi w:val="0"/>
        <w:ind w:left="840" w:right="0" w:hanging="420"/>
        <w:jc w:val="both"/>
        <w:rPr/>
      </w:pPr>
      <w:r>
        <w:rPr/>
        <w:t xml:space="preserve">a$ </w:t>
      </w:r>
      <w:r>
        <w:rPr>
          <w:rFonts w:eastAsia="Times-Roman"/>
        </w:rPr>
        <w:t>[IMG]</w:t>
      </w: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3.85pt;height:25.8pt;mso-wrap-distance-right:0pt" filled="f" o:ole="">
            <v:imagedata r:id="rId10" o:title=""/>
          </v:shape>
          <o:OLEObject Type="Embed" ProgID="" ShapeID="ole_rId9" DrawAspect="Content" ObjectID="_1503722103" r:id="rId9"/>
        </w:object>
      </w:r>
    </w:p>
    <w:p>
      <w:pPr>
        <w:pStyle w:val="Normal"/>
        <w:bidi w:val="0"/>
        <w:ind w:left="840" w:right="0" w:hanging="420"/>
        <w:jc w:val="both"/>
        <w:rPr/>
      </w:pPr>
      <w:r>
        <w:rPr/>
        <w:t xml:space="preserve">b$ </w:t>
      </w:r>
      <w:r>
        <w:rPr>
          <w:rFonts w:eastAsia="Times-Roman"/>
        </w:rPr>
        <w:t>[IMG]</w:t>
      </w: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8.15pt;height:25.8pt;mso-wrap-distance-right:0pt" filled="f" o:ole="">
            <v:imagedata r:id="rId12" o:title=""/>
          </v:shape>
          <o:OLEObject Type="Embed" ProgID="" ShapeID="ole_rId11" DrawAspect="Content" ObjectID="_1487029690" r:id="rId11"/>
        </w:object>
      </w:r>
    </w:p>
    <w:p>
      <w:pPr>
        <w:pStyle w:val="Normal"/>
        <w:bidi w:val="0"/>
        <w:ind w:left="840" w:right="0" w:hanging="420"/>
        <w:jc w:val="both"/>
        <w:rPr/>
      </w:pPr>
      <w:r>
        <w:rPr/>
        <w:t xml:space="preserve">c$ </w:t>
      </w:r>
      <w:r>
        <w:rPr>
          <w:rFonts w:eastAsia="Times-Roman"/>
        </w:rPr>
        <w:t>[IMG]</w:t>
      </w:r>
      <w:r>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1.15pt;height:27.95pt;mso-wrap-distance-right:0pt" filled="f" o:ole="">
            <v:imagedata r:id="rId14" o:title=""/>
          </v:shape>
          <o:OLEObject Type="Embed" ProgID="" ShapeID="ole_rId13" DrawAspect="Content" ObjectID="_1897307979" r:id="rId13"/>
        </w:object>
      </w:r>
    </w:p>
    <w:p>
      <w:pPr>
        <w:pStyle w:val="Normal"/>
        <w:bidi w:val="0"/>
        <w:ind w:left="840" w:right="0" w:hanging="420"/>
        <w:jc w:val="both"/>
        <w:rPr/>
      </w:pPr>
      <w:r>
        <w:rPr/>
        <w:t xml:space="preserve">d$ </w:t>
      </w:r>
      <w:r>
        <w:rPr>
          <w:rFonts w:eastAsia="Times-Roman"/>
        </w:rPr>
        <w:t>[IMG]</w:t>
      </w:r>
      <w:r>
        <w:rPr/>
        <w:object>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9.2pt;height:27.95pt;mso-wrap-distance-right:0pt" filled="f" o:ole="">
            <v:imagedata r:id="rId16" o:title=""/>
          </v:shape>
          <o:OLEObject Type="Embed" ProgID="" ShapeID="ole_rId15" DrawAspect="Content" ObjectID="_408268540" r:id="rId15"/>
        </w:object>
      </w:r>
    </w:p>
    <w:p>
      <w:pPr>
        <w:pStyle w:val="Normal"/>
        <w:bidi w:val="0"/>
        <w:ind w:left="840" w:right="0" w:hanging="420"/>
        <w:jc w:val="both"/>
        <w:rPr/>
      </w:pPr>
      <w:r>
        <w:rPr/>
        <w:t xml:space="preserve">e$ </w:t>
      </w:r>
      <w:r>
        <w:rPr>
          <w:rFonts w:eastAsia="Times-Roman"/>
        </w:rPr>
        <w:t>[IMG]</w:t>
      </w:r>
      <w:r>
        <w:rPr/>
        <w:object>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9.2pt;height:27.95pt;mso-wrap-distance-right:0pt" filled="f" o:ole="">
            <v:imagedata r:id="rId18" o:title=""/>
          </v:shape>
          <o:OLEObject Type="Embed" ProgID="" ShapeID="ole_rId17" DrawAspect="Content" ObjectID="_1542050892" r:id="rId17"/>
        </w:object>
      </w:r>
    </w:p>
    <w:p>
      <w:pPr>
        <w:pStyle w:val="Normal"/>
        <w:bidi w:val="0"/>
        <w:jc w:val="left"/>
        <w:rPr/>
      </w:pPr>
      <w:r>
        <w:rPr/>
        <w:t xml:space="preserve"> </w:t>
      </w:r>
    </w:p>
    <w:p>
      <w:pPr>
        <w:pStyle w:val="Normal"/>
        <w:bidi w:val="0"/>
        <w:ind w:left="420" w:right="0" w:hanging="420"/>
        <w:jc w:val="both"/>
        <w:rPr/>
      </w:pPr>
      <w:r>
        <w:rPr>
          <w:b/>
        </w:rPr>
        <w:t>w$ A</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Questão-12 (208066) - (ENEM MEC/2019)  </w:t>
      </w:r>
    </w:p>
    <w:p>
      <w:pPr>
        <w:pStyle w:val="Normal"/>
        <w:bidi w:val="0"/>
        <w:jc w:val="left"/>
        <w:rPr>
          <w:b/>
          <w:b/>
        </w:rPr>
      </w:pPr>
      <w:r>
        <w:rPr>
          <w:b/>
        </w:rPr>
        <w:t xml:space="preserve">  </w:t>
      </w:r>
    </w:p>
    <w:p>
      <w:pPr>
        <w:pStyle w:val="Normal"/>
        <w:bidi w:val="0"/>
        <w:ind w:left="420" w:right="0" w:firstLine="288"/>
        <w:jc w:val="both"/>
        <w:rPr/>
      </w:pPr>
      <w:r>
        <w:rPr/>
        <w:t>Em um condomínio, uma área pavimentada, que tem a forma de um círculo com diâmetro medindo 6 m, é cercada por grama. A administração do condomínio deseja ampliar essa área, mantendo seu formato circular, e aumentando, em 8 m, o diâmetro dessa região, mantendo o revestimento da parte já existente. O condomínio dispõe, em estoque, de material suficiente para pavimentar mais 100 m</w:t>
      </w:r>
      <w:r>
        <w:rPr>
          <w:vertAlign w:val="superscript"/>
        </w:rPr>
        <w:t>2</w:t>
      </w:r>
      <w:r>
        <w:rPr/>
        <w:t xml:space="preserve"> de área. O síndico do condomínio irá avaliar se esse material disponível será suficiente para pavimentar a região a ser ampliada.</w:t>
      </w:r>
    </w:p>
    <w:p>
      <w:pPr>
        <w:pStyle w:val="Normal"/>
        <w:bidi w:val="0"/>
        <w:ind w:left="420" w:right="0" w:hanging="0"/>
        <w:jc w:val="both"/>
        <w:rPr/>
      </w:pPr>
      <w:r>
        <w:rPr/>
        <w:t>Utilize 3 como aproximação para pi.</w:t>
      </w:r>
    </w:p>
    <w:p>
      <w:pPr>
        <w:pStyle w:val="Normal"/>
        <w:bidi w:val="0"/>
        <w:ind w:left="420" w:right="0" w:hanging="420"/>
        <w:jc w:val="both"/>
        <w:rPr/>
      </w:pPr>
      <w:r>
        <w:rPr/>
      </w:r>
    </w:p>
    <w:p>
      <w:pPr>
        <w:pStyle w:val="Normal"/>
        <w:bidi w:val="0"/>
        <w:ind w:left="420" w:right="0" w:hanging="0"/>
        <w:jc w:val="both"/>
        <w:rPr/>
      </w:pPr>
      <w:r>
        <w:rPr/>
        <w:t>A conclusão correta a que o síndico deverá chegar, considerando a nova área a ser pavimentada, é a de que o material disponível em estoque</w:t>
      </w:r>
    </w:p>
    <w:p>
      <w:pPr>
        <w:pStyle w:val="Normal"/>
        <w:bidi w:val="0"/>
        <w:ind w:left="420" w:right="0" w:hanging="420"/>
        <w:jc w:val="both"/>
        <w:rPr/>
      </w:pPr>
      <w:r>
        <w:rPr/>
      </w:r>
    </w:p>
    <w:p>
      <w:pPr>
        <w:pStyle w:val="Normal"/>
        <w:bidi w:val="0"/>
        <w:ind w:left="840" w:right="0" w:hanging="420"/>
        <w:jc w:val="both"/>
        <w:rPr/>
      </w:pPr>
      <w:r>
        <w:rPr/>
        <w:t>a$ será suficiente, pois a área da nova região a ser pavimentada mede 21 m</w:t>
      </w:r>
      <w:r>
        <w:rPr>
          <w:vertAlign w:val="superscript"/>
        </w:rPr>
        <w:t>2</w:t>
      </w:r>
      <w:r>
        <w:rPr/>
        <w:t>.</w:t>
      </w:r>
    </w:p>
    <w:p>
      <w:pPr>
        <w:pStyle w:val="Normal"/>
        <w:bidi w:val="0"/>
        <w:ind w:left="840" w:right="0" w:hanging="420"/>
        <w:jc w:val="both"/>
        <w:rPr/>
      </w:pPr>
      <w:r>
        <w:rPr/>
        <w:t>b$ será suficiente, pois a área da nova região a ser pavimentada mede 24 m</w:t>
      </w:r>
      <w:r>
        <w:rPr>
          <w:vertAlign w:val="superscript"/>
        </w:rPr>
        <w:t>2</w:t>
      </w:r>
      <w:r>
        <w:rPr/>
        <w:t>.</w:t>
      </w:r>
    </w:p>
    <w:p>
      <w:pPr>
        <w:pStyle w:val="Normal"/>
        <w:bidi w:val="0"/>
        <w:ind w:left="840" w:right="0" w:hanging="420"/>
        <w:jc w:val="both"/>
        <w:rPr/>
      </w:pPr>
      <w:r>
        <w:rPr/>
        <w:t>c$ será suficiente, pois a área da nova região a ser pavimentada mede 48 m</w:t>
      </w:r>
      <w:r>
        <w:rPr>
          <w:vertAlign w:val="superscript"/>
        </w:rPr>
        <w:t>2</w:t>
      </w:r>
      <w:r>
        <w:rPr/>
        <w:t>.</w:t>
      </w:r>
    </w:p>
    <w:p>
      <w:pPr>
        <w:pStyle w:val="Normal"/>
        <w:bidi w:val="0"/>
        <w:ind w:left="840" w:right="0" w:hanging="420"/>
        <w:jc w:val="both"/>
        <w:rPr/>
      </w:pPr>
      <w:r>
        <w:rPr/>
        <w:t>d$ não será suficiente, pois a área da nova região a ser pavimentada mede 108 m</w:t>
      </w:r>
      <w:r>
        <w:rPr>
          <w:vertAlign w:val="superscript"/>
        </w:rPr>
        <w:t>2</w:t>
      </w:r>
      <w:r>
        <w:rPr/>
        <w:t>.</w:t>
      </w:r>
    </w:p>
    <w:p>
      <w:pPr>
        <w:pStyle w:val="Normal"/>
        <w:bidi w:val="0"/>
        <w:ind w:left="840" w:right="0" w:hanging="420"/>
        <w:jc w:val="both"/>
        <w:rPr/>
      </w:pPr>
      <w:r>
        <w:rPr/>
        <w:t>e$ não será suficiente, pois a área da nova região a ser pavimentada mede 120 m</w:t>
      </w:r>
      <w:r>
        <w:rPr>
          <w:vertAlign w:val="superscript"/>
        </w:rPr>
        <w:t>2</w:t>
      </w:r>
      <w:r>
        <w:rPr/>
        <w:t>.</w:t>
      </w:r>
    </w:p>
    <w:p>
      <w:pPr>
        <w:pStyle w:val="Normal"/>
        <w:bidi w:val="0"/>
        <w:jc w:val="left"/>
        <w:rPr/>
      </w:pPr>
      <w:r>
        <w:rPr/>
      </w:r>
    </w:p>
    <w:p>
      <w:pPr>
        <w:pStyle w:val="Normal"/>
        <w:bidi w:val="0"/>
        <w:ind w:left="420" w:right="0" w:hanging="420"/>
        <w:jc w:val="both"/>
        <w:rPr/>
      </w:pPr>
      <w:r>
        <w:rPr>
          <w:b/>
        </w:rPr>
        <w:t>w$ E</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Questão-13 (208071) - (ENEM MEC/2019)  </w:t>
      </w:r>
    </w:p>
    <w:p>
      <w:pPr>
        <w:pStyle w:val="Normal"/>
        <w:bidi w:val="0"/>
        <w:jc w:val="left"/>
        <w:rPr>
          <w:b/>
          <w:b/>
        </w:rPr>
      </w:pPr>
      <w:r>
        <w:rPr>
          <w:b/>
        </w:rPr>
        <w:t xml:space="preserve">  </w:t>
      </w:r>
    </w:p>
    <w:p>
      <w:pPr>
        <w:pStyle w:val="Normal"/>
        <w:bidi w:val="0"/>
        <w:ind w:left="420" w:right="0" w:firstLine="288"/>
        <w:jc w:val="both"/>
        <w:rPr/>
      </w:pPr>
      <w:r>
        <w:rPr/>
        <w:t>Uma administração municipal encomendou a pintura de dez placas de sinalização para colocar em seu pátio de estacionamento.</w:t>
      </w:r>
    </w:p>
    <w:p>
      <w:pPr>
        <w:pStyle w:val="Normal"/>
        <w:bidi w:val="0"/>
        <w:ind w:left="420" w:right="0" w:firstLine="288"/>
        <w:jc w:val="both"/>
        <w:rPr/>
      </w:pPr>
      <w:r>
        <w:rPr/>
        <w:t xml:space="preserve">O profissional contratado para o serviço inicial pintará o fundo de dez placas e cobrará um valor de acordo com a área total dessas placas. O formato de cada placa é um círculo de diâmetro </w:t>
      </w:r>
      <w:r>
        <w:rPr>
          <w:i/>
          <w:iCs/>
        </w:rPr>
        <w:t xml:space="preserve">d </w:t>
      </w:r>
      <w:r>
        <w:rPr/>
        <w:t xml:space="preserve">= 40 cm, que tangencia lados de um retângulo, sendo que o comprimento total da placa é </w:t>
      </w:r>
      <w:r>
        <w:rPr>
          <w:i/>
          <w:iCs/>
        </w:rPr>
        <w:t xml:space="preserve">h </w:t>
      </w:r>
      <w:r>
        <w:rPr/>
        <w:t>= 60 cm, conforme ilustrado na figura. Use 3,14 como aproximação para pi. [IMG]</w:t>
      </w:r>
    </w:p>
    <w:p>
      <w:pPr>
        <w:pStyle w:val="Normal"/>
        <w:bidi w:val="0"/>
        <w:ind w:left="420" w:right="0" w:hanging="420"/>
        <w:jc w:val="both"/>
        <w:rPr/>
      </w:pPr>
      <w:r>
        <w:rPr/>
      </w:r>
    </w:p>
    <w:p>
      <w:pPr>
        <w:pStyle w:val="Normal"/>
        <w:bidi w:val="0"/>
        <w:jc w:val="center"/>
        <w:rPr/>
      </w:pPr>
      <w:r>
        <w:rPr/>
        <w:drawing>
          <wp:inline distT="0" distB="0" distL="0" distR="0">
            <wp:extent cx="933450" cy="1123950"/>
            <wp:effectExtent l="0" t="0" r="0" b="0"/>
            <wp:docPr id="8" name="Shap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pe5" descr=""/>
                    <pic:cNvPicPr>
                      <a:picLocks noChangeAspect="1" noChangeArrowheads="1"/>
                    </pic:cNvPicPr>
                  </pic:nvPicPr>
                  <pic:blipFill>
                    <a:blip r:embed="rId19"/>
                    <a:stretch>
                      <a:fillRect/>
                    </a:stretch>
                  </pic:blipFill>
                  <pic:spPr bwMode="auto">
                    <a:xfrm>
                      <a:off x="0" y="0"/>
                      <a:ext cx="933450" cy="1123950"/>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Qual é a soma das medidas das áreas, em centímetros quadrados, das dez placas?</w:t>
      </w:r>
    </w:p>
    <w:p>
      <w:pPr>
        <w:pStyle w:val="Normal"/>
        <w:bidi w:val="0"/>
        <w:ind w:left="420" w:right="0" w:hanging="420"/>
        <w:jc w:val="both"/>
        <w:rPr/>
      </w:pPr>
      <w:r>
        <w:rPr/>
      </w:r>
    </w:p>
    <w:p>
      <w:pPr>
        <w:pStyle w:val="Normal"/>
        <w:bidi w:val="0"/>
        <w:ind w:left="840" w:right="0" w:hanging="420"/>
        <w:jc w:val="both"/>
        <w:rPr/>
      </w:pPr>
      <w:r>
        <w:rPr/>
        <w:t>a$ 16 628</w:t>
      </w:r>
    </w:p>
    <w:p>
      <w:pPr>
        <w:pStyle w:val="Normal"/>
        <w:bidi w:val="0"/>
        <w:ind w:left="840" w:right="0" w:hanging="420"/>
        <w:jc w:val="both"/>
        <w:rPr/>
      </w:pPr>
      <w:r>
        <w:rPr/>
        <w:t>b$ 22 280</w:t>
      </w:r>
    </w:p>
    <w:p>
      <w:pPr>
        <w:pStyle w:val="Normal"/>
        <w:bidi w:val="0"/>
        <w:ind w:left="840" w:right="0" w:hanging="420"/>
        <w:jc w:val="both"/>
        <w:rPr/>
      </w:pPr>
      <w:r>
        <w:rPr/>
        <w:t>c$ 28 560</w:t>
      </w:r>
    </w:p>
    <w:p>
      <w:pPr>
        <w:pStyle w:val="Normal"/>
        <w:bidi w:val="0"/>
        <w:ind w:left="840" w:right="0" w:hanging="420"/>
        <w:jc w:val="both"/>
        <w:rPr/>
      </w:pPr>
      <w:r>
        <w:rPr/>
        <w:t>d$ 41 120</w:t>
      </w:r>
    </w:p>
    <w:p>
      <w:pPr>
        <w:pStyle w:val="Normal"/>
        <w:bidi w:val="0"/>
        <w:ind w:left="840" w:right="0" w:hanging="420"/>
        <w:jc w:val="both"/>
        <w:rPr/>
      </w:pPr>
      <w:r>
        <w:rPr/>
        <w:t>e$ 66 240</w:t>
      </w:r>
    </w:p>
    <w:p>
      <w:pPr>
        <w:pStyle w:val="Normal"/>
        <w:bidi w:val="0"/>
        <w:jc w:val="left"/>
        <w:rPr/>
      </w:pPr>
      <w:r>
        <w:rPr/>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Questão-14 (197495) - (ENEM MEC/2018)  </w:t>
      </w:r>
    </w:p>
    <w:p>
      <w:pPr>
        <w:pStyle w:val="Normal"/>
        <w:bidi w:val="0"/>
        <w:jc w:val="left"/>
        <w:rPr>
          <w:b/>
          <w:b/>
        </w:rPr>
      </w:pPr>
      <w:r>
        <w:rPr>
          <w:b/>
        </w:rPr>
        <w:t xml:space="preserve">  </w:t>
      </w:r>
    </w:p>
    <w:p>
      <w:pPr>
        <w:pStyle w:val="Normal"/>
        <w:bidi w:val="0"/>
        <w:ind w:left="420" w:right="0" w:firstLine="288"/>
        <w:jc w:val="both"/>
        <w:rPr/>
      </w:pPr>
      <w:r>
        <w:rPr/>
        <w:t>A figura mostra uma praça circular que contém um chafariz em seu centro e, em seu entorno, um passeio. Os círculos que definem a praça e o chafariz são concêntricos. [IMG]</w:t>
      </w:r>
    </w:p>
    <w:p>
      <w:pPr>
        <w:pStyle w:val="Normal"/>
        <w:bidi w:val="0"/>
        <w:ind w:left="420" w:right="0" w:hanging="420"/>
        <w:jc w:val="bot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2524125" cy="486727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0"/>
                    <a:stretch>
                      <a:fillRect/>
                    </a:stretch>
                  </pic:blipFill>
                  <pic:spPr bwMode="auto">
                    <a:xfrm>
                      <a:off x="0" y="0"/>
                      <a:ext cx="2524125" cy="4867275"/>
                    </a:xfrm>
                    <a:prstGeom prst="rect">
                      <a:avLst/>
                    </a:prstGeom>
                  </pic:spPr>
                </pic:pic>
              </a:graphicData>
            </a:graphic>
          </wp:anchor>
        </w:drawing>
      </w:r>
    </w:p>
    <w:p>
      <w:pPr>
        <w:pStyle w:val="Normal"/>
        <w:bidi w:val="0"/>
        <w:jc w:val="center"/>
        <w:rPr/>
      </w:pPr>
      <w:r>
        <w:rPr/>
      </w:r>
    </w:p>
    <w:p>
      <w:pPr>
        <w:pStyle w:val="Normal"/>
        <w:bidi w:val="0"/>
        <w:ind w:left="420" w:right="0" w:hanging="420"/>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r>
    </w:p>
    <w:p>
      <w:pPr>
        <w:pStyle w:val="Normal"/>
        <w:bidi w:val="0"/>
        <w:ind w:left="420" w:right="0" w:firstLine="288"/>
        <w:jc w:val="both"/>
        <w:rPr/>
      </w:pPr>
      <w:r>
        <w:rPr/>
        <w:t>O passeio terá seu piso revestido com ladrilhos. Sem condições de calcular os raios, pois o chafariz está cheio, um engenho fez a seguinte medição: esticou uma trena tangente ao chafariz, medindo a distância entre dois pontos A e B, conforme a figura. Com isso, obteve a medida do segmento de reta AB: 16 m.</w:t>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hanging="420"/>
        <w:jc w:val="both"/>
        <w:rPr/>
      </w:pPr>
      <w:r>
        <w:rPr/>
      </w:r>
    </w:p>
    <w:p>
      <w:pPr>
        <w:pStyle w:val="Normal"/>
        <w:bidi w:val="0"/>
        <w:ind w:left="420" w:right="0" w:firstLine="288"/>
        <w:jc w:val="both"/>
        <w:rPr/>
      </w:pPr>
      <w:r>
        <w:rPr/>
        <w:t>Dispondo apenas dessa medida, o engenheiro calculou corretamente a medida da área do passeio, em metro quadrado.</w:t>
      </w:r>
    </w:p>
    <w:p>
      <w:pPr>
        <w:pStyle w:val="Normal"/>
        <w:bidi w:val="0"/>
        <w:ind w:left="420" w:right="0" w:hanging="420"/>
        <w:jc w:val="both"/>
        <w:rPr/>
      </w:pPr>
      <w:r>
        <w:rPr/>
      </w:r>
    </w:p>
    <w:p>
      <w:pPr>
        <w:pStyle w:val="Normal"/>
        <w:bidi w:val="0"/>
        <w:ind w:left="420" w:right="0" w:hanging="0"/>
        <w:jc w:val="both"/>
        <w:rPr/>
      </w:pPr>
      <w:r>
        <w:rPr/>
        <w:t>A medida encontrada pelo engenheiro foi</w:t>
      </w:r>
    </w:p>
    <w:p>
      <w:pPr>
        <w:pStyle w:val="Normal"/>
        <w:bidi w:val="0"/>
        <w:ind w:left="420" w:right="0" w:hanging="420"/>
        <w:jc w:val="both"/>
        <w:rPr/>
      </w:pPr>
      <w:r>
        <w:rPr/>
      </w:r>
    </w:p>
    <w:p>
      <w:pPr>
        <w:pStyle w:val="Normal"/>
        <w:bidi w:val="0"/>
        <w:ind w:left="840" w:right="0" w:hanging="420"/>
        <w:jc w:val="both"/>
        <w:rPr/>
      </w:pPr>
      <w:r>
        <w:rPr/>
        <w:t>a$ 4pi</w:t>
      </w:r>
    </w:p>
    <w:p>
      <w:pPr>
        <w:pStyle w:val="Normal"/>
        <w:bidi w:val="0"/>
        <w:ind w:left="840" w:right="0" w:hanging="420"/>
        <w:jc w:val="both"/>
        <w:rPr/>
      </w:pPr>
      <w:r>
        <w:rPr/>
        <w:t>b$ 8pi</w:t>
      </w:r>
    </w:p>
    <w:p>
      <w:pPr>
        <w:pStyle w:val="Normal"/>
        <w:bidi w:val="0"/>
        <w:ind w:left="840" w:right="0" w:hanging="420"/>
        <w:jc w:val="both"/>
        <w:rPr/>
      </w:pPr>
      <w:r>
        <w:rPr/>
        <w:t>c$ 48pi</w:t>
      </w:r>
    </w:p>
    <w:p>
      <w:pPr>
        <w:pStyle w:val="Normal"/>
        <w:bidi w:val="0"/>
        <w:ind w:left="840" w:right="0" w:hanging="420"/>
        <w:jc w:val="both"/>
        <w:rPr/>
      </w:pPr>
      <w:r>
        <w:rPr/>
        <w:t>d$ 64pi</w:t>
      </w:r>
    </w:p>
    <w:p>
      <w:pPr>
        <w:pStyle w:val="Normal"/>
        <w:bidi w:val="0"/>
        <w:ind w:left="840" w:right="0" w:hanging="420"/>
        <w:jc w:val="both"/>
        <w:rPr/>
      </w:pPr>
      <w:r>
        <w:rPr/>
        <w:t>e$ 192pi</w:t>
      </w:r>
    </w:p>
    <w:p>
      <w:pPr>
        <w:pStyle w:val="Normal"/>
        <w:bidi w:val="0"/>
        <w:jc w:val="left"/>
        <w:rPr/>
      </w:pPr>
      <w:r>
        <w:rPr/>
      </w:r>
    </w:p>
    <w:p>
      <w:pPr>
        <w:pStyle w:val="Normal"/>
        <w:bidi w:val="0"/>
        <w:ind w:left="420" w:right="0" w:hanging="420"/>
        <w:jc w:val="both"/>
        <w:rPr/>
      </w:pPr>
      <w:r>
        <w:rPr>
          <w:b/>
        </w:rPr>
        <w:t>w$ D</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Questão-15 (188261) - (ENEM MEC/2017)  </w:t>
      </w:r>
    </w:p>
    <w:p>
      <w:pPr>
        <w:pStyle w:val="Normal"/>
        <w:bidi w:val="0"/>
        <w:jc w:val="left"/>
        <w:rPr>
          <w:b/>
          <w:b/>
        </w:rPr>
      </w:pPr>
      <w:r>
        <w:rPr>
          <w:b/>
        </w:rPr>
        <w:t xml:space="preserve">  </w:t>
      </w:r>
    </w:p>
    <w:p>
      <w:pPr>
        <w:pStyle w:val="Normal"/>
        <w:bidi w:val="0"/>
        <w:ind w:left="420" w:right="0" w:firstLine="288"/>
        <w:jc w:val="both"/>
        <w:rPr/>
      </w:pPr>
      <w:r>
        <w:rPr/>
        <w:t>Em uma plataforma de exploração de petróleo, localizada no mar, ocorreu um vazamento. A equipe técnica de operação dessa plataforma percebeu que a mancha de óleo espalhado na superfície do mar tinha formato circular e estimou, visualmente, que a área atingida era de aproximadamente 100 km</w:t>
      </w:r>
      <w:r>
        <w:rPr>
          <w:vertAlign w:val="superscript"/>
        </w:rPr>
        <w:t>2</w:t>
      </w:r>
      <w:r>
        <w:rPr/>
        <w:t>.</w:t>
      </w:r>
    </w:p>
    <w:p>
      <w:pPr>
        <w:pStyle w:val="Normal"/>
        <w:bidi w:val="0"/>
        <w:ind w:left="420" w:right="0" w:hanging="420"/>
        <w:jc w:val="both"/>
        <w:rPr/>
      </w:pPr>
      <w:r>
        <w:rPr/>
      </w:r>
    </w:p>
    <w:p>
      <w:pPr>
        <w:pStyle w:val="Normal"/>
        <w:bidi w:val="0"/>
        <w:ind w:left="420" w:right="0" w:hanging="0"/>
        <w:jc w:val="both"/>
        <w:rPr/>
      </w:pPr>
      <w:r>
        <w:rPr/>
        <w:t>Utilize 3 como aproximação para pi.</w:t>
      </w:r>
    </w:p>
    <w:p>
      <w:pPr>
        <w:pStyle w:val="Normal"/>
        <w:bidi w:val="0"/>
        <w:ind w:left="420" w:right="0" w:hanging="420"/>
        <w:jc w:val="both"/>
        <w:rPr/>
      </w:pPr>
      <w:r>
        <w:rPr/>
      </w:r>
    </w:p>
    <w:p>
      <w:pPr>
        <w:pStyle w:val="Normal"/>
        <w:bidi w:val="0"/>
        <w:ind w:left="420" w:right="0" w:hanging="0"/>
        <w:jc w:val="both"/>
        <w:rPr/>
      </w:pPr>
      <w:r>
        <w:rPr/>
        <w:t>O valor inteiro mais próximo do raio da mancha de óleo formada, em km, é</w:t>
      </w:r>
    </w:p>
    <w:p>
      <w:pPr>
        <w:pStyle w:val="Normal"/>
        <w:bidi w:val="0"/>
        <w:ind w:left="420" w:right="0" w:hanging="420"/>
        <w:jc w:val="both"/>
        <w:rPr/>
      </w:pPr>
      <w:r>
        <w:rPr/>
      </w:r>
    </w:p>
    <w:p>
      <w:pPr>
        <w:pStyle w:val="Normal"/>
        <w:bidi w:val="0"/>
        <w:ind w:left="840" w:right="0" w:hanging="420"/>
        <w:jc w:val="both"/>
        <w:rPr/>
      </w:pPr>
      <w:r>
        <w:rPr/>
        <w:t>a$ 4.</w:t>
      </w:r>
    </w:p>
    <w:p>
      <w:pPr>
        <w:pStyle w:val="Normal"/>
        <w:bidi w:val="0"/>
        <w:ind w:left="840" w:right="0" w:hanging="420"/>
        <w:jc w:val="both"/>
        <w:rPr/>
      </w:pPr>
      <w:r>
        <w:rPr/>
        <w:t>b$ 6.</w:t>
      </w:r>
    </w:p>
    <w:p>
      <w:pPr>
        <w:pStyle w:val="Normal"/>
        <w:bidi w:val="0"/>
        <w:ind w:left="840" w:right="0" w:hanging="420"/>
        <w:jc w:val="both"/>
        <w:rPr/>
      </w:pPr>
      <w:r>
        <w:rPr/>
        <w:t>c$ 10.</w:t>
      </w:r>
    </w:p>
    <w:p>
      <w:pPr>
        <w:pStyle w:val="Normal"/>
        <w:bidi w:val="0"/>
        <w:ind w:left="840" w:right="0" w:hanging="420"/>
        <w:jc w:val="both"/>
        <w:rPr/>
      </w:pPr>
      <w:r>
        <w:rPr/>
        <w:t>d$ 17.</w:t>
      </w:r>
    </w:p>
    <w:p>
      <w:pPr>
        <w:pStyle w:val="Normal"/>
        <w:bidi w:val="0"/>
        <w:ind w:left="840" w:right="0" w:hanging="420"/>
        <w:jc w:val="both"/>
        <w:rPr/>
      </w:pPr>
      <w:r>
        <w:rPr/>
        <w:t>e$ 33.</w:t>
      </w:r>
    </w:p>
    <w:p>
      <w:pPr>
        <w:pStyle w:val="Normal"/>
        <w:bidi w:val="0"/>
        <w:jc w:val="left"/>
        <w:rPr/>
      </w:pPr>
      <w:r>
        <w:rPr/>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Questão-16 (182120) - (ENEM MEC/2016)  </w:t>
      </w:r>
    </w:p>
    <w:p>
      <w:pPr>
        <w:pStyle w:val="Normal"/>
        <w:bidi w:val="0"/>
        <w:jc w:val="left"/>
        <w:rPr>
          <w:b/>
          <w:b/>
        </w:rPr>
      </w:pPr>
      <w:r>
        <w:rPr>
          <w:b/>
        </w:rPr>
        <w:t xml:space="preserve">  </w:t>
      </w:r>
    </w:p>
    <w:p>
      <w:pPr>
        <w:pStyle w:val="Normal"/>
        <w:bidi w:val="0"/>
        <w:ind w:left="420" w:right="0" w:firstLine="288"/>
        <w:jc w:val="both"/>
        <w:rPr/>
      </w:pPr>
      <w:r>
        <w:rPr/>
        <w:t>No projeto de arborização de uma praça está prevista a construção de um canteiro circular. Esse canteiro será constituído de uma área central e de uma faixa circular ao seu redor, conforme ilustra a figura. [IMG]</w:t>
      </w:r>
    </w:p>
    <w:p>
      <w:pPr>
        <w:pStyle w:val="Normal"/>
        <w:bidi w:val="0"/>
        <w:ind w:left="420" w:right="0" w:hanging="420"/>
        <w:jc w:val="both"/>
        <w:rPr/>
      </w:pPr>
      <w:r>
        <w:rPr/>
      </w:r>
    </w:p>
    <w:p>
      <w:pPr>
        <w:pStyle w:val="Normal"/>
        <w:bidi w:val="0"/>
        <w:jc w:val="center"/>
        <w:rPr/>
      </w:pPr>
      <w:r>
        <w:rPr/>
        <w:drawing>
          <wp:inline distT="0" distB="0" distL="0" distR="0">
            <wp:extent cx="1152525" cy="1171575"/>
            <wp:effectExtent l="0" t="0" r="0" b="0"/>
            <wp:docPr id="10" name="Shap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pe8" descr=""/>
                    <pic:cNvPicPr>
                      <a:picLocks noChangeAspect="1" noChangeArrowheads="1"/>
                    </pic:cNvPicPr>
                  </pic:nvPicPr>
                  <pic:blipFill>
                    <a:blip r:embed="rId21"/>
                    <a:stretch>
                      <a:fillRect/>
                    </a:stretch>
                  </pic:blipFill>
                  <pic:spPr bwMode="auto">
                    <a:xfrm>
                      <a:off x="0" y="0"/>
                      <a:ext cx="1152525" cy="1171575"/>
                    </a:xfrm>
                    <a:prstGeom prst="rect">
                      <a:avLst/>
                    </a:prstGeom>
                  </pic:spPr>
                </pic:pic>
              </a:graphicData>
            </a:graphic>
          </wp:inline>
        </w:drawing>
      </w:r>
    </w:p>
    <w:p>
      <w:pPr>
        <w:pStyle w:val="Normal"/>
        <w:bidi w:val="0"/>
        <w:ind w:left="420" w:right="0" w:hanging="420"/>
        <w:jc w:val="both"/>
        <w:rPr/>
      </w:pPr>
      <w:r>
        <w:rPr/>
      </w:r>
    </w:p>
    <w:p>
      <w:pPr>
        <w:pStyle w:val="Normal"/>
        <w:bidi w:val="0"/>
        <w:ind w:left="420" w:right="0" w:firstLine="288"/>
        <w:jc w:val="both"/>
        <w:rPr/>
      </w:pPr>
      <w:r>
        <w:rPr/>
        <w:t>Deseja-se que a área central seja igual à área da faixa circular sombreada.</w:t>
      </w:r>
    </w:p>
    <w:p>
      <w:pPr>
        <w:pStyle w:val="Normal"/>
        <w:bidi w:val="0"/>
        <w:ind w:left="420" w:right="0" w:hanging="420"/>
        <w:jc w:val="both"/>
        <w:rPr/>
      </w:pPr>
      <w:r>
        <w:rPr/>
      </w:r>
    </w:p>
    <w:p>
      <w:pPr>
        <w:pStyle w:val="Normal"/>
        <w:bidi w:val="0"/>
        <w:ind w:left="420" w:right="0" w:hanging="0"/>
        <w:jc w:val="both"/>
        <w:rPr/>
      </w:pPr>
      <w:r>
        <w:rPr/>
        <w:t>A relação entre os raios do canteiro (R) e da área central (r) deverá ser</w:t>
      </w:r>
    </w:p>
    <w:p>
      <w:pPr>
        <w:pStyle w:val="Normal"/>
        <w:bidi w:val="0"/>
        <w:ind w:left="420" w:right="0" w:hanging="420"/>
        <w:jc w:val="both"/>
        <w:rPr/>
      </w:pPr>
      <w:r>
        <w:rPr/>
      </w:r>
    </w:p>
    <w:p>
      <w:pPr>
        <w:pStyle w:val="Normal"/>
        <w:bidi w:val="0"/>
        <w:ind w:left="840" w:right="0" w:hanging="420"/>
        <w:jc w:val="both"/>
        <w:rPr/>
      </w:pPr>
      <w:r>
        <w:rPr/>
        <w:t>a$ R = 2r</w:t>
      </w:r>
    </w:p>
    <w:p>
      <w:pPr>
        <w:pStyle w:val="Normal"/>
        <w:bidi w:val="0"/>
        <w:ind w:left="840" w:right="0" w:hanging="420"/>
        <w:jc w:val="both"/>
        <w:rPr/>
      </w:pPr>
      <w:r>
        <w:rPr/>
        <w:t>b$</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m:t>
        </m:r>
        <m:rad>
          <m:radPr>
            <m:degHide m:val="1"/>
          </m:radPr>
          <m:deg/>
          <m:e>
            <m:r>
              <w:rPr>
                <w:rFonts w:ascii="Cambria Math" w:hAnsi="Cambria Math"/>
              </w:rPr>
              <m:t xml:space="preserve">2</m:t>
            </m:r>
          </m:e>
        </m:rad>
      </m:oMath>
    </w:p>
    <w:p>
      <w:pPr>
        <w:pStyle w:val="Normal"/>
        <w:bidi w:val="0"/>
        <w:ind w:left="840" w:right="0" w:hanging="420"/>
        <w:jc w:val="both"/>
        <w:rPr/>
      </w:pPr>
      <w:r>
        <w:rPr/>
        <w:t xml:space="preserve">c$ </w:t>
      </w:r>
      <w:r>
        <w:rPr/>
      </w:r>
      <m:oMath xmlns:m="http://schemas.openxmlformats.org/officeDocument/2006/math">
        <m:r>
          <w:rPr>
            <w:rFonts w:ascii="Cambria Math" w:hAnsi="Cambria Math"/>
          </w:rPr>
          <m:t xml:space="preserve">R</m:t>
        </m:r>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r</m:t>
            </m:r>
          </m:num>
          <m:den>
            <m:r>
              <w:rPr>
                <w:rFonts w:ascii="Cambria Math" w:hAnsi="Cambria Math"/>
              </w:rPr>
              <m:t xml:space="preserve">2</m:t>
            </m:r>
          </m:den>
        </m:f>
      </m:oMath>
    </w:p>
    <w:p>
      <w:pPr>
        <w:pStyle w:val="Normal"/>
        <w:bidi w:val="0"/>
        <w:ind w:left="840" w:right="0" w:hanging="420"/>
        <w:jc w:val="both"/>
        <w:rPr/>
      </w:pPr>
      <w:r>
        <w:rPr/>
        <w:t>d$ R = r</w:t>
      </w:r>
      <w:r>
        <w:rPr>
          <w:vertAlign w:val="superscript"/>
        </w:rPr>
        <w:t>2</w:t>
      </w:r>
      <w:r>
        <w:rPr/>
        <w:t xml:space="preserve"> + 2r</w:t>
      </w:r>
    </w:p>
    <w:p>
      <w:pPr>
        <w:pStyle w:val="Normal"/>
        <w:bidi w:val="0"/>
        <w:ind w:left="840" w:right="0" w:hanging="420"/>
        <w:jc w:val="both"/>
        <w:rPr/>
      </w:pPr>
      <w:r>
        <w:rPr/>
        <w:t xml:space="preserve">e$ </w:t>
      </w:r>
      <w:r>
        <w:rPr/>
      </w:r>
      <m:oMath xmlns:m="http://schemas.openxmlformats.org/officeDocument/2006/math">
        <m:r>
          <w:rPr>
            <w:rFonts w:ascii="Cambria Math" w:hAnsi="Cambria Math"/>
          </w:rPr>
          <m:t xml:space="preserve">R</m:t>
        </m:r>
        <m:r>
          <w:rPr>
            <w:rFonts w:ascii="Cambria Math" w:hAnsi="Cambria Math"/>
          </w:rPr>
          <m:t xml:space="preserve">=</m:t>
        </m:r>
        <m:f>
          <m:num>
            <m:r>
              <w:rPr>
                <w:rFonts w:ascii="Cambria Math" w:hAnsi="Cambria Math"/>
              </w:rPr>
              <m:t xml:space="preserve">3</m:t>
            </m:r>
          </m:num>
          <m:den>
            <m:r>
              <w:rPr>
                <w:rFonts w:ascii="Cambria Math" w:hAnsi="Cambria Math"/>
              </w:rPr>
              <m:t xml:space="preserve">2</m:t>
            </m:r>
          </m:den>
        </m:f>
        <m:r>
          <w:rPr>
            <w:rFonts w:ascii="Cambria Math" w:hAnsi="Cambria Math"/>
          </w:rPr>
          <m:t xml:space="preserve">r</m:t>
        </m:r>
      </m:oMath>
    </w:p>
    <w:p>
      <w:pPr>
        <w:pStyle w:val="Normal"/>
        <w:bidi w:val="0"/>
        <w:jc w:val="left"/>
        <w:rPr/>
      </w:pPr>
      <w:r>
        <w:rPr/>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Questão-17 (182127) - (ENEM MEC/2016)  </w:t>
      </w:r>
    </w:p>
    <w:p>
      <w:pPr>
        <w:pStyle w:val="Normal"/>
        <w:bidi w:val="0"/>
        <w:jc w:val="left"/>
        <w:rPr>
          <w:b/>
          <w:b/>
        </w:rPr>
      </w:pPr>
      <w:r>
        <w:rPr>
          <w:b/>
        </w:rPr>
        <w:t xml:space="preserve">  </w:t>
      </w:r>
    </w:p>
    <w:p>
      <w:pPr>
        <w:pStyle w:val="Normal"/>
        <w:bidi w:val="0"/>
        <w:ind w:left="420" w:right="0" w:firstLine="288"/>
        <w:jc w:val="both"/>
        <w:rPr/>
      </w:pPr>
      <w:r>
        <w:rPr/>
        <w:t xml:space="preserve">Tradicionalmente uma </w:t>
      </w:r>
      <w:r>
        <w:rPr>
          <w:i/>
        </w:rPr>
        <w:t>pízza</w:t>
      </w:r>
      <w:r>
        <w:rPr/>
        <w:t xml:space="preserve"> média de formato circular tem diâmetro de 30cm e é dividida em 8 fatias iguais (mesma área). Uma família, ao se reunir para o jantar, fará uma </w:t>
      </w:r>
      <w:r>
        <w:rPr>
          <w:i/>
        </w:rPr>
        <w:t>pizza</w:t>
      </w:r>
      <w:r>
        <w:rPr/>
        <w:t xml:space="preserve"> de formato circular e pretende dividi-la em 10 fatias também iguais. Entretanto, eles desejam que cada fatia dessa </w:t>
      </w:r>
      <w:r>
        <w:rPr>
          <w:i/>
        </w:rPr>
        <w:t>pizza</w:t>
      </w:r>
      <w:r>
        <w:rPr/>
        <w:t xml:space="preserve"> tenha o mesmo tamanho (mesma área) de cada fatia da </w:t>
      </w:r>
      <w:r>
        <w:rPr>
          <w:i/>
        </w:rPr>
        <w:t>pizza</w:t>
      </w:r>
      <w:r>
        <w:rPr/>
        <w:t xml:space="preserve"> média quando dividida em 8 fatias iguais.</w:t>
      </w:r>
    </w:p>
    <w:p>
      <w:pPr>
        <w:pStyle w:val="Normal"/>
        <w:bidi w:val="0"/>
        <w:ind w:left="420" w:right="0" w:hanging="420"/>
        <w:jc w:val="both"/>
        <w:rPr/>
      </w:pPr>
      <w:r>
        <w:rPr/>
      </w:r>
    </w:p>
    <w:p>
      <w:pPr>
        <w:pStyle w:val="Normal"/>
        <w:bidi w:val="0"/>
        <w:ind w:left="420" w:right="0" w:hanging="0"/>
        <w:jc w:val="both"/>
        <w:rPr/>
      </w:pPr>
      <w:r>
        <w:rPr/>
        <w:t xml:space="preserve">Qual o valor mais próximo do raio com que deve ser feita a </w:t>
      </w:r>
      <w:r>
        <w:rPr>
          <w:i/>
        </w:rPr>
        <w:t>pizza</w:t>
      </w:r>
      <w:r>
        <w:rPr/>
        <w:t>, em centímetro, para que eles consigam dividi-la da forma pretendida?</w:t>
      </w:r>
    </w:p>
    <w:p>
      <w:pPr>
        <w:pStyle w:val="Normal"/>
        <w:bidi w:val="0"/>
        <w:ind w:left="420" w:right="0" w:hanging="420"/>
        <w:jc w:val="both"/>
        <w:rPr/>
      </w:pPr>
      <w:r>
        <w:rPr/>
      </w:r>
    </w:p>
    <w:p>
      <w:pPr>
        <w:pStyle w:val="Normal"/>
        <w:bidi w:val="0"/>
        <w:ind w:left="420" w:right="0" w:hanging="0"/>
        <w:jc w:val="both"/>
        <w:rPr/>
      </w:pPr>
      <w:r>
        <w:rPr/>
        <w:t>Use 2,2 como aproximação para raiz de 5.</w:t>
      </w:r>
    </w:p>
    <w:p>
      <w:pPr>
        <w:pStyle w:val="Normal"/>
        <w:bidi w:val="0"/>
        <w:ind w:left="420" w:right="0" w:hanging="420"/>
        <w:jc w:val="both"/>
        <w:rPr/>
      </w:pPr>
      <w:r>
        <w:rPr/>
      </w:r>
    </w:p>
    <w:p>
      <w:pPr>
        <w:pStyle w:val="Normal"/>
        <w:bidi w:val="0"/>
        <w:ind w:left="840" w:right="0" w:hanging="420"/>
        <w:jc w:val="both"/>
        <w:rPr/>
      </w:pPr>
      <w:r>
        <w:rPr/>
        <w:t>a$ 15,00</w:t>
      </w:r>
    </w:p>
    <w:p>
      <w:pPr>
        <w:pStyle w:val="Normal"/>
        <w:bidi w:val="0"/>
        <w:ind w:left="840" w:right="0" w:hanging="420"/>
        <w:jc w:val="both"/>
        <w:rPr/>
      </w:pPr>
      <w:r>
        <w:rPr/>
        <w:t>b$ 16,50</w:t>
      </w:r>
    </w:p>
    <w:p>
      <w:pPr>
        <w:pStyle w:val="Normal"/>
        <w:bidi w:val="0"/>
        <w:ind w:left="840" w:right="0" w:hanging="420"/>
        <w:jc w:val="both"/>
        <w:rPr/>
      </w:pPr>
      <w:r>
        <w:rPr/>
        <w:t>c$ 18,75</w:t>
      </w:r>
    </w:p>
    <w:p>
      <w:pPr>
        <w:pStyle w:val="Normal"/>
        <w:bidi w:val="0"/>
        <w:ind w:left="840" w:right="0" w:hanging="420"/>
        <w:jc w:val="both"/>
        <w:rPr/>
      </w:pPr>
      <w:r>
        <w:rPr/>
        <w:t>d$ 33,00</w:t>
      </w:r>
    </w:p>
    <w:p>
      <w:pPr>
        <w:pStyle w:val="Normal"/>
        <w:bidi w:val="0"/>
        <w:ind w:left="840" w:right="0" w:hanging="420"/>
        <w:jc w:val="both"/>
        <w:rPr/>
      </w:pPr>
      <w:r>
        <w:rPr/>
        <w:t>e$ 37,50</w:t>
      </w:r>
    </w:p>
    <w:p>
      <w:pPr>
        <w:pStyle w:val="Normal"/>
        <w:bidi w:val="0"/>
        <w:jc w:val="left"/>
        <w:rPr/>
      </w:pPr>
      <w:r>
        <w:rPr/>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Questão-18 (164128) - (ENEM MEC/2015)  </w:t>
      </w:r>
    </w:p>
    <w:p>
      <w:pPr>
        <w:pStyle w:val="Normal"/>
        <w:bidi w:val="0"/>
        <w:jc w:val="left"/>
        <w:rPr>
          <w:b/>
          <w:b/>
        </w:rPr>
      </w:pPr>
      <w:r>
        <w:rPr>
          <w:b/>
        </w:rPr>
        <w:t xml:space="preserve">  </w:t>
      </w:r>
    </w:p>
    <w:p>
      <w:pPr>
        <w:pStyle w:val="Normal"/>
        <w:bidi w:val="0"/>
        <w:ind w:left="420" w:right="0" w:firstLine="288"/>
        <w:jc w:val="both"/>
        <w:rPr/>
      </w:pPr>
      <w:r>
        <w:rPr/>
        <w:t>Uma empresa de telefonia celular possui duas antenas que serão substituídas por uma nova, mais potente. As áreas de cobertura das antenas que serão substituídas são círculos de raio 2 km, cujas circunferências se tangenciam no ponto O, como mostra a figura.</w:t>
      </w:r>
      <w:r>
        <w:rPr>
          <w:rFonts w:eastAsia="Times-Roman"/>
        </w:rPr>
        <w:t>[IMG]</w:t>
      </w:r>
    </w:p>
    <w:p>
      <w:pPr>
        <w:pStyle w:val="Normal"/>
        <w:bidi w:val="0"/>
        <w:ind w:left="420" w:right="0" w:hanging="420"/>
        <w:jc w:val="both"/>
        <w:rPr/>
      </w:pPr>
      <w:r>
        <w:rPr/>
      </w:r>
    </w:p>
    <w:p>
      <w:pPr>
        <w:pStyle w:val="Normal"/>
        <w:bidi w:val="0"/>
        <w:jc w:val="center"/>
        <w:rPr/>
      </w:pPr>
      <w:r>
        <w:rPr/>
        <w:drawing>
          <wp:inline distT="0" distB="0" distL="0" distR="0">
            <wp:extent cx="2876550" cy="2219325"/>
            <wp:effectExtent l="0" t="0" r="0" b="0"/>
            <wp:docPr id="11" name="Shap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pe9" descr=""/>
                    <pic:cNvPicPr>
                      <a:picLocks noChangeAspect="1" noChangeArrowheads="1"/>
                    </pic:cNvPicPr>
                  </pic:nvPicPr>
                  <pic:blipFill>
                    <a:blip r:embed="rId22"/>
                    <a:stretch>
                      <a:fillRect/>
                    </a:stretch>
                  </pic:blipFill>
                  <pic:spPr bwMode="auto">
                    <a:xfrm>
                      <a:off x="0" y="0"/>
                      <a:ext cx="2876550" cy="2219325"/>
                    </a:xfrm>
                    <a:prstGeom prst="rect">
                      <a:avLst/>
                    </a:prstGeom>
                  </pic:spPr>
                </pic:pic>
              </a:graphicData>
            </a:graphic>
          </wp:inline>
        </w:drawing>
      </w:r>
    </w:p>
    <w:p>
      <w:pPr>
        <w:pStyle w:val="Normal"/>
        <w:bidi w:val="0"/>
        <w:ind w:left="420" w:right="0" w:hanging="420"/>
        <w:jc w:val="both"/>
        <w:rPr/>
      </w:pPr>
      <w:r>
        <w:rPr/>
      </w:r>
    </w:p>
    <w:p>
      <w:pPr>
        <w:pStyle w:val="Normal"/>
        <w:bidi w:val="0"/>
        <w:ind w:left="420" w:right="0" w:firstLine="288"/>
        <w:jc w:val="both"/>
        <w:rPr/>
      </w:pPr>
      <w:r>
        <w:rPr/>
        <w:t>O ponto O indica a posição da nova antena, e sua região de cobertura será um círculo cuja circunferência tangenciará externamente as circunferências das áreas de cobertura menores.</w:t>
      </w:r>
    </w:p>
    <w:p>
      <w:pPr>
        <w:pStyle w:val="Normal"/>
        <w:bidi w:val="0"/>
        <w:ind w:left="420" w:right="0" w:hanging="0"/>
        <w:jc w:val="both"/>
        <w:rPr/>
      </w:pPr>
      <w:r>
        <w:rPr/>
        <w:t>Com a instalação da nova antena, a medida da área de cobertura, em quilômetros quadrados, foi ampliada em</w:t>
      </w:r>
    </w:p>
    <w:p>
      <w:pPr>
        <w:pStyle w:val="Normal"/>
        <w:bidi w:val="0"/>
        <w:ind w:left="420" w:right="0" w:hanging="420"/>
        <w:jc w:val="both"/>
        <w:rPr/>
      </w:pPr>
      <w:r>
        <w:rPr/>
      </w:r>
    </w:p>
    <w:p>
      <w:pPr>
        <w:pStyle w:val="Normal"/>
        <w:bidi w:val="0"/>
        <w:ind w:left="840" w:right="0" w:hanging="420"/>
        <w:jc w:val="both"/>
        <w:rPr/>
      </w:pPr>
      <w:r>
        <w:rPr/>
        <w:t>a$ 8pi.</w:t>
      </w:r>
    </w:p>
    <w:p>
      <w:pPr>
        <w:pStyle w:val="Normal"/>
        <w:bidi w:val="0"/>
        <w:ind w:left="840" w:right="0" w:hanging="420"/>
        <w:jc w:val="both"/>
        <w:rPr/>
      </w:pPr>
      <w:r>
        <w:rPr/>
        <w:t>b$ 12pi.</w:t>
      </w:r>
    </w:p>
    <w:p>
      <w:pPr>
        <w:pStyle w:val="Normal"/>
        <w:bidi w:val="0"/>
        <w:ind w:left="840" w:right="0" w:hanging="420"/>
        <w:jc w:val="both"/>
        <w:rPr/>
      </w:pPr>
      <w:r>
        <w:rPr/>
        <w:t>c$ 16pi.</w:t>
      </w:r>
    </w:p>
    <w:p>
      <w:pPr>
        <w:pStyle w:val="Normal"/>
        <w:bidi w:val="0"/>
        <w:ind w:left="840" w:right="0" w:hanging="420"/>
        <w:jc w:val="both"/>
        <w:rPr/>
      </w:pPr>
      <w:r>
        <w:rPr/>
        <w:t>d$ 32pi.</w:t>
      </w:r>
    </w:p>
    <w:p>
      <w:pPr>
        <w:pStyle w:val="Normal"/>
        <w:bidi w:val="0"/>
        <w:ind w:left="840" w:right="0" w:hanging="420"/>
        <w:jc w:val="both"/>
        <w:rPr/>
      </w:pPr>
      <w:r>
        <w:rPr/>
        <w:t>e$ 64pi.</w:t>
      </w:r>
    </w:p>
    <w:p>
      <w:pPr>
        <w:pStyle w:val="Normal"/>
        <w:bidi w:val="0"/>
        <w:jc w:val="left"/>
        <w:rPr/>
      </w:pPr>
      <w:r>
        <w:rPr/>
      </w:r>
    </w:p>
    <w:p>
      <w:pPr>
        <w:pStyle w:val="Normal"/>
        <w:bidi w:val="0"/>
        <w:ind w:left="420" w:right="0" w:hanging="420"/>
        <w:jc w:val="both"/>
        <w:rPr/>
      </w:pPr>
      <w:r>
        <w:rPr>
          <w:b/>
        </w:rPr>
        <w:t>w$ A</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Questão-19 (164138) - (ENEM MEC/2015)  </w:t>
      </w:r>
    </w:p>
    <w:p>
      <w:pPr>
        <w:pStyle w:val="Normal"/>
        <w:bidi w:val="0"/>
        <w:jc w:val="left"/>
        <w:rPr>
          <w:b/>
          <w:b/>
        </w:rPr>
      </w:pPr>
      <w:r>
        <w:rPr>
          <w:b/>
        </w:rPr>
        <w:t xml:space="preserve">  </w:t>
      </w:r>
    </w:p>
    <w:p>
      <w:pPr>
        <w:pStyle w:val="Normal"/>
        <w:bidi w:val="0"/>
        <w:ind w:left="420" w:right="0" w:firstLine="288"/>
        <w:jc w:val="both"/>
        <w:rPr/>
      </w:pPr>
      <w:r>
        <w:rPr/>
        <w:t>O proprietário de um parque aquático deseja construir uma piscina em suas dependências. A figura representa a vista superior dessa piscina, que é formada por três setores circulares idênticos, com ângulo central igual a 60º. O raio R deve ser um número natural.</w:t>
      </w:r>
      <w:r>
        <w:rPr>
          <w:rFonts w:eastAsia="Times-Roman"/>
        </w:rPr>
        <w:t>[IMG]</w:t>
      </w:r>
    </w:p>
    <w:p>
      <w:pPr>
        <w:pStyle w:val="Normal"/>
        <w:bidi w:val="0"/>
        <w:ind w:left="420" w:right="0" w:hanging="420"/>
        <w:jc w:val="both"/>
        <w:rPr/>
      </w:pPr>
      <w:r>
        <w:rPr/>
      </w:r>
    </w:p>
    <w:p>
      <w:pPr>
        <w:pStyle w:val="Normal"/>
        <w:bidi w:val="0"/>
        <w:jc w:val="center"/>
        <w:rPr/>
      </w:pPr>
      <w:r>
        <w:rPr/>
        <w:drawing>
          <wp:inline distT="0" distB="0" distL="0" distR="0">
            <wp:extent cx="2524125" cy="1323975"/>
            <wp:effectExtent l="0" t="0" r="0" b="0"/>
            <wp:docPr id="12" name="Shap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pe13" descr=""/>
                    <pic:cNvPicPr>
                      <a:picLocks noChangeAspect="1" noChangeArrowheads="1"/>
                    </pic:cNvPicPr>
                  </pic:nvPicPr>
                  <pic:blipFill>
                    <a:blip r:embed="rId23"/>
                    <a:stretch>
                      <a:fillRect/>
                    </a:stretch>
                  </pic:blipFill>
                  <pic:spPr bwMode="auto">
                    <a:xfrm>
                      <a:off x="0" y="0"/>
                      <a:ext cx="2524125" cy="1323975"/>
                    </a:xfrm>
                    <a:prstGeom prst="rect">
                      <a:avLst/>
                    </a:prstGeom>
                  </pic:spPr>
                </pic:pic>
              </a:graphicData>
            </a:graphic>
          </wp:inline>
        </w:drawing>
      </w:r>
    </w:p>
    <w:p>
      <w:pPr>
        <w:pStyle w:val="Normal"/>
        <w:bidi w:val="0"/>
        <w:ind w:left="420" w:right="0" w:hanging="420"/>
        <w:jc w:val="both"/>
        <w:rPr/>
      </w:pPr>
      <w:r>
        <w:rPr/>
      </w:r>
    </w:p>
    <w:p>
      <w:pPr>
        <w:pStyle w:val="Normal"/>
        <w:bidi w:val="0"/>
        <w:ind w:left="420" w:right="0" w:firstLine="288"/>
        <w:jc w:val="both"/>
        <w:rPr/>
      </w:pPr>
      <w:r>
        <w:rPr/>
        <w:t>O parque aquático já conta com uma piscina em formato retangular com dimensões 50 m x 24 m.</w:t>
      </w:r>
    </w:p>
    <w:p>
      <w:pPr>
        <w:pStyle w:val="Normal"/>
        <w:bidi w:val="0"/>
        <w:ind w:left="420" w:right="0" w:firstLine="288"/>
        <w:jc w:val="both"/>
        <w:rPr/>
      </w:pPr>
      <w:r>
        <w:rPr/>
        <w:t>O proprietário quer que a área ocupada pela nova piscina seja menor que a ocupada pela piscina já existente.</w:t>
      </w:r>
    </w:p>
    <w:p>
      <w:pPr>
        <w:pStyle w:val="Normal"/>
        <w:bidi w:val="0"/>
        <w:ind w:left="420" w:right="0" w:firstLine="288"/>
        <w:jc w:val="both"/>
        <w:rPr/>
      </w:pPr>
      <w:r>
        <w:rPr/>
        <w:t xml:space="preserve">Considere 3,0 como aproximação para </w:t>
      </w:r>
      <w:r>
        <w:rPr/>
      </w:r>
      <m:oMath xmlns:m="http://schemas.openxmlformats.org/officeDocument/2006/math">
        <m:r>
          <w:rPr>
            <w:rFonts w:ascii="Cambria Math" w:hAnsi="Cambria Math"/>
          </w:rPr>
          <m:t xml:space="preserve">π</m:t>
        </m:r>
      </m:oMath>
      <w:r>
        <w:rPr/>
        <w:t>.</w:t>
      </w:r>
    </w:p>
    <w:p>
      <w:pPr>
        <w:pStyle w:val="Normal"/>
        <w:bidi w:val="0"/>
        <w:ind w:left="420" w:right="0" w:hanging="420"/>
        <w:jc w:val="both"/>
        <w:rPr/>
      </w:pPr>
      <w:r>
        <w:rPr/>
      </w:r>
    </w:p>
    <w:p>
      <w:pPr>
        <w:pStyle w:val="Normal"/>
        <w:bidi w:val="0"/>
        <w:ind w:left="420" w:right="0" w:hanging="0"/>
        <w:jc w:val="both"/>
        <w:rPr/>
      </w:pPr>
      <w:r>
        <w:rPr/>
        <w:t>O maior valor possível para R, em metros, deverá ser</w:t>
      </w:r>
    </w:p>
    <w:p>
      <w:pPr>
        <w:pStyle w:val="Normal"/>
        <w:bidi w:val="0"/>
        <w:ind w:left="420" w:right="0" w:hanging="420"/>
        <w:jc w:val="both"/>
        <w:rPr/>
      </w:pPr>
      <w:r>
        <w:rPr/>
      </w:r>
    </w:p>
    <w:p>
      <w:pPr>
        <w:pStyle w:val="Normal"/>
        <w:bidi w:val="0"/>
        <w:ind w:left="840" w:right="0" w:hanging="420"/>
        <w:jc w:val="both"/>
        <w:rPr/>
      </w:pPr>
      <w:r>
        <w:rPr/>
        <w:t>a$ 16.</w:t>
      </w:r>
    </w:p>
    <w:p>
      <w:pPr>
        <w:pStyle w:val="Normal"/>
        <w:bidi w:val="0"/>
        <w:ind w:left="840" w:right="0" w:hanging="420"/>
        <w:jc w:val="both"/>
        <w:rPr/>
      </w:pPr>
      <w:r>
        <w:rPr/>
        <w:t>b$ 28.</w:t>
      </w:r>
    </w:p>
    <w:p>
      <w:pPr>
        <w:pStyle w:val="Normal"/>
        <w:bidi w:val="0"/>
        <w:ind w:left="840" w:right="0" w:hanging="420"/>
        <w:jc w:val="both"/>
        <w:rPr/>
      </w:pPr>
      <w:r>
        <w:rPr/>
        <w:t>c$ 29.</w:t>
      </w:r>
    </w:p>
    <w:p>
      <w:pPr>
        <w:pStyle w:val="Normal"/>
        <w:bidi w:val="0"/>
        <w:ind w:left="840" w:right="0" w:hanging="420"/>
        <w:jc w:val="both"/>
        <w:rPr/>
      </w:pPr>
      <w:r>
        <w:rPr/>
        <w:t>d$ 31.</w:t>
      </w:r>
    </w:p>
    <w:p>
      <w:pPr>
        <w:pStyle w:val="Normal"/>
        <w:bidi w:val="0"/>
        <w:ind w:left="840" w:right="0" w:hanging="420"/>
        <w:jc w:val="both"/>
        <w:rPr/>
      </w:pPr>
      <w:r>
        <w:rPr/>
        <w:t>e$ 49.</w:t>
      </w:r>
    </w:p>
    <w:p>
      <w:pPr>
        <w:pStyle w:val="Normal"/>
        <w:bidi w:val="0"/>
        <w:jc w:val="left"/>
        <w:rPr/>
      </w:pPr>
      <w:r>
        <w:rPr/>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Questão-20 (163951) - (ENEM MEC/2013)  </w:t>
      </w:r>
    </w:p>
    <w:p>
      <w:pPr>
        <w:pStyle w:val="Normal"/>
        <w:bidi w:val="0"/>
        <w:jc w:val="left"/>
        <w:rPr>
          <w:b/>
          <w:b/>
        </w:rPr>
      </w:pPr>
      <w:r>
        <w:rPr>
          <w:b/>
        </w:rPr>
        <w:t xml:space="preserve">  </w:t>
      </w:r>
    </w:p>
    <w:p>
      <w:pPr>
        <w:pStyle w:val="Normal"/>
        <w:bidi w:val="0"/>
        <w:ind w:left="420" w:right="0" w:firstLine="288"/>
        <w:jc w:val="both"/>
        <w:rPr/>
      </w:pPr>
      <w:r>
        <w:rPr/>
        <w:t xml:space="preserve">O proprietário de um terreno retangular medindo 10 m por 31,5 m deseja instalar lâmpadas nos pontos </w:t>
      </w:r>
      <w:r>
        <w:rPr>
          <w:i/>
          <w:iCs/>
        </w:rPr>
        <w:t xml:space="preserve">C </w:t>
      </w:r>
      <w:r>
        <w:rPr/>
        <w:t xml:space="preserve">e </w:t>
      </w:r>
      <w:r>
        <w:rPr>
          <w:i/>
          <w:iCs/>
        </w:rPr>
        <w:t>D</w:t>
      </w:r>
      <w:r>
        <w:rPr/>
        <w:t>, conforme ilustrado na figura:</w:t>
      </w:r>
    </w:p>
    <w:p>
      <w:pPr>
        <w:pStyle w:val="Normal"/>
        <w:bidi w:val="0"/>
        <w:ind w:left="420" w:right="0" w:hanging="420"/>
        <w:jc w:val="both"/>
        <w:rPr/>
      </w:pPr>
      <w:r>
        <w:rPr/>
      </w:r>
    </w:p>
    <w:p>
      <w:pPr>
        <w:pStyle w:val="Normal"/>
        <w:bidi w:val="0"/>
        <w:jc w:val="center"/>
        <w:rPr/>
      </w:pPr>
      <w:r>
        <w:rPr/>
        <w:drawing>
          <wp:inline distT="0" distB="0" distL="0" distR="0">
            <wp:extent cx="2286000" cy="981075"/>
            <wp:effectExtent l="0" t="0" r="0" b="0"/>
            <wp:docPr id="13" name="Shap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pe14" descr=""/>
                    <pic:cNvPicPr>
                      <a:picLocks noChangeAspect="1" noChangeArrowheads="1"/>
                    </pic:cNvPicPr>
                  </pic:nvPicPr>
                  <pic:blipFill>
                    <a:blip r:embed="rId24"/>
                    <a:stretch>
                      <a:fillRect/>
                    </a:stretch>
                  </pic:blipFill>
                  <pic:spPr bwMode="auto">
                    <a:xfrm>
                      <a:off x="0" y="0"/>
                      <a:ext cx="2286000" cy="981075"/>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rFonts w:eastAsia="Times-Roman"/>
        </w:rPr>
        <w:t xml:space="preserve">[IMG] </w:t>
      </w:r>
      <w:r>
        <w:rPr/>
        <w:t xml:space="preserve">Cada lâmpada ilumina uma região circular de 5 m de raio. Os segmentos </w:t>
      </w:r>
      <w:r>
        <w:rPr>
          <w:i/>
          <w:iCs/>
        </w:rPr>
        <w:t xml:space="preserve">AC </w:t>
      </w:r>
      <w:r>
        <w:rPr/>
        <w:t xml:space="preserve">e </w:t>
      </w:r>
      <w:r>
        <w:rPr>
          <w:i/>
          <w:iCs/>
        </w:rPr>
        <w:t xml:space="preserve">BD </w:t>
      </w:r>
      <w:r>
        <w:rPr/>
        <w:t>medem 2,5 m. O valor em m</w:t>
      </w:r>
      <w:r>
        <w:rPr>
          <w:vertAlign w:val="superscript"/>
        </w:rPr>
        <w:t>2</w:t>
      </w:r>
      <w:r>
        <w:rPr/>
        <w:t xml:space="preserve"> mais aproximado da área do terreno iluminada pelas lâmpadas é</w:t>
      </w:r>
    </w:p>
    <w:p>
      <w:pPr>
        <w:pStyle w:val="Normal"/>
        <w:bidi w:val="0"/>
        <w:ind w:left="420" w:right="0" w:hanging="0"/>
        <w:jc w:val="both"/>
        <w:rPr/>
      </w:pPr>
      <w:r>
        <w:rPr/>
        <w:t xml:space="preserve">(Aproxime raiz de 3 para 1,7 e </w:t>
      </w:r>
      <w:r>
        <w:rPr>
          <w:rFonts w:eastAsia="Symbol" w:cs="Symbol" w:ascii="Symbol" w:hAnsi="Symbol"/>
        </w:rPr>
        <w:t></w:t>
      </w:r>
      <w:r>
        <w:rPr/>
        <w:t xml:space="preserve"> para 3.)</w:t>
      </w:r>
    </w:p>
    <w:p>
      <w:pPr>
        <w:pStyle w:val="Normal"/>
        <w:bidi w:val="0"/>
        <w:ind w:left="420" w:right="0" w:hanging="420"/>
        <w:jc w:val="both"/>
        <w:rPr/>
      </w:pPr>
      <w:r>
        <w:rPr/>
      </w:r>
    </w:p>
    <w:p>
      <w:pPr>
        <w:pStyle w:val="Normal"/>
        <w:bidi w:val="0"/>
        <w:ind w:left="840" w:right="0" w:hanging="420"/>
        <w:jc w:val="both"/>
        <w:rPr/>
      </w:pPr>
      <w:r>
        <w:rPr/>
        <w:t>a$ 30.</w:t>
      </w:r>
    </w:p>
    <w:p>
      <w:pPr>
        <w:pStyle w:val="Normal"/>
        <w:bidi w:val="0"/>
        <w:ind w:left="840" w:right="0" w:hanging="420"/>
        <w:jc w:val="both"/>
        <w:rPr/>
      </w:pPr>
      <w:r>
        <w:rPr/>
        <w:t>b$ 34.</w:t>
      </w:r>
    </w:p>
    <w:p>
      <w:pPr>
        <w:pStyle w:val="Normal"/>
        <w:bidi w:val="0"/>
        <w:ind w:left="840" w:right="0" w:hanging="420"/>
        <w:jc w:val="both"/>
        <w:rPr/>
      </w:pPr>
      <w:r>
        <w:rPr/>
        <w:t>c$ 50.</w:t>
      </w:r>
    </w:p>
    <w:p>
      <w:pPr>
        <w:pStyle w:val="Normal"/>
        <w:bidi w:val="0"/>
        <w:ind w:left="840" w:right="0" w:hanging="420"/>
        <w:jc w:val="both"/>
        <w:rPr/>
      </w:pPr>
      <w:r>
        <w:rPr/>
        <w:t>d$ 61.</w:t>
      </w:r>
    </w:p>
    <w:p>
      <w:pPr>
        <w:pStyle w:val="Normal"/>
        <w:bidi w:val="0"/>
        <w:ind w:left="840" w:right="0" w:hanging="420"/>
        <w:jc w:val="both"/>
        <w:rPr/>
      </w:pPr>
      <w:r>
        <w:rPr/>
        <w:t>e$ 69.</w:t>
      </w:r>
    </w:p>
    <w:p>
      <w:pPr>
        <w:pStyle w:val="Normal"/>
        <w:bidi w:val="0"/>
        <w:jc w:val="left"/>
        <w:rPr/>
      </w:pPr>
      <w:r>
        <w:rPr/>
      </w:r>
    </w:p>
    <w:p>
      <w:pPr>
        <w:pStyle w:val="Normal"/>
        <w:bidi w:val="0"/>
        <w:ind w:left="420" w:right="0" w:hanging="420"/>
        <w:jc w:val="both"/>
        <w:rPr/>
      </w:pPr>
      <w:r>
        <w:rPr>
          <w:b/>
        </w:rPr>
        <w:t>w$ D</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Questão-21 (155855) - (ENEM MEC/2012)  </w:t>
      </w:r>
    </w:p>
    <w:p>
      <w:pPr>
        <w:pStyle w:val="Normal"/>
        <w:bidi w:val="0"/>
        <w:jc w:val="left"/>
        <w:rPr>
          <w:b/>
          <w:b/>
        </w:rPr>
      </w:pPr>
      <w:r>
        <w:rPr>
          <w:b/>
        </w:rPr>
        <w:t xml:space="preserve">  </w:t>
      </w:r>
    </w:p>
    <w:p>
      <w:pPr>
        <w:pStyle w:val="Normal"/>
        <w:bidi w:val="0"/>
        <w:ind w:left="420" w:right="0" w:hanging="0"/>
        <w:jc w:val="both"/>
        <w:rPr>
          <w:rFonts w:eastAsia="Times-Roman"/>
        </w:rPr>
      </w:pPr>
      <w:r>
        <w:rPr>
          <w:rFonts w:eastAsia="Times-Roman"/>
        </w:rPr>
        <w:t>O losango representado na Figura 1 for formado pela união dos centros das quatro circunferências tangentes, de raios de mesma medida. [IMG]</w:t>
      </w:r>
    </w:p>
    <w:p>
      <w:pPr>
        <w:pStyle w:val="Normal"/>
        <w:bidi w:val="0"/>
        <w:ind w:left="420" w:right="0" w:hanging="420"/>
        <w:jc w:val="both"/>
        <w:rPr>
          <w:rFonts w:eastAsia="Times-Roman"/>
        </w:rPr>
      </w:pPr>
      <w:r>
        <w:rPr>
          <w:rFonts w:eastAsia="Times-Roman"/>
        </w:rPr>
      </w:r>
    </w:p>
    <w:p>
      <w:pPr>
        <w:pStyle w:val="Normal"/>
        <w:bidi w:val="0"/>
        <w:jc w:val="center"/>
        <w:rPr/>
      </w:pPr>
      <w:r>
        <w:rPr/>
      </w:r>
    </w:p>
    <w:p>
      <w:pPr>
        <w:pStyle w:val="Normal"/>
        <w:bidi w:val="0"/>
        <w:ind w:left="420" w:right="0" w:hanging="420"/>
        <w:jc w:val="bot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1933575" cy="319087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25"/>
                    <a:stretch>
                      <a:fillRect/>
                    </a:stretch>
                  </pic:blipFill>
                  <pic:spPr bwMode="auto">
                    <a:xfrm>
                      <a:off x="0" y="0"/>
                      <a:ext cx="1933575" cy="3190875"/>
                    </a:xfrm>
                    <a:prstGeom prst="rect">
                      <a:avLst/>
                    </a:prstGeom>
                  </pic:spPr>
                </pic:pic>
              </a:graphicData>
            </a:graphic>
          </wp:anchor>
        </w:drawing>
      </w:r>
    </w:p>
    <w:p>
      <w:pPr>
        <w:pStyle w:val="Normal"/>
        <w:bidi w:val="0"/>
        <w:ind w:left="420" w:right="0" w:hanging="0"/>
        <w:jc w:val="both"/>
        <w:rPr>
          <w:rFonts w:eastAsia="Times-Roman"/>
        </w:rPr>
      </w:pPr>
      <w:r>
        <w:rPr>
          <w:rFonts w:eastAsia="Times-Roman"/>
        </w:rPr>
      </w:r>
    </w:p>
    <w:p>
      <w:pPr>
        <w:pStyle w:val="Normal"/>
        <w:bidi w:val="0"/>
        <w:ind w:left="420" w:right="0" w:hanging="0"/>
        <w:jc w:val="both"/>
        <w:rPr>
          <w:rFonts w:eastAsia="Times-Roman"/>
        </w:rPr>
      </w:pPr>
      <w:r>
        <w:rPr>
          <w:rFonts w:eastAsia="Times-Roman"/>
        </w:rPr>
      </w:r>
    </w:p>
    <w:p>
      <w:pPr>
        <w:pStyle w:val="Normal"/>
        <w:bidi w:val="0"/>
        <w:ind w:left="420" w:right="0" w:hanging="0"/>
        <w:jc w:val="both"/>
        <w:rPr>
          <w:rFonts w:eastAsia="Times-Roman"/>
        </w:rPr>
      </w:pPr>
      <w:r>
        <w:rPr>
          <w:rFonts w:eastAsia="Times-Roman"/>
        </w:rPr>
      </w:r>
    </w:p>
    <w:p>
      <w:pPr>
        <w:pStyle w:val="Normal"/>
        <w:bidi w:val="0"/>
        <w:ind w:left="420" w:right="0" w:hanging="0"/>
        <w:jc w:val="both"/>
        <w:rPr>
          <w:rFonts w:eastAsia="Times-Roman"/>
        </w:rPr>
      </w:pPr>
      <w:r>
        <w:rPr>
          <w:rFonts w:eastAsia="Times-Roman"/>
        </w:rPr>
      </w:r>
    </w:p>
    <w:p>
      <w:pPr>
        <w:pStyle w:val="Normal"/>
        <w:bidi w:val="0"/>
        <w:ind w:left="420" w:right="0" w:hanging="0"/>
        <w:jc w:val="both"/>
        <w:rPr>
          <w:rFonts w:eastAsia="Times-Roman"/>
        </w:rPr>
      </w:pPr>
      <w:r>
        <w:rPr>
          <w:rFonts w:eastAsia="Times-Roman"/>
        </w:rPr>
      </w:r>
    </w:p>
    <w:p>
      <w:pPr>
        <w:pStyle w:val="Normal"/>
        <w:bidi w:val="0"/>
        <w:ind w:left="420" w:right="0" w:hanging="0"/>
        <w:jc w:val="both"/>
        <w:rPr>
          <w:rFonts w:ascii="Times New Roman" w:hAnsi="Times New Roman" w:cs="Times New Roman"/>
          <w:iCs/>
          <w:sz w:val="18"/>
          <w:szCs w:val="18"/>
        </w:rPr>
      </w:pPr>
      <w:r>
        <w:rPr>
          <w:rFonts w:eastAsia="Times-Roman"/>
        </w:rPr>
        <w:t>Dobrando-se o raio de duas das circunferências centradas em vértices opostos do losango e ainda mantendo-se a configuração das tangências, obtêm-se uma situação conforme ilustrada pela Figura 2.</w:t>
      </w:r>
    </w:p>
    <w:p>
      <w:pPr>
        <w:pStyle w:val="Normal"/>
        <w:bidi w:val="0"/>
        <w:ind w:left="420" w:right="0" w:hanging="420"/>
        <w:jc w:val="both"/>
        <w:rPr>
          <w:rFonts w:eastAsia="Times-Roman"/>
        </w:rPr>
      </w:pPr>
      <w:r>
        <w:rPr>
          <w:rFonts w:eastAsia="Times-Roman"/>
        </w:rPr>
      </w:r>
    </w:p>
    <w:p>
      <w:pPr>
        <w:pStyle w:val="Normal"/>
        <w:bidi w:val="0"/>
        <w:jc w:val="center"/>
        <w:rPr/>
      </w:pPr>
      <w:r>
        <w:rPr/>
      </w:r>
    </w:p>
    <w:p>
      <w:pPr>
        <w:pStyle w:val="Normal"/>
        <w:bidi w:val="0"/>
        <w:ind w:left="420" w:right="0" w:hanging="420"/>
        <w:jc w:val="both"/>
        <w:rPr/>
      </w:pPr>
      <w:r>
        <w:rPr/>
      </w:r>
    </w:p>
    <w:p>
      <w:pPr>
        <w:pStyle w:val="Normal"/>
        <w:bidi w:val="0"/>
        <w:ind w:left="420" w:right="0" w:hanging="0"/>
        <w:jc w:val="both"/>
        <w:rPr>
          <w:rFonts w:eastAsia="Times-Roman"/>
        </w:rPr>
      </w:pPr>
      <w:r>
        <w:rPr>
          <w:rFonts w:eastAsia="Times-Roman"/>
        </w:rPr>
        <w:t>O perímetro do losango da Figura 2, quando comparado ao perímetro do losango da Figura 1, teve um aumento de</w:t>
      </w:r>
    </w:p>
    <w:p>
      <w:pPr>
        <w:pStyle w:val="Normal"/>
        <w:bidi w:val="0"/>
        <w:ind w:left="420" w:right="0" w:hanging="420"/>
        <w:jc w:val="both"/>
        <w:rPr>
          <w:rFonts w:eastAsia="Times-Roman"/>
        </w:rPr>
      </w:pPr>
      <w:r>
        <w:rPr>
          <w:rFonts w:eastAsia="Times-Roman"/>
        </w:rPr>
      </w:r>
    </w:p>
    <w:p>
      <w:pPr>
        <w:pStyle w:val="Normal"/>
        <w:bidi w:val="0"/>
        <w:ind w:left="840" w:right="0" w:hanging="420"/>
        <w:jc w:val="both"/>
        <w:rPr>
          <w:rFonts w:eastAsia="Times-Roman"/>
        </w:rPr>
      </w:pPr>
      <w:r>
        <w:rPr>
          <w:rFonts w:eastAsia="Times-Roman"/>
        </w:rPr>
        <w:t xml:space="preserve">a$ 300%. </w:t>
      </w:r>
    </w:p>
    <w:p>
      <w:pPr>
        <w:pStyle w:val="Normal"/>
        <w:bidi w:val="0"/>
        <w:ind w:left="840" w:right="0" w:hanging="420"/>
        <w:jc w:val="both"/>
        <w:rPr>
          <w:rFonts w:eastAsia="Times-Roman"/>
        </w:rPr>
      </w:pPr>
      <w:r>
        <w:rPr>
          <w:rFonts w:eastAsia="Times-Roman"/>
        </w:rPr>
        <w:t xml:space="preserve">b$ 200%. </w:t>
      </w:r>
    </w:p>
    <w:p>
      <w:pPr>
        <w:pStyle w:val="Normal"/>
        <w:bidi w:val="0"/>
        <w:ind w:left="840" w:right="0" w:hanging="420"/>
        <w:jc w:val="both"/>
        <w:rPr>
          <w:rFonts w:eastAsia="Times-Roman"/>
        </w:rPr>
      </w:pPr>
      <w:r>
        <w:rPr>
          <w:rFonts w:eastAsia="Times-Roman"/>
        </w:rPr>
        <w:t>c$ 150%.</w:t>
      </w:r>
    </w:p>
    <w:p>
      <w:pPr>
        <w:pStyle w:val="Normal"/>
        <w:bidi w:val="0"/>
        <w:ind w:left="840" w:right="0" w:hanging="420"/>
        <w:jc w:val="both"/>
        <w:rPr>
          <w:rFonts w:eastAsia="Times-Roman"/>
        </w:rPr>
      </w:pPr>
      <w:r>
        <w:rPr>
          <w:rFonts w:eastAsia="Times-Roman"/>
        </w:rPr>
        <w:t xml:space="preserve">d$ 100%. </w:t>
      </w:r>
    </w:p>
    <w:p>
      <w:pPr>
        <w:pStyle w:val="Normal"/>
        <w:bidi w:val="0"/>
        <w:ind w:left="840" w:right="0" w:hanging="420"/>
        <w:jc w:val="both"/>
        <w:rPr>
          <w:rFonts w:eastAsia="Times-Roman"/>
        </w:rPr>
      </w:pPr>
      <w:r>
        <w:rPr>
          <w:rFonts w:eastAsia="Times-Roman"/>
        </w:rPr>
        <w:t>e$ 50%.</w:t>
      </w:r>
    </w:p>
    <w:p>
      <w:pPr>
        <w:pStyle w:val="Normal"/>
        <w:bidi w:val="0"/>
        <w:jc w:val="left"/>
        <w:rPr/>
      </w:pPr>
      <w:r>
        <w:rPr/>
      </w:r>
    </w:p>
    <w:p>
      <w:pPr>
        <w:pStyle w:val="Normal"/>
        <w:bidi w:val="0"/>
        <w:ind w:left="420" w:right="0" w:hanging="420"/>
        <w:jc w:val="both"/>
        <w:rPr/>
      </w:pPr>
      <w:r>
        <w:rPr>
          <w:rFonts w:eastAsia="Times-Roman"/>
          <w:b/>
        </w:rPr>
        <w:t>w$ E</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Questão-22 (163906) - (ENEM MEC/2012)  </w:t>
      </w:r>
    </w:p>
    <w:p>
      <w:pPr>
        <w:pStyle w:val="Normal"/>
        <w:bidi w:val="0"/>
        <w:jc w:val="left"/>
        <w:rPr>
          <w:b/>
          <w:b/>
        </w:rPr>
      </w:pPr>
      <w:r>
        <w:rPr>
          <w:b/>
        </w:rPr>
        <w:t xml:space="preserve">  </w:t>
      </w:r>
    </w:p>
    <w:p>
      <w:pPr>
        <w:pStyle w:val="Normal"/>
        <w:bidi w:val="0"/>
        <w:ind w:left="420" w:right="0" w:firstLine="288"/>
        <w:jc w:val="both"/>
        <w:rPr/>
      </w:pPr>
      <w:r>
        <w:rPr/>
        <w:t>Uma pizzaria oferece, no cardápio, duas opções de tamanhos e preços:</w:t>
      </w:r>
    </w:p>
    <w:p>
      <w:pPr>
        <w:pStyle w:val="Normal"/>
        <w:bidi w:val="0"/>
        <w:ind w:left="420" w:right="0" w:firstLine="288"/>
        <w:jc w:val="both"/>
        <w:rPr/>
      </w:pPr>
      <w:r>
        <w:rPr/>
        <w:t>Pizza média (6 fatias): R$ 24,00</w:t>
      </w:r>
    </w:p>
    <w:p>
      <w:pPr>
        <w:pStyle w:val="Normal"/>
        <w:bidi w:val="0"/>
        <w:ind w:left="420" w:right="0" w:firstLine="288"/>
        <w:jc w:val="both"/>
        <w:rPr/>
      </w:pPr>
      <w:r>
        <w:rPr/>
        <w:t>Pizza grande (8 fatias): R$ 32,00</w:t>
      </w:r>
    </w:p>
    <w:p>
      <w:pPr>
        <w:pStyle w:val="Normal"/>
        <w:bidi w:val="0"/>
        <w:ind w:left="420" w:right="0" w:firstLine="288"/>
        <w:jc w:val="both"/>
        <w:rPr/>
      </w:pPr>
      <w:r>
        <w:rPr/>
        <w:t>Um grupo de jovens estava prestes a decidir o tipo de pizza com melhor custo-benefício, quando um dos amigos questionou ao garçom a respeito do diâmetro de cada uma das pizzas. A informação obtida foi de que os diâmetros das pizzas média e grande eram, respectivamente, 30 cm e 40 cm. Considerando que os dois tamanhos e preços das pizzas atendem o grupo e que não haverá desperdício, iniciou-se um debate entre eles:</w:t>
      </w:r>
    </w:p>
    <w:p>
      <w:pPr>
        <w:pStyle w:val="Normal"/>
        <w:bidi w:val="0"/>
        <w:ind w:left="420" w:right="0" w:hanging="420"/>
        <w:jc w:val="both"/>
        <w:rPr>
          <w:rFonts w:eastAsia="ArialMT"/>
        </w:rPr>
      </w:pPr>
      <w:r>
        <w:rPr>
          <w:rFonts w:eastAsia="ArialMT"/>
        </w:rPr>
      </w:r>
    </w:p>
    <w:p>
      <w:pPr>
        <w:pStyle w:val="Normal"/>
        <w:bidi w:val="0"/>
        <w:ind w:left="420" w:right="0" w:hanging="0"/>
        <w:jc w:val="both"/>
        <w:rPr/>
      </w:pPr>
      <w:r>
        <w:rPr>
          <w:rFonts w:eastAsia="ArialMT"/>
        </w:rPr>
        <w:t xml:space="preserve">• </w:t>
      </w:r>
      <w:r>
        <w:rPr/>
        <w:t>Alan: A pizza grande tem melhor custo-benefício, pois a área de sua fatia é superior à área da fatia da pizza média.</w:t>
      </w:r>
    </w:p>
    <w:p>
      <w:pPr>
        <w:pStyle w:val="Normal"/>
        <w:bidi w:val="0"/>
        <w:ind w:left="420" w:right="0" w:hanging="0"/>
        <w:jc w:val="both"/>
        <w:rPr/>
      </w:pPr>
      <w:r>
        <w:rPr>
          <w:rFonts w:eastAsia="ArialMT"/>
        </w:rPr>
        <w:t xml:space="preserve">• </w:t>
      </w:r>
      <w:r>
        <w:rPr/>
        <w:t>Breno: A pizza média tem melhor custo-benefício, pois, como é dividida em menos fatias, cada fatia tem uma maior quantidade de pizza.</w:t>
      </w:r>
    </w:p>
    <w:p>
      <w:pPr>
        <w:pStyle w:val="Normal"/>
        <w:bidi w:val="0"/>
        <w:ind w:left="420" w:right="0" w:hanging="0"/>
        <w:jc w:val="both"/>
        <w:rPr/>
      </w:pPr>
      <w:r>
        <w:rPr>
          <w:rFonts w:eastAsia="ArialMT"/>
        </w:rPr>
        <w:t xml:space="preserve">• </w:t>
      </w:r>
      <w:r>
        <w:rPr/>
        <w:t>Cleber: As duas apresentam a mesma relação custo-benefício, já que cada fatia custa R$ 4,00, independentemente da escolha do tamanho.</w:t>
      </w:r>
    </w:p>
    <w:p>
      <w:pPr>
        <w:pStyle w:val="Normal"/>
        <w:bidi w:val="0"/>
        <w:ind w:left="420" w:right="0" w:hanging="0"/>
        <w:jc w:val="both"/>
        <w:rPr/>
      </w:pPr>
      <w:r>
        <w:rPr>
          <w:rFonts w:eastAsia="ArialMT"/>
        </w:rPr>
        <w:t xml:space="preserve">• </w:t>
      </w:r>
      <w:r>
        <w:rPr/>
        <w:t>Davidson: Como a razão entre os diâmetros e os preços das pizzas é a mesma, nenhuma das pizzas tem melhor custo-benefício que a outra.</w:t>
      </w:r>
    </w:p>
    <w:p>
      <w:pPr>
        <w:pStyle w:val="Normal"/>
        <w:bidi w:val="0"/>
        <w:ind w:left="420" w:right="0" w:hanging="0"/>
        <w:jc w:val="both"/>
        <w:rPr/>
      </w:pPr>
      <w:r>
        <w:rPr>
          <w:rFonts w:eastAsia="ArialMT"/>
        </w:rPr>
        <w:t xml:space="preserve">• </w:t>
      </w:r>
      <w:r>
        <w:rPr/>
        <w:t>Eric: A pizza grande possui melhor relação custo benefício, pois, independentemente do diâmetro, ela é dividida em um número maior de fatias.</w:t>
      </w:r>
    </w:p>
    <w:p>
      <w:pPr>
        <w:pStyle w:val="Normal"/>
        <w:bidi w:val="0"/>
        <w:ind w:left="420" w:right="0" w:hanging="420"/>
        <w:jc w:val="both"/>
        <w:rPr/>
      </w:pPr>
      <w:r>
        <w:rPr/>
      </w:r>
    </w:p>
    <w:p>
      <w:pPr>
        <w:pStyle w:val="Normal"/>
        <w:bidi w:val="0"/>
        <w:ind w:left="420" w:right="0" w:hanging="0"/>
        <w:jc w:val="both"/>
        <w:rPr/>
      </w:pPr>
      <w:r>
        <w:rPr/>
        <w:t>Qual jovem apresentou o melhor argumento para a escolha da pizza?</w:t>
      </w:r>
    </w:p>
    <w:p>
      <w:pPr>
        <w:pStyle w:val="Normal"/>
        <w:bidi w:val="0"/>
        <w:ind w:left="420" w:right="0" w:hanging="420"/>
        <w:jc w:val="both"/>
        <w:rPr/>
      </w:pPr>
      <w:r>
        <w:rPr/>
      </w:r>
    </w:p>
    <w:p>
      <w:pPr>
        <w:pStyle w:val="Normal"/>
        <w:bidi w:val="0"/>
        <w:ind w:left="840" w:right="0" w:hanging="420"/>
        <w:jc w:val="both"/>
        <w:rPr/>
      </w:pPr>
      <w:r>
        <w:rPr/>
        <w:t>a$ Alan.</w:t>
      </w:r>
    </w:p>
    <w:p>
      <w:pPr>
        <w:pStyle w:val="Normal"/>
        <w:bidi w:val="0"/>
        <w:ind w:left="840" w:right="0" w:hanging="420"/>
        <w:jc w:val="both"/>
        <w:rPr/>
      </w:pPr>
      <w:r>
        <w:rPr/>
        <w:t>b$ Breno.</w:t>
      </w:r>
    </w:p>
    <w:p>
      <w:pPr>
        <w:pStyle w:val="Normal"/>
        <w:bidi w:val="0"/>
        <w:ind w:left="840" w:right="0" w:hanging="420"/>
        <w:jc w:val="both"/>
        <w:rPr/>
      </w:pPr>
      <w:r>
        <w:rPr/>
        <w:t>c$ Cleber.</w:t>
      </w:r>
    </w:p>
    <w:p>
      <w:pPr>
        <w:pStyle w:val="Normal"/>
        <w:bidi w:val="0"/>
        <w:ind w:left="840" w:right="0" w:hanging="420"/>
        <w:jc w:val="both"/>
        <w:rPr/>
      </w:pPr>
      <w:r>
        <w:rPr/>
        <w:t>d$ Davidson.</w:t>
      </w:r>
    </w:p>
    <w:p>
      <w:pPr>
        <w:pStyle w:val="Normal"/>
        <w:bidi w:val="0"/>
        <w:ind w:left="840" w:right="0" w:hanging="420"/>
        <w:jc w:val="both"/>
        <w:rPr/>
      </w:pPr>
      <w:r>
        <w:rPr/>
        <w:t>e$ Eric.</w:t>
      </w:r>
    </w:p>
    <w:p>
      <w:pPr>
        <w:pStyle w:val="Normal"/>
        <w:bidi w:val="0"/>
        <w:jc w:val="left"/>
        <w:rPr/>
      </w:pPr>
      <w:r>
        <w:rPr/>
      </w:r>
    </w:p>
    <w:p>
      <w:pPr>
        <w:pStyle w:val="Normal"/>
        <w:bidi w:val="0"/>
        <w:ind w:left="420" w:right="0" w:hanging="420"/>
        <w:jc w:val="both"/>
        <w:rPr/>
      </w:pPr>
      <w:r>
        <w:rPr>
          <w:b/>
        </w:rPr>
        <w:t>w$ D</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Questão-23 (155691) - (ENEM MEC/2009)  </w:t>
      </w:r>
    </w:p>
    <w:p>
      <w:pPr>
        <w:pStyle w:val="Normal"/>
        <w:bidi w:val="0"/>
        <w:jc w:val="left"/>
        <w:rPr>
          <w:b/>
          <w:b/>
        </w:rPr>
      </w:pPr>
      <w:r>
        <w:rPr>
          <w:b/>
        </w:rPr>
        <w:t xml:space="preserve">  </w:t>
      </w:r>
    </w:p>
    <w:p>
      <w:pPr>
        <w:pStyle w:val="Normal"/>
        <w:bidi w:val="0"/>
        <w:ind w:left="360" w:right="0" w:hanging="0"/>
        <w:jc w:val="both"/>
        <w:rPr>
          <w:iCs/>
        </w:rPr>
      </w:pPr>
      <w:r>
        <w:rPr>
          <w:iCs/>
        </w:rPr>
        <w:t>Dois holofotes iguais, situados em H1 e H2, respectivamente, iluminam regiões circulares, ambas de raio R. Essas regiões se sobrepõem e determinam uma região S de maior intensidade luminosa, conforme figura.</w:t>
      </w:r>
      <w:r>
        <w:rPr>
          <w:rFonts w:cs="Times New Roman" w:ascii="Times New Roman" w:hAnsi="Times New Roman"/>
          <w:iCs/>
          <w:sz w:val="18"/>
          <w:szCs w:val="18"/>
        </w:rPr>
        <w:t>[IMG]</w:t>
      </w:r>
    </w:p>
    <w:p>
      <w:pPr>
        <w:pStyle w:val="Normal"/>
        <w:bidi w:val="0"/>
        <w:ind w:left="360" w:right="0" w:hanging="360"/>
        <w:jc w:val="both"/>
        <w:rPr>
          <w:iCs/>
        </w:rPr>
      </w:pPr>
      <w:r>
        <w:rPr>
          <w:iCs/>
        </w:rPr>
      </w:r>
    </w:p>
    <w:p>
      <w:pPr>
        <w:pStyle w:val="Normal"/>
        <w:bidi w:val="0"/>
        <w:ind w:left="360" w:right="0" w:hanging="360"/>
        <w:jc w:val="center"/>
        <w:rPr/>
      </w:pPr>
      <w:r>
        <w:rPr/>
        <w:drawing>
          <wp:inline distT="0" distB="0" distL="0" distR="0">
            <wp:extent cx="1095375" cy="1609725"/>
            <wp:effectExtent l="0" t="0" r="0" b="0"/>
            <wp:docPr id="15" name="Shap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pe17" descr=""/>
                    <pic:cNvPicPr>
                      <a:picLocks noChangeAspect="1" noChangeArrowheads="1"/>
                    </pic:cNvPicPr>
                  </pic:nvPicPr>
                  <pic:blipFill>
                    <a:blip r:embed="rId26"/>
                    <a:stretch>
                      <a:fillRect/>
                    </a:stretch>
                  </pic:blipFill>
                  <pic:spPr bwMode="auto">
                    <a:xfrm>
                      <a:off x="0" y="0"/>
                      <a:ext cx="1095375" cy="1609725"/>
                    </a:xfrm>
                    <a:prstGeom prst="rect">
                      <a:avLst/>
                    </a:prstGeom>
                  </pic:spPr>
                </pic:pic>
              </a:graphicData>
            </a:graphic>
          </wp:inline>
        </w:drawing>
      </w:r>
    </w:p>
    <w:p>
      <w:pPr>
        <w:pStyle w:val="Normal"/>
        <w:bidi w:val="0"/>
        <w:ind w:left="360" w:right="0" w:hanging="360"/>
        <w:jc w:val="both"/>
        <w:rPr>
          <w:iCs/>
        </w:rPr>
      </w:pPr>
      <w:r>
        <w:rPr>
          <w:iCs/>
        </w:rPr>
      </w:r>
    </w:p>
    <w:p>
      <w:pPr>
        <w:pStyle w:val="Normal"/>
        <w:bidi w:val="0"/>
        <w:ind w:left="360" w:right="0" w:hanging="0"/>
        <w:jc w:val="both"/>
        <w:rPr/>
      </w:pPr>
      <w:r>
        <w:rPr>
          <w:iCs/>
        </w:rPr>
        <w:t>Área do setor circular: A</w:t>
      </w:r>
      <w:r>
        <w:rPr>
          <w:iCs/>
          <w:vertAlign w:val="subscript"/>
        </w:rPr>
        <w:t>SC</w:t>
      </w:r>
      <w:r>
        <w:rPr>
          <w:iCs/>
        </w:rPr>
        <w:t xml:space="preserve"> = </w:t>
      </w:r>
      <w:r>
        <w:rPr/>
        <w:t xml:space="preserve"> aR&lt;sup&gt;2&lt;/sup&gt;/2</w:t>
      </w:r>
      <w:r>
        <w:rPr>
          <w:iCs/>
        </w:rPr>
        <w:t xml:space="preserve">, </w:t>
      </w:r>
      <w:r>
        <w:rPr>
          <w:rFonts w:eastAsia="Symbol" w:cs="Symbol" w:ascii="Symbol" w:hAnsi="Symbol"/>
          <w:iCs/>
        </w:rPr>
        <w:t></w:t>
      </w:r>
      <w:r>
        <w:rPr>
          <w:iCs/>
        </w:rPr>
        <w:t xml:space="preserve"> em radianos. </w:t>
      </w:r>
    </w:p>
    <w:p>
      <w:pPr>
        <w:pStyle w:val="Normal"/>
        <w:bidi w:val="0"/>
        <w:ind w:left="360" w:right="0" w:hanging="0"/>
        <w:jc w:val="both"/>
        <w:rPr>
          <w:iCs/>
        </w:rPr>
      </w:pPr>
      <w:r>
        <w:rPr>
          <w:iCs/>
        </w:rPr>
        <w:t>A área da região S, em unidades de área, é igual a</w:t>
      </w:r>
    </w:p>
    <w:p>
      <w:pPr>
        <w:pStyle w:val="Normal"/>
        <w:bidi w:val="0"/>
        <w:ind w:left="360" w:right="0" w:hanging="360"/>
        <w:jc w:val="both"/>
        <w:rPr/>
      </w:pPr>
      <w:r>
        <w:rPr/>
      </w:r>
    </w:p>
    <w:p>
      <w:pPr>
        <w:pStyle w:val="Normal"/>
        <w:bidi w:val="0"/>
        <w:ind w:left="720" w:right="0" w:hanging="360"/>
        <w:jc w:val="both"/>
        <w:rPr/>
      </w:pPr>
      <w:r>
        <w:rPr/>
        <w:t xml:space="preserve">a$ </w:t>
      </w:r>
      <w:r>
        <w:rPr/>
      </w:r>
      <m:oMath xmlns:m="http://schemas.openxmlformats.org/officeDocument/2006/math">
        <m:f>
          <m:num>
            <m:r>
              <w:rPr>
                <w:rFonts w:ascii="Cambria Math" w:hAnsi="Cambria Math"/>
              </w:rPr>
              <m:t xml:space="preserve">2</m:t>
            </m:r>
            <m:sSup>
              <m:e>
                <m:r>
                  <w:rPr>
                    <w:rFonts w:ascii="Cambria Math" w:hAnsi="Cambria Math"/>
                  </w:rPr>
                  <m:t xml:space="preserve">πR</m:t>
                </m:r>
              </m:e>
              <m:sup>
                <m:r>
                  <w:rPr>
                    <w:rFonts w:ascii="Cambria Math" w:hAnsi="Cambria Math"/>
                  </w:rPr>
                  <m:t xml:space="preserve">2</m:t>
                </m:r>
              </m:sup>
            </m:sSup>
          </m:num>
          <m:den>
            <m:r>
              <w:rPr>
                <w:rFonts w:ascii="Cambria Math" w:hAnsi="Cambria Math"/>
              </w:rPr>
              <m:t xml:space="preserve">3</m:t>
            </m:r>
          </m:den>
        </m:f>
        <m:r>
          <w:rPr>
            <w:rFonts w:ascii="Cambria Math" w:hAnsi="Cambria Math"/>
          </w:rPr>
          <m:t xml:space="preserve">−</m:t>
        </m:r>
        <m:f>
          <m:num>
            <m:rad>
              <m:radPr>
                <m:degHide m:val="1"/>
              </m:radPr>
              <m:deg/>
              <m:e>
                <m:r>
                  <w:rPr>
                    <w:rFonts w:ascii="Cambria Math" w:hAnsi="Cambria Math"/>
                  </w:rPr>
                  <m:t xml:space="preserve">3</m:t>
                </m:r>
              </m:e>
            </m:rad>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2</m:t>
            </m:r>
          </m:den>
        </m:f>
      </m:oMath>
    </w:p>
    <w:p>
      <w:pPr>
        <w:pStyle w:val="Normal"/>
        <w:bidi w:val="0"/>
        <w:ind w:left="720" w:right="0" w:hanging="360"/>
        <w:jc w:val="both"/>
        <w:rPr/>
      </w:pPr>
      <w:r>
        <w:rPr/>
        <w:t xml:space="preserve">b$ </w:t>
      </w:r>
      <w:r>
        <w:rPr/>
      </w:r>
      <m:oMath xmlns:m="http://schemas.openxmlformats.org/officeDocument/2006/math">
        <m:f>
          <m:num>
            <m:d>
              <m:dPr>
                <m:begChr m:val="("/>
                <m:endChr m:val=")"/>
              </m:dPr>
              <m:e>
                <m:r>
                  <w:rPr>
                    <w:rFonts w:ascii="Cambria Math" w:hAnsi="Cambria Math"/>
                  </w:rPr>
                  <m:t xml:space="preserve">2</m:t>
                </m:r>
                <m:r>
                  <w:rPr>
                    <w:rFonts w:ascii="Cambria Math" w:hAnsi="Cambria Math"/>
                  </w:rPr>
                  <m:t xml:space="preserve">π</m:t>
                </m:r>
                <m:r>
                  <w:rPr>
                    <w:rFonts w:ascii="Cambria Math" w:hAnsi="Cambria Math"/>
                  </w:rPr>
                  <m:t xml:space="preserve">−</m:t>
                </m:r>
                <m:r>
                  <w:rPr>
                    <w:rFonts w:ascii="Cambria Math" w:hAnsi="Cambria Math"/>
                  </w:rPr>
                  <m:t xml:space="preserve">3</m:t>
                </m:r>
                <m:rad>
                  <m:radPr>
                    <m:degHide m:val="1"/>
                  </m:radPr>
                  <m:deg/>
                  <m:e>
                    <m:r>
                      <w:rPr>
                        <w:rFonts w:ascii="Cambria Math" w:hAnsi="Cambria Math"/>
                      </w:rPr>
                      <m:t xml:space="preserve">3</m:t>
                    </m:r>
                  </m:e>
                </m:rad>
              </m:e>
            </m:d>
            <m:sSup>
              <m:e>
                <m:r>
                  <w:rPr>
                    <w:rFonts w:ascii="Cambria Math" w:hAnsi="Cambria Math"/>
                  </w:rPr>
                  <m:t xml:space="preserve">R</m:t>
                </m:r>
              </m:e>
              <m:sup>
                <m:r>
                  <w:rPr>
                    <w:rFonts w:ascii="Cambria Math" w:hAnsi="Cambria Math"/>
                  </w:rPr>
                  <m:t xml:space="preserve">2</m:t>
                </m:r>
              </m:sup>
            </m:sSup>
          </m:num>
          <m:den>
            <m:r>
              <m:rPr>
                <m:lit/>
                <m:nor/>
              </m:rPr>
              <w:rPr>
                <w:rFonts w:ascii="Cambria Math" w:hAnsi="Cambria Math"/>
              </w:rPr>
              <m:t xml:space="preserve">12</m:t>
            </m:r>
          </m:den>
        </m:f>
      </m:oMath>
    </w:p>
    <w:p>
      <w:pPr>
        <w:pStyle w:val="Normal"/>
        <w:bidi w:val="0"/>
        <w:ind w:left="720" w:right="0" w:hanging="360"/>
        <w:jc w:val="both"/>
        <w:rPr/>
      </w:pPr>
      <w:r>
        <w:rPr/>
        <w:t xml:space="preserve">c$ </w:t>
      </w:r>
      <w:r>
        <w:rPr/>
      </w:r>
      <m:oMath xmlns:m="http://schemas.openxmlformats.org/officeDocument/2006/math">
        <m:f>
          <m:num>
            <m:sSup>
              <m:e>
                <m:r>
                  <w:rPr>
                    <w:rFonts w:ascii="Cambria Math" w:hAnsi="Cambria Math"/>
                  </w:rPr>
                  <m:t xml:space="preserve">πR</m:t>
                </m:r>
              </m:e>
              <m:sup>
                <m:r>
                  <w:rPr>
                    <w:rFonts w:ascii="Cambria Math" w:hAnsi="Cambria Math"/>
                  </w:rPr>
                  <m:t xml:space="preserve">2</m:t>
                </m:r>
              </m:sup>
            </m:sSup>
          </m:num>
          <m:den>
            <m:r>
              <m:rPr>
                <m:lit/>
                <m:nor/>
              </m:rPr>
              <w:rPr>
                <w:rFonts w:ascii="Cambria Math" w:hAnsi="Cambria Math"/>
              </w:rPr>
              <m:t xml:space="preserve">12</m:t>
            </m:r>
          </m:den>
        </m:f>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8</m:t>
            </m:r>
          </m:den>
        </m:f>
      </m:oMath>
    </w:p>
    <w:p>
      <w:pPr>
        <w:pStyle w:val="Normal"/>
        <w:bidi w:val="0"/>
        <w:ind w:left="720" w:right="0" w:hanging="360"/>
        <w:jc w:val="both"/>
        <w:rPr/>
      </w:pPr>
      <w:r>
        <w:rPr/>
        <w:t xml:space="preserve">d$ </w:t>
      </w:r>
      <w:r>
        <w:rPr/>
      </w:r>
      <m:oMath xmlns:m="http://schemas.openxmlformats.org/officeDocument/2006/math">
        <m:f>
          <m:num>
            <m:sSup>
              <m:e>
                <m:r>
                  <w:rPr>
                    <w:rFonts w:ascii="Cambria Math" w:hAnsi="Cambria Math"/>
                  </w:rPr>
                  <m:t xml:space="preserve">πR</m:t>
                </m:r>
              </m:e>
              <m:sup>
                <m:r>
                  <w:rPr>
                    <w:rFonts w:ascii="Cambria Math" w:hAnsi="Cambria Math"/>
                  </w:rPr>
                  <m:t xml:space="preserve">2</m:t>
                </m:r>
              </m:sup>
            </m:sSup>
          </m:num>
          <m:den>
            <m:r>
              <w:rPr>
                <w:rFonts w:ascii="Cambria Math" w:hAnsi="Cambria Math"/>
              </w:rPr>
              <m:t xml:space="preserve">2</m:t>
            </m:r>
          </m:den>
        </m:f>
      </m:oMath>
    </w:p>
    <w:p>
      <w:pPr>
        <w:pStyle w:val="Normal"/>
        <w:bidi w:val="0"/>
        <w:ind w:left="720" w:right="0" w:hanging="360"/>
        <w:jc w:val="both"/>
        <w:rPr/>
      </w:pPr>
      <w:r>
        <w:rPr/>
        <w:t xml:space="preserve">e$ </w:t>
      </w:r>
      <w:r>
        <w:rPr/>
      </w:r>
      <m:oMath xmlns:m="http://schemas.openxmlformats.org/officeDocument/2006/math">
        <m:f>
          <m:num>
            <m:sSup>
              <m:e>
                <m:r>
                  <w:rPr>
                    <w:rFonts w:ascii="Cambria Math" w:hAnsi="Cambria Math"/>
                  </w:rPr>
                  <m:t xml:space="preserve">πR</m:t>
                </m:r>
              </m:e>
              <m:sup>
                <m:r>
                  <w:rPr>
                    <w:rFonts w:ascii="Cambria Math" w:hAnsi="Cambria Math"/>
                  </w:rPr>
                  <m:t xml:space="preserve">2</m:t>
                </m:r>
              </m:sup>
            </m:sSup>
          </m:num>
          <m:den>
            <m:r>
              <w:rPr>
                <w:rFonts w:ascii="Cambria Math" w:hAnsi="Cambria Math"/>
              </w:rPr>
              <m:t xml:space="preserve">3</m:t>
            </m:r>
          </m:den>
        </m:f>
      </m:oMath>
    </w:p>
    <w:p>
      <w:pPr>
        <w:pStyle w:val="Normal"/>
        <w:bidi w:val="0"/>
        <w:jc w:val="left"/>
        <w:rPr/>
      </w:pPr>
      <w:r>
        <w:rPr/>
      </w:r>
    </w:p>
    <w:p>
      <w:pPr>
        <w:pStyle w:val="Normal"/>
        <w:bidi w:val="0"/>
        <w:ind w:left="360" w:right="0" w:hanging="360"/>
        <w:jc w:val="both"/>
        <w:rPr/>
      </w:pPr>
      <w:r>
        <w:rPr>
          <w:b/>
        </w:rPr>
        <w:t>w$ A</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Questão-24 (170128) - (ENEM MEC/2004)  </w:t>
      </w:r>
    </w:p>
    <w:p>
      <w:pPr>
        <w:pStyle w:val="Normal"/>
        <w:bidi w:val="0"/>
        <w:jc w:val="left"/>
        <w:rPr>
          <w:b/>
          <w:b/>
        </w:rPr>
      </w:pPr>
      <w:bookmarkStart w:id="4" w:name="_GoBack4"/>
      <w:bookmarkEnd w:id="4"/>
      <w:r>
        <w:rPr>
          <w:b/>
        </w:rPr>
        <w:t xml:space="preserve">  </w:t>
      </w:r>
    </w:p>
    <w:p>
      <w:pPr>
        <w:pStyle w:val="Normal"/>
        <w:bidi w:val="0"/>
        <w:ind w:left="360" w:right="0" w:hanging="0"/>
        <w:jc w:val="both"/>
        <w:rPr/>
      </w:pPr>
      <w:r>
        <w:rPr/>
        <w:t>Uma empresa produz tampas circulares de alumínio para tanques cilíndricos a partir de chapas quadradas de 2 metros de lado, conforme a figura. Para 1 tampa grande, a empresa produz 4 tampas médias e 16 tampas pequenas.</w:t>
      </w:r>
      <w:r>
        <w:rPr>
          <w:rFonts w:cs="Times New Roman" w:ascii="Times New Roman" w:hAnsi="Times New Roman"/>
          <w:sz w:val="18"/>
          <w:szCs w:val="18"/>
        </w:rPr>
        <w:t>[IMG]</w:t>
      </w:r>
    </w:p>
    <w:p>
      <w:pPr>
        <w:pStyle w:val="Normal"/>
        <w:bidi w:val="0"/>
        <w:ind w:left="360" w:right="0" w:hanging="360"/>
        <w:jc w:val="center"/>
        <w:rPr/>
      </w:pPr>
      <w:r>
        <w:rPr/>
      </w:r>
    </w:p>
    <w:p>
      <w:pPr>
        <w:pStyle w:val="Normal"/>
        <w:bidi w:val="0"/>
        <w:jc w:val="center"/>
        <w:rPr/>
      </w:pPr>
      <w:r>
        <w:rPr/>
        <w:drawing>
          <wp:inline distT="0" distB="0" distL="0" distR="0">
            <wp:extent cx="2876550" cy="895350"/>
            <wp:effectExtent l="0" t="0" r="0" b="0"/>
            <wp:docPr id="16" name="Shap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pe18" descr=""/>
                    <pic:cNvPicPr>
                      <a:picLocks noChangeAspect="1" noChangeArrowheads="1"/>
                    </pic:cNvPicPr>
                  </pic:nvPicPr>
                  <pic:blipFill>
                    <a:blip r:embed="rId27"/>
                    <a:stretch>
                      <a:fillRect/>
                    </a:stretch>
                  </pic:blipFill>
                  <pic:spPr bwMode="auto">
                    <a:xfrm>
                      <a:off x="0" y="0"/>
                      <a:ext cx="2876550" cy="895350"/>
                    </a:xfrm>
                    <a:prstGeom prst="rect">
                      <a:avLst/>
                    </a:prstGeom>
                  </pic:spPr>
                </pic:pic>
              </a:graphicData>
            </a:graphic>
          </wp:inline>
        </w:drawing>
      </w:r>
    </w:p>
    <w:p>
      <w:pPr>
        <w:pStyle w:val="Normal"/>
        <w:bidi w:val="0"/>
        <w:ind w:left="360" w:right="0" w:hanging="360"/>
        <w:jc w:val="both"/>
        <w:rPr/>
      </w:pPr>
      <w:r>
        <w:rPr/>
      </w:r>
    </w:p>
    <w:p>
      <w:pPr>
        <w:pStyle w:val="Normal"/>
        <w:bidi w:val="0"/>
        <w:ind w:left="360" w:right="0" w:hanging="0"/>
        <w:jc w:val="both"/>
        <w:rPr/>
      </w:pPr>
      <w:r>
        <w:rPr/>
        <w:t>As sobras de material da produção diária das tampas grandes, médias e pequenas dessa empresa são doadas, respectivamente, a três entidades: I, II e III, para efetuarem reciclagem do material. A partir dessas informações, pode-se concluir que</w:t>
      </w:r>
    </w:p>
    <w:p>
      <w:pPr>
        <w:pStyle w:val="Normal"/>
        <w:bidi w:val="0"/>
        <w:ind w:left="360" w:right="0" w:hanging="360"/>
        <w:jc w:val="both"/>
        <w:rPr/>
      </w:pPr>
      <w:r>
        <w:rPr/>
      </w:r>
    </w:p>
    <w:p>
      <w:pPr>
        <w:pStyle w:val="Normal"/>
        <w:bidi w:val="0"/>
        <w:ind w:left="720" w:right="0" w:hanging="360"/>
        <w:jc w:val="both"/>
        <w:rPr/>
      </w:pPr>
      <w:r>
        <w:rPr/>
        <w:t>a$ a entidade I recebe mais material do que a entidade II.</w:t>
      </w:r>
    </w:p>
    <w:p>
      <w:pPr>
        <w:pStyle w:val="Normal"/>
        <w:bidi w:val="0"/>
        <w:ind w:left="720" w:right="0" w:hanging="360"/>
        <w:jc w:val="both"/>
        <w:rPr/>
      </w:pPr>
      <w:r>
        <w:rPr/>
        <w:t>b$ a entidade I recebe metade de material do que a entidade III.</w:t>
      </w:r>
    </w:p>
    <w:p>
      <w:pPr>
        <w:pStyle w:val="Normal"/>
        <w:bidi w:val="0"/>
        <w:ind w:left="720" w:right="0" w:hanging="360"/>
        <w:jc w:val="both"/>
        <w:rPr/>
      </w:pPr>
      <w:r>
        <w:rPr/>
        <w:t>c$ a entidade II recebe o dobro de material do que a entidade III.</w:t>
      </w:r>
    </w:p>
    <w:p>
      <w:pPr>
        <w:pStyle w:val="Normal"/>
        <w:bidi w:val="0"/>
        <w:ind w:left="720" w:right="0" w:hanging="360"/>
        <w:jc w:val="both"/>
        <w:rPr/>
      </w:pPr>
      <w:r>
        <w:rPr/>
        <w:t>d$ as entidade I e II recebem, juntas, menos material do que a entidade III.</w:t>
      </w:r>
    </w:p>
    <w:p>
      <w:pPr>
        <w:pStyle w:val="Normal"/>
        <w:bidi w:val="0"/>
        <w:ind w:left="720" w:right="0" w:hanging="360"/>
        <w:jc w:val="both"/>
        <w:rPr/>
      </w:pPr>
      <w:r>
        <w:rPr/>
        <w:t>e$ as três entidades recebem iguais quantidades de material.</w:t>
      </w:r>
    </w:p>
    <w:p>
      <w:pPr>
        <w:pStyle w:val="Normal"/>
        <w:bidi w:val="0"/>
        <w:jc w:val="left"/>
        <w:rPr/>
      </w:pPr>
      <w:r>
        <w:rPr/>
      </w:r>
    </w:p>
    <w:p>
      <w:pPr>
        <w:pStyle w:val="Normal"/>
        <w:bidi w:val="0"/>
        <w:ind w:left="360" w:right="0" w:hanging="360"/>
        <w:jc w:val="both"/>
        <w:rPr/>
      </w:pPr>
      <w:bookmarkStart w:id="5" w:name="_GoBack5"/>
      <w:bookmarkEnd w:id="5"/>
      <w:r>
        <w:rPr>
          <w:b/>
        </w:rPr>
        <w:t>w$ E</w:t>
      </w:r>
    </w:p>
    <w:p>
      <w:pPr>
        <w:pStyle w:val="Normal"/>
        <w:bidi w:val="0"/>
        <w:jc w:val="left"/>
        <w:rPr/>
      </w:pPr>
      <w:r>
        <w:rPr/>
        <w:t xml:space="preserve"> </w:t>
      </w:r>
    </w:p>
    <w:p>
      <w:pPr>
        <w:pStyle w:val="Normal"/>
        <w:bidi w:val="0"/>
        <w:jc w:val="left"/>
        <w:rPr/>
      </w:pPr>
      <w:r>
        <w:rPr>
          <w:b/>
          <w:bCs/>
          <w:sz w:val="18"/>
          <w:szCs w:val="18"/>
        </w:rPr>
        <w:t>Áreas de Superficies Planas / Círculos e suas Partes</w:t>
      </w:r>
    </w:p>
    <w:p>
      <w:pPr>
        <w:pStyle w:val="Normal"/>
        <w:bidi w:val="0"/>
        <w:jc w:val="left"/>
        <w:rPr>
          <w:b/>
          <w:b/>
          <w:bCs/>
          <w:sz w:val="18"/>
          <w:szCs w:val="18"/>
        </w:rPr>
      </w:pPr>
      <w:r>
        <w:rPr>
          <w:b/>
          <w:bCs/>
          <w:sz w:val="18"/>
          <w:szCs w:val="18"/>
        </w:rPr>
        <w:t xml:space="preserve">Questão-25 (170085) - (ENEM MEC/2001)  </w:t>
      </w:r>
    </w:p>
    <w:p>
      <w:pPr>
        <w:pStyle w:val="Normal"/>
        <w:bidi w:val="0"/>
        <w:jc w:val="left"/>
        <w:rPr>
          <w:b/>
          <w:b/>
        </w:rPr>
      </w:pPr>
      <w:bookmarkStart w:id="6" w:name="_GoBack6"/>
      <w:bookmarkEnd w:id="6"/>
      <w:r>
        <w:rPr>
          <w:b/>
        </w:rPr>
        <w:t xml:space="preserve">  </w:t>
      </w:r>
    </w:p>
    <w:p>
      <w:pPr>
        <w:pStyle w:val="Normal"/>
        <w:bidi w:val="0"/>
        <w:ind w:left="360" w:right="0" w:hanging="0"/>
        <w:jc w:val="both"/>
        <w:rPr/>
      </w:pPr>
      <w:r>
        <w:rPr/>
        <w:t>Um município de 628 km² é atendido por duas emissoras de rádio cujas antenas A e B alcançam um raio de 10km do município, conforme mostra a figura:</w:t>
      </w:r>
      <w:r>
        <w:rPr>
          <w:rFonts w:cs="Times New Roman" w:ascii="Times New Roman" w:hAnsi="Times New Roman"/>
          <w:sz w:val="18"/>
          <w:szCs w:val="18"/>
        </w:rPr>
        <w:t>[IMG]</w:t>
      </w:r>
    </w:p>
    <w:p>
      <w:pPr>
        <w:pStyle w:val="Normal"/>
        <w:bidi w:val="0"/>
        <w:ind w:left="360" w:right="0" w:hanging="360"/>
        <w:jc w:val="center"/>
        <w:rPr/>
      </w:pPr>
      <w:r>
        <w:rPr/>
        <w:drawing>
          <wp:inline distT="0" distB="0" distL="0" distR="0">
            <wp:extent cx="1943100" cy="1333500"/>
            <wp:effectExtent l="0" t="0" r="0" b="0"/>
            <wp:docPr id="17" name="Shap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pe19" descr=""/>
                    <pic:cNvPicPr>
                      <a:picLocks noChangeAspect="1" noChangeArrowheads="1"/>
                    </pic:cNvPicPr>
                  </pic:nvPicPr>
                  <pic:blipFill>
                    <a:blip r:embed="rId28"/>
                    <a:stretch>
                      <a:fillRect/>
                    </a:stretch>
                  </pic:blipFill>
                  <pic:spPr bwMode="auto">
                    <a:xfrm>
                      <a:off x="0" y="0"/>
                      <a:ext cx="1943100" cy="1333500"/>
                    </a:xfrm>
                    <a:prstGeom prst="rect">
                      <a:avLst/>
                    </a:prstGeom>
                  </pic:spPr>
                </pic:pic>
              </a:graphicData>
            </a:graphic>
          </wp:inline>
        </w:drawing>
      </w:r>
    </w:p>
    <w:p>
      <w:pPr>
        <w:pStyle w:val="Normal"/>
        <w:bidi w:val="0"/>
        <w:ind w:left="360" w:right="0" w:hanging="360"/>
        <w:jc w:val="both"/>
        <w:rPr/>
      </w:pPr>
      <w:r>
        <w:rPr/>
      </w:r>
    </w:p>
    <w:p>
      <w:pPr>
        <w:pStyle w:val="Normal"/>
        <w:bidi w:val="0"/>
        <w:ind w:left="360" w:right="0" w:hanging="0"/>
        <w:jc w:val="both"/>
        <w:rPr/>
      </w:pPr>
      <w:r>
        <w:rPr/>
        <w:t>Para orçar um contrato publicitário, uma agência precisa avaliar a probabilidade que um morador tem de, circulando livremente pelo município, encontrar-se na área de alcance de pelo menos uma das emissoras.</w:t>
      </w:r>
    </w:p>
    <w:p>
      <w:pPr>
        <w:pStyle w:val="Normal"/>
        <w:bidi w:val="0"/>
        <w:ind w:left="360" w:right="0" w:hanging="0"/>
        <w:jc w:val="both"/>
        <w:rPr/>
      </w:pPr>
      <w:r>
        <w:rPr/>
        <w:t>Essa probabilidade é de, aproximadamente,</w:t>
      </w:r>
    </w:p>
    <w:p>
      <w:pPr>
        <w:pStyle w:val="Normal"/>
        <w:bidi w:val="0"/>
        <w:ind w:left="360" w:right="0" w:hanging="360"/>
        <w:jc w:val="both"/>
        <w:rPr/>
      </w:pPr>
      <w:r>
        <w:rPr/>
      </w:r>
    </w:p>
    <w:p>
      <w:pPr>
        <w:pStyle w:val="Normal"/>
        <w:bidi w:val="0"/>
        <w:ind w:left="720" w:right="0" w:hanging="360"/>
        <w:jc w:val="both"/>
        <w:rPr/>
      </w:pPr>
      <w:r>
        <w:rPr/>
        <w:t>a$ 20%.</w:t>
      </w:r>
    </w:p>
    <w:p>
      <w:pPr>
        <w:pStyle w:val="Normal"/>
        <w:bidi w:val="0"/>
        <w:ind w:left="720" w:right="0" w:hanging="360"/>
        <w:jc w:val="both"/>
        <w:rPr/>
      </w:pPr>
      <w:r>
        <w:rPr/>
        <w:t>b$ 25%.</w:t>
      </w:r>
    </w:p>
    <w:p>
      <w:pPr>
        <w:pStyle w:val="Normal"/>
        <w:bidi w:val="0"/>
        <w:ind w:left="720" w:right="0" w:hanging="360"/>
        <w:jc w:val="both"/>
        <w:rPr/>
      </w:pPr>
      <w:r>
        <w:rPr/>
        <w:t>c$ 30%.</w:t>
      </w:r>
    </w:p>
    <w:p>
      <w:pPr>
        <w:pStyle w:val="Normal"/>
        <w:bidi w:val="0"/>
        <w:ind w:left="720" w:right="0" w:hanging="360"/>
        <w:jc w:val="both"/>
        <w:rPr/>
      </w:pPr>
      <w:r>
        <w:rPr/>
        <w:t>d$ 35%.</w:t>
      </w:r>
    </w:p>
    <w:p>
      <w:pPr>
        <w:pStyle w:val="Normal"/>
        <w:bidi w:val="0"/>
        <w:ind w:left="720" w:right="0" w:hanging="360"/>
        <w:jc w:val="both"/>
        <w:rPr/>
      </w:pPr>
      <w:r>
        <w:rPr/>
        <w:t>e$ 40%.</w:t>
      </w:r>
    </w:p>
    <w:p>
      <w:pPr>
        <w:pStyle w:val="Normal"/>
        <w:bidi w:val="0"/>
        <w:jc w:val="left"/>
        <w:rPr/>
      </w:pPr>
      <w:r>
        <w:rPr/>
      </w:r>
    </w:p>
    <w:p>
      <w:pPr>
        <w:pStyle w:val="Normal"/>
        <w:bidi w:val="0"/>
        <w:ind w:left="360" w:right="0" w:hanging="360"/>
        <w:jc w:val="both"/>
        <w:rPr/>
      </w:pPr>
      <w:bookmarkStart w:id="7" w:name="_GoBack7"/>
      <w:bookmarkEnd w:id="7"/>
      <w:r>
        <w:rPr>
          <w:b/>
        </w:rPr>
        <w:t>w$ B</w:t>
      </w:r>
    </w:p>
    <w:p>
      <w:pPr>
        <w:pStyle w:val="Normal"/>
        <w:bidi w:val="0"/>
        <w:jc w:val="left"/>
        <w:rPr/>
      </w:pPr>
      <w:r>
        <w:rPr/>
      </w:r>
    </w:p>
    <w:p>
      <w:pPr>
        <w:pStyle w:val="Normal"/>
        <w:bidi w:val="0"/>
        <w:jc w:val="left"/>
        <w:rPr>
          <w:b/>
          <w:b/>
          <w:bCs/>
          <w:sz w:val="18"/>
          <w:szCs w:val="18"/>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Questão-26 (222518) - (ENEM MEC/2020)  </w:t>
      </w:r>
    </w:p>
    <w:p>
      <w:pPr>
        <w:pStyle w:val="Normal"/>
        <w:bidi w:val="0"/>
        <w:jc w:val="left"/>
        <w:rPr/>
      </w:pPr>
      <w:r>
        <w:rPr/>
        <w:t xml:space="preserve"> </w:t>
      </w:r>
    </w:p>
    <w:p>
      <w:pPr>
        <w:pStyle w:val="Normal"/>
        <w:bidi w:val="0"/>
        <w:ind w:left="420" w:right="0" w:firstLine="288"/>
        <w:jc w:val="both"/>
        <w:rPr/>
      </w:pPr>
      <w:r>
        <w:rPr/>
        <w:t>Os alunos do curso de matemática de uma universidade desejam fazer uma placa de formatura, no formato de um triângulo equilátero, em que os seus nomes aparecerão dentro de uma região quadrada, inscrita na placa, conforme a figura.</w:t>
      </w:r>
      <w:r>
        <w:rPr>
          <w:rFonts w:cs="Times New Roman" w:ascii="Times New Roman" w:hAnsi="Times New Roman"/>
          <w:sz w:val="18"/>
          <w:szCs w:val="18"/>
        </w:rPr>
        <w:t>[IMG]</w:t>
      </w:r>
    </w:p>
    <w:p>
      <w:pPr>
        <w:pStyle w:val="Normal"/>
        <w:bidi w:val="0"/>
        <w:ind w:left="420" w:right="0" w:hanging="420"/>
        <w:jc w:val="both"/>
        <w:rPr/>
      </w:pPr>
      <w:r>
        <w:rPr/>
      </w:r>
    </w:p>
    <w:p>
      <w:pPr>
        <w:pStyle w:val="Normal"/>
        <w:bidi w:val="0"/>
        <w:jc w:val="center"/>
        <w:rPr/>
      </w:pPr>
      <w:r>
        <w:rPr/>
        <w:drawing>
          <wp:inline distT="0" distB="0" distL="0" distR="0">
            <wp:extent cx="2160270" cy="1685925"/>
            <wp:effectExtent l="0" t="0" r="0" b="0"/>
            <wp:docPr id="18" name="51586504f83b17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586504f83b17a19" descr=""/>
                    <pic:cNvPicPr>
                      <a:picLocks noChangeAspect="1" noChangeArrowheads="1"/>
                    </pic:cNvPicPr>
                  </pic:nvPicPr>
                  <pic:blipFill>
                    <a:blip r:embed="rId29"/>
                    <a:stretch>
                      <a:fillRect/>
                    </a:stretch>
                  </pic:blipFill>
                  <pic:spPr bwMode="auto">
                    <a:xfrm>
                      <a:off x="0" y="0"/>
                      <a:ext cx="2160270" cy="1685925"/>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Considerando que a área do quadrado, em que aparecerão os nomes dos formandos, mede 1 m</w:t>
      </w:r>
      <w:r>
        <w:rPr>
          <w:vertAlign w:val="superscript"/>
        </w:rPr>
        <w:t>2</w:t>
      </w:r>
      <w:r>
        <w:rPr/>
        <w:t>, qual é aproximadamente a medida, em metro, de cada lado do triângulo que representa a placa? (Utilize 1,7 como valor aproximado para raiz de 3).</w:t>
      </w:r>
    </w:p>
    <w:p>
      <w:pPr>
        <w:pStyle w:val="Normal"/>
        <w:bidi w:val="0"/>
        <w:ind w:left="420" w:right="0" w:hanging="420"/>
        <w:jc w:val="both"/>
        <w:rPr/>
      </w:pPr>
      <w:r>
        <w:rPr/>
      </w:r>
    </w:p>
    <w:p>
      <w:pPr>
        <w:pStyle w:val="Normal"/>
        <w:bidi w:val="0"/>
        <w:ind w:left="840" w:right="0" w:hanging="420"/>
        <w:jc w:val="both"/>
        <w:rPr/>
      </w:pPr>
      <w:r>
        <w:rPr/>
        <w:t>a$ 1,6</w:t>
      </w:r>
    </w:p>
    <w:p>
      <w:pPr>
        <w:pStyle w:val="Normal"/>
        <w:bidi w:val="0"/>
        <w:ind w:left="840" w:right="0" w:hanging="420"/>
        <w:jc w:val="both"/>
        <w:rPr/>
      </w:pPr>
      <w:r>
        <w:rPr/>
        <w:t>b$ 2,1</w:t>
      </w:r>
    </w:p>
    <w:p>
      <w:pPr>
        <w:pStyle w:val="Normal"/>
        <w:bidi w:val="0"/>
        <w:ind w:left="840" w:right="0" w:hanging="420"/>
        <w:jc w:val="both"/>
        <w:rPr/>
      </w:pPr>
      <w:r>
        <w:rPr/>
        <w:t>c$ 2,4</w:t>
      </w:r>
    </w:p>
    <w:p>
      <w:pPr>
        <w:pStyle w:val="Normal"/>
        <w:bidi w:val="0"/>
        <w:ind w:left="840" w:right="0" w:hanging="420"/>
        <w:jc w:val="both"/>
        <w:rPr/>
      </w:pPr>
      <w:r>
        <w:rPr/>
        <w:t>d$ 3,7</w:t>
      </w:r>
    </w:p>
    <w:p>
      <w:pPr>
        <w:pStyle w:val="Normal"/>
        <w:bidi w:val="0"/>
        <w:ind w:left="840" w:right="0" w:hanging="420"/>
        <w:jc w:val="both"/>
        <w:rPr/>
      </w:pPr>
      <w:r>
        <w:rPr/>
        <w:t>e$ 6,4</w:t>
      </w:r>
    </w:p>
    <w:p>
      <w:pPr>
        <w:pStyle w:val="Normal"/>
        <w:bidi w:val="0"/>
        <w:jc w:val="left"/>
        <w:rPr/>
      </w:pPr>
      <w:r>
        <w:rPr/>
        <w:t xml:space="preserve"> </w:t>
      </w:r>
    </w:p>
    <w:p>
      <w:pPr>
        <w:pStyle w:val="Normal"/>
        <w:bidi w:val="0"/>
        <w:ind w:left="420" w:right="0" w:hanging="420"/>
        <w:jc w:val="both"/>
        <w:rPr/>
      </w:pPr>
      <w:r>
        <w:rPr>
          <w:b/>
        </w:rPr>
        <w:t>w$ B</w:t>
      </w:r>
    </w:p>
    <w:p>
      <w:pPr>
        <w:pStyle w:val="Normal"/>
        <w:bidi w:val="0"/>
        <w:jc w:val="left"/>
        <w:rPr/>
      </w:pPr>
      <w:r>
        <w:rPr/>
        <w:t xml:space="preserve"> </w:t>
      </w:r>
    </w:p>
    <w:p>
      <w:pPr>
        <w:pStyle w:val="Normal"/>
        <w:bidi w:val="0"/>
        <w:jc w:val="left"/>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Questão-27 (208466) - (ENEM MEC/2019)  </w:t>
      </w:r>
    </w:p>
    <w:p>
      <w:pPr>
        <w:pStyle w:val="Normal"/>
        <w:bidi w:val="0"/>
        <w:jc w:val="left"/>
        <w:rPr>
          <w:b/>
          <w:b/>
        </w:rPr>
      </w:pPr>
      <w:r>
        <w:rPr>
          <w:b/>
        </w:rPr>
        <w:t xml:space="preserve">  </w:t>
      </w:r>
    </w:p>
    <w:p>
      <w:pPr>
        <w:pStyle w:val="Normal"/>
        <w:bidi w:val="0"/>
        <w:ind w:left="420" w:right="0" w:firstLine="288"/>
        <w:jc w:val="both"/>
        <w:rPr/>
      </w:pPr>
      <w:r>
        <w:rPr/>
        <w:t xml:space="preserve">No trapézio isósceles mostrado na figura a seguir, </w:t>
      </w:r>
      <w:r>
        <w:rPr>
          <w:i/>
          <w:iCs/>
        </w:rPr>
        <w:t xml:space="preserve">M </w:t>
      </w:r>
      <w:r>
        <w:rPr/>
        <w:t xml:space="preserve">é o ponto médio do segmento </w:t>
      </w:r>
      <w:r>
        <w:rPr>
          <w:i/>
          <w:iCs/>
        </w:rPr>
        <w:t>BC</w:t>
      </w:r>
      <w:r>
        <w:rPr/>
        <w:t xml:space="preserve">, e os pontos </w:t>
      </w:r>
      <w:r>
        <w:rPr>
          <w:i/>
          <w:iCs/>
        </w:rPr>
        <w:t xml:space="preserve">P </w:t>
      </w:r>
      <w:r>
        <w:rPr/>
        <w:t xml:space="preserve">e </w:t>
      </w:r>
      <w:r>
        <w:rPr>
          <w:i/>
          <w:iCs/>
        </w:rPr>
        <w:t xml:space="preserve">Q </w:t>
      </w:r>
      <w:r>
        <w:rPr/>
        <w:t xml:space="preserve">são obtidos dividindo o segmento </w:t>
      </w:r>
      <w:r>
        <w:rPr>
          <w:i/>
          <w:iCs/>
        </w:rPr>
        <w:t xml:space="preserve">AD </w:t>
      </w:r>
      <w:r>
        <w:rPr/>
        <w:t>em três partes iguais.</w:t>
      </w:r>
      <w:r>
        <w:rPr>
          <w:rFonts w:cs="Times New Roman" w:ascii="Times New Roman" w:hAnsi="Times New Roman"/>
          <w:sz w:val="18"/>
          <w:szCs w:val="18"/>
        </w:rPr>
        <w:t>[IMG]</w:t>
      </w:r>
    </w:p>
    <w:p>
      <w:pPr>
        <w:pStyle w:val="Normal"/>
        <w:bidi w:val="0"/>
        <w:ind w:left="420" w:right="0" w:hanging="420"/>
        <w:jc w:val="both"/>
        <w:rPr/>
      </w:pPr>
      <w:r>
        <w:rPr/>
      </w:r>
    </w:p>
    <w:p>
      <w:pPr>
        <w:pStyle w:val="Normal"/>
        <w:bidi w:val="0"/>
        <w:jc w:val="center"/>
        <w:rPr/>
      </w:pPr>
      <w:r>
        <w:rPr/>
        <w:drawing>
          <wp:inline distT="0" distB="0" distL="0" distR="0">
            <wp:extent cx="2171700" cy="1038225"/>
            <wp:effectExtent l="0" t="0" r="0" b="0"/>
            <wp:docPr id="19" name="Shap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ape20" descr=""/>
                    <pic:cNvPicPr>
                      <a:picLocks noChangeAspect="1" noChangeArrowheads="1"/>
                    </pic:cNvPicPr>
                  </pic:nvPicPr>
                  <pic:blipFill>
                    <a:blip r:embed="rId30"/>
                    <a:stretch>
                      <a:fillRect/>
                    </a:stretch>
                  </pic:blipFill>
                  <pic:spPr bwMode="auto">
                    <a:xfrm>
                      <a:off x="0" y="0"/>
                      <a:ext cx="2171700" cy="1038225"/>
                    </a:xfrm>
                    <a:prstGeom prst="rect">
                      <a:avLst/>
                    </a:prstGeom>
                  </pic:spPr>
                </pic:pic>
              </a:graphicData>
            </a:graphic>
          </wp:inline>
        </w:drawing>
      </w:r>
    </w:p>
    <w:p>
      <w:pPr>
        <w:pStyle w:val="Normal"/>
        <w:bidi w:val="0"/>
        <w:ind w:left="420" w:right="0" w:hanging="420"/>
        <w:jc w:val="both"/>
        <w:rPr/>
      </w:pPr>
      <w:r>
        <w:rPr/>
      </w:r>
    </w:p>
    <w:p>
      <w:pPr>
        <w:pStyle w:val="Normal"/>
        <w:bidi w:val="0"/>
        <w:ind w:left="420" w:right="0" w:firstLine="288"/>
        <w:jc w:val="both"/>
        <w:rPr/>
      </w:pPr>
      <w:r>
        <w:rPr/>
        <w:t xml:space="preserve">Pelos pontos </w:t>
      </w:r>
      <w:r>
        <w:rPr>
          <w:i/>
          <w:iCs/>
        </w:rPr>
        <w:t>B</w:t>
      </w:r>
      <w:r>
        <w:rPr/>
        <w:t xml:space="preserve">, </w:t>
      </w:r>
      <w:r>
        <w:rPr>
          <w:i/>
          <w:iCs/>
        </w:rPr>
        <w:t>M</w:t>
      </w:r>
      <w:r>
        <w:rPr/>
        <w:t xml:space="preserve">, </w:t>
      </w:r>
      <w:r>
        <w:rPr>
          <w:i/>
          <w:iCs/>
        </w:rPr>
        <w:t>C</w:t>
      </w:r>
      <w:r>
        <w:rPr/>
        <w:t xml:space="preserve">, </w:t>
      </w:r>
      <w:r>
        <w:rPr>
          <w:i/>
          <w:iCs/>
        </w:rPr>
        <w:t xml:space="preserve">P </w:t>
      </w:r>
      <w:r>
        <w:rPr/>
        <w:t xml:space="preserve">e </w:t>
      </w:r>
      <w:r>
        <w:rPr>
          <w:i/>
          <w:iCs/>
        </w:rPr>
        <w:t xml:space="preserve">Q </w:t>
      </w:r>
      <w:r>
        <w:rPr/>
        <w:t>são traçados segmentos de reta, determinando cinco triângulos internos ao trapézio, conforme a figura.</w:t>
      </w:r>
    </w:p>
    <w:p>
      <w:pPr>
        <w:pStyle w:val="Normal"/>
        <w:bidi w:val="0"/>
        <w:ind w:left="420" w:right="0" w:hanging="420"/>
        <w:jc w:val="both"/>
        <w:rPr/>
      </w:pPr>
      <w:r>
        <w:rPr/>
      </w:r>
    </w:p>
    <w:p>
      <w:pPr>
        <w:pStyle w:val="Normal"/>
        <w:bidi w:val="0"/>
        <w:ind w:left="420" w:right="0" w:hanging="0"/>
        <w:jc w:val="both"/>
        <w:rPr/>
      </w:pPr>
      <w:r>
        <w:rPr/>
        <w:t xml:space="preserve">A razão entre </w:t>
      </w:r>
      <w:r>
        <w:rPr>
          <w:i/>
          <w:iCs/>
        </w:rPr>
        <w:t xml:space="preserve">BC </w:t>
      </w:r>
      <w:r>
        <w:rPr/>
        <w:t>e AD</w:t>
      </w:r>
      <w:r>
        <w:rPr>
          <w:i/>
          <w:iCs/>
        </w:rPr>
        <w:t xml:space="preserve"> </w:t>
      </w:r>
      <w:r>
        <w:rPr/>
        <w:t>que determina áreas iguais para os cinco triângulos mostrados na figura é</w:t>
      </w:r>
    </w:p>
    <w:p>
      <w:pPr>
        <w:pStyle w:val="Normal"/>
        <w:bidi w:val="0"/>
        <w:ind w:left="420" w:right="0" w:hanging="420"/>
        <w:jc w:val="both"/>
        <w:rPr/>
      </w:pPr>
      <w:r>
        <w:rPr/>
      </w:r>
    </w:p>
    <w:p>
      <w:pPr>
        <w:pStyle w:val="Normal"/>
        <w:bidi w:val="0"/>
        <w:ind w:left="840" w:right="0" w:hanging="420"/>
        <w:jc w:val="both"/>
        <w:rPr/>
      </w:pPr>
      <w:r>
        <w:rPr/>
        <w:t xml:space="preserve">a$ </w:t>
      </w:r>
      <w:r>
        <w:rPr/>
      </w:r>
      <m:oMath xmlns:m="http://schemas.openxmlformats.org/officeDocument/2006/math">
        <m:f>
          <m:num>
            <m:r>
              <w:rPr>
                <w:rFonts w:ascii="Cambria Math" w:hAnsi="Cambria Math"/>
              </w:rPr>
              <m:t xml:space="preserve">1</m:t>
            </m:r>
          </m:num>
          <m:den>
            <m:r>
              <w:rPr>
                <w:rFonts w:ascii="Cambria Math" w:hAnsi="Cambria Math"/>
              </w:rPr>
              <m:t xml:space="preserve">3</m:t>
            </m:r>
          </m:den>
        </m:f>
      </m:oMath>
    </w:p>
    <w:p>
      <w:pPr>
        <w:pStyle w:val="Normal"/>
        <w:bidi w:val="0"/>
        <w:ind w:left="840" w:right="0" w:hanging="420"/>
        <w:jc w:val="both"/>
        <w:rPr/>
      </w:pPr>
      <w:r>
        <w:rPr/>
        <w:t xml:space="preserve">b$ </w:t>
      </w:r>
      <w:r>
        <w:rPr/>
      </w:r>
      <m:oMath xmlns:m="http://schemas.openxmlformats.org/officeDocument/2006/math">
        <m:f>
          <m:num>
            <m:r>
              <w:rPr>
                <w:rFonts w:ascii="Cambria Math" w:hAnsi="Cambria Math"/>
              </w:rPr>
              <m:t xml:space="preserve">2</m:t>
            </m:r>
          </m:num>
          <m:den>
            <m:r>
              <w:rPr>
                <w:rFonts w:ascii="Cambria Math" w:hAnsi="Cambria Math"/>
              </w:rPr>
              <m:t xml:space="preserve">3</m:t>
            </m:r>
          </m:den>
        </m:f>
      </m:oMath>
    </w:p>
    <w:p>
      <w:pPr>
        <w:pStyle w:val="Normal"/>
        <w:bidi w:val="0"/>
        <w:ind w:left="840" w:right="0" w:hanging="420"/>
        <w:jc w:val="both"/>
        <w:rPr/>
      </w:pPr>
      <w:r>
        <w:rPr/>
        <w:t xml:space="preserve">c$ </w:t>
      </w:r>
      <w:r>
        <w:rPr/>
      </w:r>
      <m:oMath xmlns:m="http://schemas.openxmlformats.org/officeDocument/2006/math">
        <m:f>
          <m:num>
            <m:r>
              <w:rPr>
                <w:rFonts w:ascii="Cambria Math" w:hAnsi="Cambria Math"/>
              </w:rPr>
              <m:t xml:space="preserve">2</m:t>
            </m:r>
          </m:num>
          <m:den>
            <m:r>
              <w:rPr>
                <w:rFonts w:ascii="Cambria Math" w:hAnsi="Cambria Math"/>
              </w:rPr>
              <m:t xml:space="preserve">5</m:t>
            </m:r>
          </m:den>
        </m:f>
      </m:oMath>
    </w:p>
    <w:p>
      <w:pPr>
        <w:pStyle w:val="Normal"/>
        <w:bidi w:val="0"/>
        <w:ind w:left="840" w:right="0" w:hanging="420"/>
        <w:jc w:val="both"/>
        <w:rPr/>
      </w:pPr>
      <w:r>
        <w:rPr/>
        <w:t xml:space="preserve">d$ </w:t>
      </w:r>
      <w:r>
        <w:rPr/>
      </w:r>
      <m:oMath xmlns:m="http://schemas.openxmlformats.org/officeDocument/2006/math">
        <m:f>
          <m:num>
            <m:r>
              <w:rPr>
                <w:rFonts w:ascii="Cambria Math" w:hAnsi="Cambria Math"/>
              </w:rPr>
              <m:t xml:space="preserve">3</m:t>
            </m:r>
          </m:num>
          <m:den>
            <m:r>
              <w:rPr>
                <w:rFonts w:ascii="Cambria Math" w:hAnsi="Cambria Math"/>
              </w:rPr>
              <m:t xml:space="preserve">5</m:t>
            </m:r>
          </m:den>
        </m:f>
      </m:oMath>
    </w:p>
    <w:p>
      <w:pPr>
        <w:pStyle w:val="Normal"/>
        <w:bidi w:val="0"/>
        <w:ind w:left="840" w:right="0" w:hanging="420"/>
        <w:jc w:val="both"/>
        <w:rPr/>
      </w:pPr>
      <w:r>
        <w:rPr/>
        <w:t xml:space="preserve">e$ </w:t>
      </w:r>
      <w:r>
        <w:rPr/>
      </w:r>
      <m:oMath xmlns:m="http://schemas.openxmlformats.org/officeDocument/2006/math">
        <m:f>
          <m:num>
            <m:r>
              <w:rPr>
                <w:rFonts w:ascii="Cambria Math" w:hAnsi="Cambria Math"/>
              </w:rPr>
              <m:t xml:space="preserve">5</m:t>
            </m:r>
          </m:num>
          <m:den>
            <m:r>
              <w:rPr>
                <w:rFonts w:ascii="Cambria Math" w:hAnsi="Cambria Math"/>
              </w:rPr>
              <m:t xml:space="preserve">6</m:t>
            </m:r>
          </m:den>
        </m:f>
      </m:oMath>
    </w:p>
    <w:p>
      <w:pPr>
        <w:pStyle w:val="Normal"/>
        <w:bidi w:val="0"/>
        <w:jc w:val="left"/>
        <w:rPr/>
      </w:pPr>
      <w:r>
        <w:rPr/>
      </w:r>
    </w:p>
    <w:p>
      <w:pPr>
        <w:pStyle w:val="Normal"/>
        <w:bidi w:val="0"/>
        <w:ind w:left="420" w:right="0" w:hanging="420"/>
        <w:jc w:val="both"/>
        <w:rPr/>
      </w:pPr>
      <w:r>
        <w:rPr>
          <w:b/>
        </w:rPr>
        <w:t>w$ B</w:t>
      </w:r>
    </w:p>
    <w:p>
      <w:pPr>
        <w:pStyle w:val="Normal"/>
        <w:bidi w:val="0"/>
        <w:jc w:val="left"/>
        <w:rPr>
          <w:b/>
          <w:b/>
          <w:bCs/>
          <w:sz w:val="18"/>
          <w:szCs w:val="18"/>
        </w:rPr>
      </w:pPr>
      <w:r>
        <w:rPr>
          <w:b/>
          <w:bCs/>
          <w:sz w:val="18"/>
          <w:szCs w:val="18"/>
        </w:rPr>
      </w:r>
    </w:p>
    <w:p>
      <w:pPr>
        <w:pStyle w:val="Normal"/>
        <w:bidi w:val="0"/>
        <w:jc w:val="left"/>
        <w:rPr>
          <w:b/>
          <w:b/>
          <w:bCs/>
          <w:sz w:val="18"/>
          <w:szCs w:val="18"/>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Questão-28 (163992) - (ENEM MEC/2014)  </w:t>
      </w:r>
    </w:p>
    <w:p>
      <w:pPr>
        <w:pStyle w:val="Normal"/>
        <w:bidi w:val="0"/>
        <w:jc w:val="left"/>
        <w:rPr>
          <w:b/>
          <w:b/>
        </w:rPr>
      </w:pPr>
      <w:r>
        <w:rPr>
          <w:b/>
        </w:rPr>
        <w:t xml:space="preserve">  </w:t>
      </w:r>
    </w:p>
    <w:p>
      <w:pPr>
        <w:pStyle w:val="Normal"/>
        <w:bidi w:val="0"/>
        <w:ind w:left="420" w:right="0" w:firstLine="288"/>
        <w:jc w:val="both"/>
        <w:rPr/>
      </w:pPr>
      <w:r>
        <w:rPr/>
        <w:t xml:space="preserve">Um artista deseja pintar em um quadro uma figura na forma de triângulo equilátero </w:t>
      </w:r>
      <w:r>
        <w:rPr>
          <w:i/>
          <w:iCs/>
        </w:rPr>
        <w:t xml:space="preserve">ABC </w:t>
      </w:r>
      <w:r>
        <w:rPr/>
        <w:t xml:space="preserve">de lado 1 metro. Com o objetivo de dar um efeito diferente em sua obra, o artista traça segmentos que unem os pontos médios </w:t>
      </w:r>
      <w:r>
        <w:rPr>
          <w:i/>
          <w:iCs/>
        </w:rPr>
        <w:t>D</w:t>
      </w:r>
      <w:r>
        <w:rPr/>
        <w:t xml:space="preserve">, </w:t>
      </w:r>
      <w:r>
        <w:rPr>
          <w:i/>
          <w:iCs/>
        </w:rPr>
        <w:t xml:space="preserve">E </w:t>
      </w:r>
      <w:r>
        <w:rPr/>
        <w:t xml:space="preserve">e </w:t>
      </w:r>
      <w:r>
        <w:rPr>
          <w:i/>
          <w:iCs/>
        </w:rPr>
        <w:t xml:space="preserve">F </w:t>
      </w:r>
      <w:r>
        <w:rPr/>
        <w:t xml:space="preserve">dos lados </w:t>
      </w:r>
      <w:r>
        <w:rPr>
          <w:i/>
          <w:iCs/>
        </w:rPr>
        <w:t>BC</w:t>
      </w:r>
      <w:r>
        <w:rPr/>
        <w:t xml:space="preserve">, </w:t>
      </w:r>
      <w:r>
        <w:rPr>
          <w:i/>
          <w:iCs/>
        </w:rPr>
        <w:t xml:space="preserve">AC </w:t>
      </w:r>
      <w:r>
        <w:rPr/>
        <w:t xml:space="preserve">e </w:t>
      </w:r>
      <w:r>
        <w:rPr>
          <w:i/>
          <w:iCs/>
        </w:rPr>
        <w:t>AB</w:t>
      </w:r>
      <w:r>
        <w:rPr/>
        <w:t>, respectivamente, colorindo um dos quatro triângulo menores, como mostra a figura.</w:t>
      </w:r>
      <w:r>
        <w:rPr>
          <w:rFonts w:cs="Times New Roman" w:ascii="Times New Roman" w:hAnsi="Times New Roman"/>
          <w:sz w:val="18"/>
          <w:szCs w:val="18"/>
        </w:rPr>
        <w:t>[IMG]</w:t>
      </w:r>
    </w:p>
    <w:p>
      <w:pPr>
        <w:pStyle w:val="Normal"/>
        <w:bidi w:val="0"/>
        <w:ind w:left="420" w:right="0" w:hanging="420"/>
        <w:jc w:val="both"/>
        <w:rPr/>
      </w:pPr>
      <w:r>
        <w:rPr/>
      </w:r>
    </w:p>
    <w:p>
      <w:pPr>
        <w:pStyle w:val="Normal"/>
        <w:bidi w:val="0"/>
        <w:jc w:val="center"/>
        <w:rPr/>
      </w:pPr>
      <w:r>
        <w:rPr/>
        <w:drawing>
          <wp:inline distT="0" distB="0" distL="0" distR="0">
            <wp:extent cx="1714500" cy="1219200"/>
            <wp:effectExtent l="0" t="0" r="0" b="0"/>
            <wp:docPr id="20" name="Shap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pe21" descr=""/>
                    <pic:cNvPicPr>
                      <a:picLocks noChangeAspect="1" noChangeArrowheads="1"/>
                    </pic:cNvPicPr>
                  </pic:nvPicPr>
                  <pic:blipFill>
                    <a:blip r:embed="rId31"/>
                    <a:stretch>
                      <a:fillRect/>
                    </a:stretch>
                  </pic:blipFill>
                  <pic:spPr bwMode="auto">
                    <a:xfrm>
                      <a:off x="0" y="0"/>
                      <a:ext cx="1714500" cy="1219200"/>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 xml:space="preserve">Qual é a medida da área pintada, em metros quadrados, do triângulo </w:t>
      </w:r>
      <w:r>
        <w:rPr>
          <w:i/>
          <w:iCs/>
        </w:rPr>
        <w:t>DEF</w:t>
      </w:r>
      <w:r>
        <w:rPr/>
        <w:t>?</w:t>
      </w:r>
    </w:p>
    <w:p>
      <w:pPr>
        <w:pStyle w:val="Normal"/>
        <w:bidi w:val="0"/>
        <w:ind w:left="420" w:right="0" w:hanging="420"/>
        <w:jc w:val="both"/>
        <w:rPr/>
      </w:pPr>
      <w:r>
        <w:rPr/>
      </w:r>
    </w:p>
    <w:p>
      <w:pPr>
        <w:pStyle w:val="Normal"/>
        <w:bidi w:val="0"/>
        <w:ind w:left="840" w:right="0" w:hanging="420"/>
        <w:jc w:val="both"/>
        <w:rPr/>
      </w:pPr>
      <w:r>
        <w:rPr/>
        <w:t xml:space="preserve">a$ </w:t>
      </w:r>
      <w:r>
        <w:rPr/>
      </w:r>
      <m:oMath xmlns:m="http://schemas.openxmlformats.org/officeDocument/2006/math">
        <m:f>
          <m:num>
            <m:r>
              <w:rPr>
                <w:rFonts w:ascii="Cambria Math" w:hAnsi="Cambria Math"/>
              </w:rPr>
              <m:t xml:space="preserve">1</m:t>
            </m:r>
          </m:num>
          <m:den>
            <m:r>
              <m:rPr>
                <m:lit/>
                <m:nor/>
              </m:rPr>
              <w:rPr>
                <w:rFonts w:ascii="Cambria Math" w:hAnsi="Cambria Math"/>
              </w:rPr>
              <m:t xml:space="preserve">16</m:t>
            </m:r>
          </m:den>
        </m:f>
      </m:oMath>
    </w:p>
    <w:p>
      <w:pPr>
        <w:pStyle w:val="Normal"/>
        <w:bidi w:val="0"/>
        <w:ind w:left="840" w:right="0" w:hanging="420"/>
        <w:jc w:val="both"/>
        <w:rPr/>
      </w:pPr>
      <w:r>
        <w:rPr/>
        <w:t xml:space="preserve">b$ </w:t>
      </w:r>
      <w:r>
        <w:rPr/>
      </w:r>
      <m:oMath xmlns:m="http://schemas.openxmlformats.org/officeDocument/2006/math">
        <m:f>
          <m:num>
            <m:rad>
              <m:radPr>
                <m:degHide m:val="1"/>
              </m:radPr>
              <m:deg/>
              <m:e>
                <m:r>
                  <w:rPr>
                    <w:rFonts w:ascii="Cambria Math" w:hAnsi="Cambria Math"/>
                  </w:rPr>
                  <m:t xml:space="preserve">3</m:t>
                </m:r>
              </m:e>
            </m:rad>
          </m:num>
          <m:den>
            <m:r>
              <m:rPr>
                <m:lit/>
                <m:nor/>
              </m:rPr>
              <w:rPr>
                <w:rFonts w:ascii="Cambria Math" w:hAnsi="Cambria Math"/>
              </w:rPr>
              <m:t xml:space="preserve">16</m:t>
            </m:r>
          </m:den>
        </m:f>
      </m:oMath>
    </w:p>
    <w:p>
      <w:pPr>
        <w:pStyle w:val="Normal"/>
        <w:bidi w:val="0"/>
        <w:ind w:left="840" w:right="0" w:hanging="420"/>
        <w:jc w:val="both"/>
        <w:rPr/>
      </w:pPr>
      <w:r>
        <w:rPr/>
        <w:t xml:space="preserve">c$ </w:t>
      </w:r>
      <w:r>
        <w:rPr/>
      </w:r>
      <m:oMath xmlns:m="http://schemas.openxmlformats.org/officeDocument/2006/math">
        <m:f>
          <m:num>
            <m:r>
              <w:rPr>
                <w:rFonts w:ascii="Cambria Math" w:hAnsi="Cambria Math"/>
              </w:rPr>
              <m:t xml:space="preserve">1</m:t>
            </m:r>
          </m:num>
          <m:den>
            <m:r>
              <w:rPr>
                <w:rFonts w:ascii="Cambria Math" w:hAnsi="Cambria Math"/>
              </w:rPr>
              <m:t xml:space="preserve">8</m:t>
            </m:r>
          </m:den>
        </m:f>
      </m:oMath>
    </w:p>
    <w:p>
      <w:pPr>
        <w:pStyle w:val="Normal"/>
        <w:bidi w:val="0"/>
        <w:ind w:left="840" w:right="0" w:hanging="420"/>
        <w:jc w:val="both"/>
        <w:rPr/>
      </w:pPr>
      <w:r>
        <w:rPr/>
        <w:t xml:space="preserve">d$ </w:t>
      </w:r>
      <w:r>
        <w:rPr/>
      </w:r>
      <m:oMath xmlns:m="http://schemas.openxmlformats.org/officeDocument/2006/math">
        <m:f>
          <m:num>
            <m:rad>
              <m:radPr>
                <m:degHide m:val="1"/>
              </m:radPr>
              <m:deg/>
              <m:e>
                <m:r>
                  <w:rPr>
                    <w:rFonts w:ascii="Cambria Math" w:hAnsi="Cambria Math"/>
                  </w:rPr>
                  <m:t xml:space="preserve">3</m:t>
                </m:r>
              </m:e>
            </m:rad>
          </m:num>
          <m:den>
            <m:r>
              <w:rPr>
                <w:rFonts w:ascii="Cambria Math" w:hAnsi="Cambria Math"/>
              </w:rPr>
              <m:t xml:space="preserve">8</m:t>
            </m:r>
          </m:den>
        </m:f>
      </m:oMath>
    </w:p>
    <w:p>
      <w:pPr>
        <w:pStyle w:val="Normal"/>
        <w:bidi w:val="0"/>
        <w:ind w:left="840" w:right="0" w:hanging="420"/>
        <w:jc w:val="both"/>
        <w:rPr/>
      </w:pPr>
      <w:r>
        <w:rPr/>
        <w:t xml:space="preserve">e$ </w:t>
      </w:r>
      <w:r>
        <w:rPr/>
      </w:r>
      <m:oMath xmlns:m="http://schemas.openxmlformats.org/officeDocument/2006/math">
        <m:f>
          <m:num>
            <m:rad>
              <m:radPr>
                <m:degHide m:val="1"/>
              </m:radPr>
              <m:deg/>
              <m:e>
                <m:r>
                  <w:rPr>
                    <w:rFonts w:ascii="Cambria Math" w:hAnsi="Cambria Math"/>
                  </w:rPr>
                  <m:t xml:space="preserve">3</m:t>
                </m:r>
              </m:e>
            </m:rad>
          </m:num>
          <m:den>
            <m:r>
              <w:rPr>
                <w:rFonts w:ascii="Cambria Math" w:hAnsi="Cambria Math"/>
              </w:rPr>
              <m:t xml:space="preserve">4</m:t>
            </m:r>
          </m:den>
        </m:f>
      </m:oMath>
    </w:p>
    <w:p>
      <w:pPr>
        <w:pStyle w:val="Normal"/>
        <w:bidi w:val="0"/>
        <w:jc w:val="left"/>
        <w:rPr/>
      </w:pPr>
      <w:r>
        <w:rPr/>
      </w:r>
    </w:p>
    <w:p>
      <w:pPr>
        <w:pStyle w:val="Normal"/>
        <w:bidi w:val="0"/>
        <w:ind w:left="420" w:right="0" w:hanging="420"/>
        <w:jc w:val="both"/>
        <w:rPr/>
      </w:pPr>
      <w:r>
        <w:rPr>
          <w:b/>
        </w:rPr>
        <w:t>w$ B</w:t>
      </w:r>
    </w:p>
    <w:p>
      <w:pPr>
        <w:pStyle w:val="Normal"/>
        <w:bidi w:val="0"/>
        <w:jc w:val="left"/>
        <w:rPr>
          <w:b/>
          <w:b/>
          <w:bCs/>
          <w:sz w:val="18"/>
          <w:szCs w:val="18"/>
        </w:rPr>
      </w:pPr>
      <w:r>
        <w:rPr>
          <w:b/>
          <w:bCs/>
          <w:sz w:val="18"/>
          <w:szCs w:val="18"/>
        </w:rPr>
      </w:r>
    </w:p>
    <w:p>
      <w:pPr>
        <w:pStyle w:val="Normal"/>
        <w:bidi w:val="0"/>
        <w:jc w:val="left"/>
        <w:rPr>
          <w:b/>
          <w:b/>
          <w:bCs/>
          <w:sz w:val="18"/>
          <w:szCs w:val="18"/>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Questão-29 (155842) - (ENEM MEC/2012)  </w:t>
      </w:r>
    </w:p>
    <w:p>
      <w:pPr>
        <w:pStyle w:val="Normal"/>
        <w:bidi w:val="0"/>
        <w:jc w:val="left"/>
        <w:rPr>
          <w:b/>
          <w:b/>
        </w:rPr>
      </w:pPr>
      <w:r>
        <w:rPr>
          <w:b/>
        </w:rPr>
        <w:t xml:space="preserve">  </w:t>
      </w:r>
    </w:p>
    <w:p>
      <w:pPr>
        <w:pStyle w:val="Normal"/>
        <w:bidi w:val="0"/>
        <w:ind w:left="420" w:right="0" w:hanging="0"/>
        <w:jc w:val="both"/>
        <w:rPr>
          <w:rFonts w:eastAsia="Times-Roman"/>
        </w:rPr>
      </w:pPr>
      <w:r>
        <w:rPr>
          <w:rFonts w:eastAsia="Times-Roman"/>
        </w:rPr>
        <w:t>Para decorar a fachada de um edifício, um arquiteto projetou a colocação de vitrais compostos de quadrados de lado medindo 1 m, conforme a figura a seguir.</w:t>
      </w:r>
      <w:r>
        <w:rPr>
          <w:rFonts w:eastAsia="Times-Roman" w:cs="Times New Roman" w:ascii="Times New Roman" w:hAnsi="Times New Roman"/>
          <w:sz w:val="18"/>
          <w:szCs w:val="18"/>
        </w:rPr>
        <w:t>[IMG]</w:t>
      </w:r>
    </w:p>
    <w:p>
      <w:pPr>
        <w:pStyle w:val="Normal"/>
        <w:bidi w:val="0"/>
        <w:ind w:left="420" w:right="0" w:hanging="420"/>
        <w:jc w:val="both"/>
        <w:rPr>
          <w:rFonts w:eastAsia="Times-Roman"/>
        </w:rPr>
      </w:pPr>
      <w:r>
        <w:rPr>
          <w:rFonts w:eastAsia="Times-Roman"/>
        </w:rPr>
      </w:r>
    </w:p>
    <w:p>
      <w:pPr>
        <w:pStyle w:val="Normal"/>
        <w:bidi w:val="0"/>
        <w:jc w:val="center"/>
        <w:rPr/>
      </w:pPr>
      <w:r>
        <w:rPr/>
        <w:drawing>
          <wp:inline distT="0" distB="0" distL="0" distR="0">
            <wp:extent cx="1581150" cy="1590675"/>
            <wp:effectExtent l="0" t="0" r="0" b="0"/>
            <wp:docPr id="21" name="Shap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ape22" descr=""/>
                    <pic:cNvPicPr>
                      <a:picLocks noChangeAspect="1" noChangeArrowheads="1"/>
                    </pic:cNvPicPr>
                  </pic:nvPicPr>
                  <pic:blipFill>
                    <a:blip r:embed="rId32"/>
                    <a:stretch>
                      <a:fillRect/>
                    </a:stretch>
                  </pic:blipFill>
                  <pic:spPr bwMode="auto">
                    <a:xfrm>
                      <a:off x="0" y="0"/>
                      <a:ext cx="1581150" cy="1590675"/>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rFonts w:eastAsia="Times-Roman"/>
        </w:rPr>
        <w:t>Nesta figura, os pontos A, B, C e D são pontos médios dos lados do quadrado e os segmentos AP e QC medem 1/4 da medida do lado do quadrado. Para confeccionar um vitral, são usados dois tipos de materiais: um para a parte sombreada da figura, que custa R$ 30,00 o m</w:t>
      </w:r>
      <w:r>
        <w:rPr>
          <w:rFonts w:eastAsia="Times-Roman"/>
          <w:vertAlign w:val="superscript"/>
        </w:rPr>
        <w:t>2</w:t>
      </w:r>
      <w:r>
        <w:rPr>
          <w:rFonts w:eastAsia="Times-Roman"/>
        </w:rPr>
        <w:t>, e outro para a parte mais clara (regiões ABPDA e BCDQB), que custa R$ 50,00 o m</w:t>
      </w:r>
      <w:r>
        <w:rPr>
          <w:rFonts w:eastAsia="Times-Roman"/>
          <w:vertAlign w:val="superscript"/>
        </w:rPr>
        <w:t>2</w:t>
      </w:r>
      <w:r>
        <w:rPr>
          <w:rFonts w:eastAsia="Times-Roman"/>
        </w:rPr>
        <w:t>.</w:t>
      </w:r>
    </w:p>
    <w:p>
      <w:pPr>
        <w:pStyle w:val="Normal"/>
        <w:bidi w:val="0"/>
        <w:ind w:left="420" w:right="0" w:hanging="420"/>
        <w:jc w:val="both"/>
        <w:rPr>
          <w:rFonts w:eastAsia="Times-Roman"/>
        </w:rPr>
      </w:pPr>
      <w:r>
        <w:rPr>
          <w:rFonts w:eastAsia="Times-Roman"/>
        </w:rPr>
      </w:r>
    </w:p>
    <w:p>
      <w:pPr>
        <w:pStyle w:val="Normal"/>
        <w:bidi w:val="0"/>
        <w:ind w:left="420" w:right="0" w:hanging="0"/>
        <w:jc w:val="both"/>
        <w:rPr>
          <w:rFonts w:eastAsia="Times-Roman"/>
        </w:rPr>
      </w:pPr>
      <w:r>
        <w:rPr>
          <w:rFonts w:eastAsia="Times-Roman"/>
        </w:rPr>
        <w:t>De acordo com esses dados, qual e o custo dos materiais usados na fabricação de um vitral?</w:t>
      </w:r>
    </w:p>
    <w:p>
      <w:pPr>
        <w:pStyle w:val="Normal"/>
        <w:bidi w:val="0"/>
        <w:ind w:left="420" w:right="0" w:hanging="420"/>
        <w:jc w:val="both"/>
        <w:rPr>
          <w:rFonts w:eastAsia="Times-Roman"/>
        </w:rPr>
      </w:pPr>
      <w:r>
        <w:rPr>
          <w:rFonts w:eastAsia="Times-Roman"/>
        </w:rPr>
      </w:r>
    </w:p>
    <w:p>
      <w:pPr>
        <w:pStyle w:val="Normal"/>
        <w:bidi w:val="0"/>
        <w:ind w:left="840" w:right="0" w:hanging="420"/>
        <w:jc w:val="both"/>
        <w:rPr>
          <w:rFonts w:eastAsia="Times-Roman"/>
        </w:rPr>
      </w:pPr>
      <w:r>
        <w:rPr>
          <w:rFonts w:eastAsia="Times-Roman"/>
        </w:rPr>
        <w:t xml:space="preserve">a$ R$ 22,50 </w:t>
      </w:r>
    </w:p>
    <w:p>
      <w:pPr>
        <w:pStyle w:val="Normal"/>
        <w:bidi w:val="0"/>
        <w:ind w:left="840" w:right="0" w:hanging="420"/>
        <w:jc w:val="both"/>
        <w:rPr>
          <w:rFonts w:eastAsia="Times-Roman"/>
        </w:rPr>
      </w:pPr>
      <w:r>
        <w:rPr>
          <w:rFonts w:eastAsia="Times-Roman"/>
        </w:rPr>
        <w:t xml:space="preserve">b$ R$ 35,00 </w:t>
      </w:r>
    </w:p>
    <w:p>
      <w:pPr>
        <w:pStyle w:val="Normal"/>
        <w:bidi w:val="0"/>
        <w:ind w:left="840" w:right="0" w:hanging="420"/>
        <w:jc w:val="both"/>
        <w:rPr>
          <w:rFonts w:eastAsia="Times-Roman"/>
        </w:rPr>
      </w:pPr>
      <w:r>
        <w:rPr>
          <w:rFonts w:eastAsia="Times-Roman"/>
        </w:rPr>
        <w:t>c$ R$ 40,00</w:t>
      </w:r>
    </w:p>
    <w:p>
      <w:pPr>
        <w:pStyle w:val="Normal"/>
        <w:bidi w:val="0"/>
        <w:ind w:left="840" w:right="0" w:hanging="420"/>
        <w:jc w:val="both"/>
        <w:rPr>
          <w:rFonts w:eastAsia="Times-Roman"/>
        </w:rPr>
      </w:pPr>
      <w:r>
        <w:rPr>
          <w:rFonts w:eastAsia="Times-Roman"/>
        </w:rPr>
        <w:t xml:space="preserve">d$ R$ 42,50 </w:t>
      </w:r>
    </w:p>
    <w:p>
      <w:pPr>
        <w:pStyle w:val="Normal"/>
        <w:bidi w:val="0"/>
        <w:ind w:left="840" w:right="0" w:hanging="420"/>
        <w:jc w:val="both"/>
        <w:rPr>
          <w:rFonts w:eastAsia="Times-Roman"/>
        </w:rPr>
      </w:pPr>
      <w:r>
        <w:rPr>
          <w:rFonts w:eastAsia="Times-Roman"/>
        </w:rPr>
        <w:t>e$ R$ 45,00</w:t>
      </w:r>
    </w:p>
    <w:p>
      <w:pPr>
        <w:pStyle w:val="Normal"/>
        <w:bidi w:val="0"/>
        <w:jc w:val="left"/>
        <w:rPr/>
      </w:pPr>
      <w:r>
        <w:rPr/>
      </w:r>
    </w:p>
    <w:p>
      <w:pPr>
        <w:pStyle w:val="Normal"/>
        <w:bidi w:val="0"/>
        <w:ind w:left="420" w:right="0" w:hanging="420"/>
        <w:jc w:val="both"/>
        <w:rPr/>
      </w:pPr>
      <w:r>
        <w:rPr>
          <w:rFonts w:eastAsia="Times-Roman"/>
          <w:b/>
        </w:rPr>
        <w:t>w$ B</w:t>
      </w:r>
    </w:p>
    <w:p>
      <w:pPr>
        <w:pStyle w:val="Normal"/>
        <w:bidi w:val="0"/>
        <w:jc w:val="left"/>
        <w:rPr>
          <w:b/>
          <w:b/>
          <w:bCs/>
          <w:sz w:val="18"/>
          <w:szCs w:val="18"/>
        </w:rPr>
      </w:pPr>
      <w:r>
        <w:rPr>
          <w:b/>
          <w:bCs/>
          <w:sz w:val="18"/>
          <w:szCs w:val="18"/>
        </w:rPr>
      </w:r>
    </w:p>
    <w:p>
      <w:pPr>
        <w:pStyle w:val="Normal"/>
        <w:bidi w:val="0"/>
        <w:jc w:val="left"/>
        <w:rPr>
          <w:b/>
          <w:b/>
          <w:bCs/>
          <w:sz w:val="18"/>
          <w:szCs w:val="18"/>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Questão-30 (163904) - (ENEM MEC/2012)  </w:t>
      </w:r>
    </w:p>
    <w:p>
      <w:pPr>
        <w:pStyle w:val="Normal"/>
        <w:bidi w:val="0"/>
        <w:jc w:val="left"/>
        <w:rPr>
          <w:b/>
          <w:b/>
        </w:rPr>
      </w:pPr>
      <w:r>
        <w:rPr>
          <w:b/>
        </w:rPr>
        <w:t xml:space="preserve">  </w:t>
      </w:r>
    </w:p>
    <w:p>
      <w:pPr>
        <w:pStyle w:val="Normal"/>
        <w:bidi w:val="0"/>
        <w:ind w:left="420" w:right="0" w:firstLine="288"/>
        <w:jc w:val="both"/>
        <w:rPr/>
      </w:pPr>
      <w:r>
        <w:rPr/>
        <w:t>Vítor deseja revestir uma sala retangular de dimensões 3 m x 4 m, usando um tipo de peça de cerâmica. Em uma pesquisa inicial, ele selecionou cinco tipos de peças disponíveis, nos seguintes formatos e dimensões:</w:t>
      </w:r>
    </w:p>
    <w:p>
      <w:pPr>
        <w:pStyle w:val="Normal"/>
        <w:bidi w:val="0"/>
        <w:ind w:left="420" w:right="0" w:hanging="420"/>
        <w:jc w:val="both"/>
        <w:rPr>
          <w:rFonts w:eastAsia="ArialMT"/>
        </w:rPr>
      </w:pPr>
      <w:r>
        <w:rPr>
          <w:rFonts w:eastAsia="ArialMT"/>
        </w:rPr>
      </w:r>
    </w:p>
    <w:p>
      <w:pPr>
        <w:pStyle w:val="Normal"/>
        <w:bidi w:val="0"/>
        <w:ind w:left="420" w:right="0" w:hanging="0"/>
        <w:jc w:val="both"/>
        <w:rPr>
          <w:rFonts w:eastAsia="ArialMT"/>
        </w:rPr>
      </w:pPr>
      <w:r>
        <w:rPr>
          <w:rFonts w:eastAsia="ArialMT"/>
        </w:rPr>
        <w:t xml:space="preserve">• </w:t>
      </w:r>
      <w:r>
        <w:rPr>
          <w:rFonts w:eastAsia="ArialMT"/>
        </w:rPr>
        <w:t>Tipo I: quadrados, com 0,5 m de lado.</w:t>
      </w:r>
    </w:p>
    <w:p>
      <w:pPr>
        <w:pStyle w:val="Normal"/>
        <w:bidi w:val="0"/>
        <w:ind w:left="420" w:right="0" w:hanging="0"/>
        <w:jc w:val="both"/>
        <w:rPr>
          <w:rFonts w:eastAsia="ArialMT"/>
        </w:rPr>
      </w:pPr>
      <w:r>
        <w:rPr>
          <w:rFonts w:eastAsia="ArialMT"/>
        </w:rPr>
        <w:t xml:space="preserve">• </w:t>
      </w:r>
      <w:r>
        <w:rPr>
          <w:rFonts w:eastAsia="ArialMT"/>
        </w:rPr>
        <w:t>Tipo II: triângulos equiláteros, com 0,5 m de lado.</w:t>
      </w:r>
    </w:p>
    <w:p>
      <w:pPr>
        <w:pStyle w:val="Normal"/>
        <w:bidi w:val="0"/>
        <w:ind w:left="420" w:right="0" w:hanging="0"/>
        <w:jc w:val="both"/>
        <w:rPr>
          <w:rFonts w:eastAsia="ArialMT"/>
        </w:rPr>
      </w:pPr>
      <w:r>
        <w:rPr>
          <w:rFonts w:eastAsia="ArialMT"/>
        </w:rPr>
        <w:t xml:space="preserve">• </w:t>
      </w:r>
      <w:r>
        <w:rPr>
          <w:rFonts w:eastAsia="ArialMT"/>
        </w:rPr>
        <w:t>Tipo III: retângulos, com dimensões 0,5 m x 0,6 m.</w:t>
      </w:r>
    </w:p>
    <w:p>
      <w:pPr>
        <w:pStyle w:val="Normal"/>
        <w:bidi w:val="0"/>
        <w:ind w:left="420" w:right="0" w:hanging="0"/>
        <w:jc w:val="both"/>
        <w:rPr/>
      </w:pPr>
      <w:r>
        <w:rPr>
          <w:rFonts w:eastAsia="ArialMT"/>
        </w:rPr>
        <w:t xml:space="preserve">• </w:t>
      </w:r>
      <w:r>
        <w:rPr>
          <w:rFonts w:eastAsia="ArialMT"/>
        </w:rPr>
        <w:t xml:space="preserve">Tipo IV: triângulos retângulos isósceles, cujos </w:t>
      </w:r>
      <w:r>
        <w:rPr/>
        <w:t>catetos medem 0,5 m.</w:t>
      </w:r>
    </w:p>
    <w:p>
      <w:pPr>
        <w:pStyle w:val="Normal"/>
        <w:bidi w:val="0"/>
        <w:ind w:left="420" w:right="0" w:hanging="0"/>
        <w:jc w:val="both"/>
        <w:rPr>
          <w:rFonts w:eastAsia="ArialMT"/>
        </w:rPr>
      </w:pPr>
      <w:r>
        <w:rPr>
          <w:rFonts w:eastAsia="ArialMT"/>
        </w:rPr>
        <w:t xml:space="preserve">• </w:t>
      </w:r>
      <w:r>
        <w:rPr>
          <w:rFonts w:eastAsia="ArialMT"/>
        </w:rPr>
        <w:t>Tipo V: quadrados, com 0,6 m de lado.</w:t>
      </w:r>
    </w:p>
    <w:p>
      <w:pPr>
        <w:pStyle w:val="Normal"/>
        <w:bidi w:val="0"/>
        <w:ind w:left="420" w:right="0" w:hanging="420"/>
        <w:jc w:val="both"/>
        <w:rPr/>
      </w:pPr>
      <w:r>
        <w:rPr/>
      </w:r>
    </w:p>
    <w:p>
      <w:pPr>
        <w:pStyle w:val="Normal"/>
        <w:bidi w:val="0"/>
        <w:ind w:left="420" w:right="0" w:firstLine="288"/>
        <w:jc w:val="both"/>
        <w:rPr/>
      </w:pPr>
      <w:r>
        <w:rPr/>
        <w:t>Analisando a pesquisa, o mestre de obras recomendou que Vítor escolhesse um tipo de piso que possibilitasse a utilização do menor número de peças e não acarretasse sobreposições ou cortes nas cerâmicas.</w:t>
      </w:r>
    </w:p>
    <w:p>
      <w:pPr>
        <w:pStyle w:val="Normal"/>
        <w:bidi w:val="0"/>
        <w:ind w:left="420" w:right="0" w:hanging="420"/>
        <w:jc w:val="both"/>
        <w:rPr/>
      </w:pPr>
      <w:r>
        <w:rPr/>
      </w:r>
    </w:p>
    <w:p>
      <w:pPr>
        <w:pStyle w:val="Normal"/>
        <w:bidi w:val="0"/>
        <w:ind w:left="420" w:right="0" w:hanging="0"/>
        <w:jc w:val="both"/>
        <w:rPr/>
      </w:pPr>
      <w:r>
        <w:rPr/>
        <w:t>Qual o tipo de piso o mestre de obras recomendou que fosse comprado?</w:t>
      </w:r>
    </w:p>
    <w:p>
      <w:pPr>
        <w:pStyle w:val="Normal"/>
        <w:bidi w:val="0"/>
        <w:ind w:left="420" w:right="0" w:hanging="420"/>
        <w:jc w:val="both"/>
        <w:rPr/>
      </w:pPr>
      <w:r>
        <w:rPr/>
      </w:r>
    </w:p>
    <w:p>
      <w:pPr>
        <w:pStyle w:val="Normal"/>
        <w:bidi w:val="0"/>
        <w:ind w:left="840" w:right="0" w:hanging="420"/>
        <w:jc w:val="both"/>
        <w:rPr/>
      </w:pPr>
      <w:r>
        <w:rPr/>
        <w:t xml:space="preserve">a$ </w:t>
      </w:r>
      <w:r>
        <w:rPr>
          <w:rFonts w:eastAsia="ArialMT"/>
        </w:rPr>
        <w:t>Tipo I.</w:t>
      </w:r>
    </w:p>
    <w:p>
      <w:pPr>
        <w:pStyle w:val="Normal"/>
        <w:bidi w:val="0"/>
        <w:ind w:left="840" w:right="0" w:hanging="420"/>
        <w:jc w:val="both"/>
        <w:rPr/>
      </w:pPr>
      <w:r>
        <w:rPr/>
        <w:t xml:space="preserve">b$ </w:t>
      </w:r>
      <w:r>
        <w:rPr>
          <w:rFonts w:eastAsia="ArialMT"/>
        </w:rPr>
        <w:t>Tipo II.</w:t>
      </w:r>
    </w:p>
    <w:p>
      <w:pPr>
        <w:pStyle w:val="Normal"/>
        <w:bidi w:val="0"/>
        <w:ind w:left="840" w:right="0" w:hanging="420"/>
        <w:jc w:val="both"/>
        <w:rPr/>
      </w:pPr>
      <w:r>
        <w:rPr/>
        <w:t xml:space="preserve">c$ </w:t>
      </w:r>
      <w:r>
        <w:rPr>
          <w:rFonts w:eastAsia="ArialMT"/>
        </w:rPr>
        <w:t>Tipo III.</w:t>
      </w:r>
    </w:p>
    <w:p>
      <w:pPr>
        <w:pStyle w:val="Normal"/>
        <w:bidi w:val="0"/>
        <w:ind w:left="840" w:right="0" w:hanging="420"/>
        <w:jc w:val="both"/>
        <w:rPr/>
      </w:pPr>
      <w:r>
        <w:rPr/>
        <w:t xml:space="preserve">d$ </w:t>
      </w:r>
      <w:r>
        <w:rPr>
          <w:rFonts w:eastAsia="ArialMT"/>
        </w:rPr>
        <w:t>Tipo IV.</w:t>
      </w:r>
    </w:p>
    <w:p>
      <w:pPr>
        <w:pStyle w:val="Normal"/>
        <w:bidi w:val="0"/>
        <w:ind w:left="840" w:right="0" w:hanging="420"/>
        <w:jc w:val="both"/>
        <w:rPr/>
      </w:pPr>
      <w:r>
        <w:rPr/>
        <w:t xml:space="preserve">e$ </w:t>
      </w:r>
      <w:r>
        <w:rPr>
          <w:rFonts w:eastAsia="ArialMT"/>
        </w:rPr>
        <w:t>Tipo V.</w:t>
      </w:r>
    </w:p>
    <w:p>
      <w:pPr>
        <w:pStyle w:val="Normal"/>
        <w:bidi w:val="0"/>
        <w:jc w:val="left"/>
        <w:rPr/>
      </w:pPr>
      <w:r>
        <w:rPr/>
      </w:r>
    </w:p>
    <w:p>
      <w:pPr>
        <w:pStyle w:val="Normal"/>
        <w:bidi w:val="0"/>
        <w:ind w:left="420" w:right="0" w:hanging="420"/>
        <w:jc w:val="both"/>
        <w:rPr/>
      </w:pPr>
      <w:r>
        <w:rPr>
          <w:rFonts w:eastAsia="ArialMT"/>
          <w:b/>
        </w:rPr>
        <w:t>w$ C</w:t>
      </w:r>
    </w:p>
    <w:p>
      <w:pPr>
        <w:pStyle w:val="Normal"/>
        <w:bidi w:val="0"/>
        <w:jc w:val="left"/>
        <w:rPr/>
      </w:pPr>
      <w:r>
        <w:rPr/>
      </w:r>
    </w:p>
    <w:p>
      <w:pPr>
        <w:pStyle w:val="Normal"/>
        <w:bidi w:val="0"/>
        <w:jc w:val="left"/>
        <w:rPr>
          <w:b/>
          <w:b/>
          <w:bCs/>
          <w:sz w:val="18"/>
          <w:szCs w:val="18"/>
        </w:rPr>
      </w:pPr>
      <w:r>
        <w:rPr>
          <w:b/>
          <w:bCs/>
          <w:sz w:val="18"/>
          <w:szCs w:val="18"/>
        </w:rPr>
        <w:t>Áreas de Superficies Planas / Triângulos</w:t>
      </w:r>
    </w:p>
    <w:p>
      <w:pPr>
        <w:pStyle w:val="Normal"/>
        <w:bidi w:val="0"/>
        <w:jc w:val="left"/>
        <w:rPr>
          <w:b/>
          <w:b/>
          <w:bCs/>
          <w:sz w:val="18"/>
          <w:szCs w:val="18"/>
        </w:rPr>
      </w:pPr>
      <w:r>
        <w:rPr>
          <w:b/>
          <w:bCs/>
          <w:sz w:val="18"/>
          <w:szCs w:val="18"/>
        </w:rPr>
        <w:t xml:space="preserve">Questão-31 (163915) - (ENEM MEC/2012)  </w:t>
      </w:r>
    </w:p>
    <w:p>
      <w:pPr>
        <w:pStyle w:val="Normal"/>
        <w:bidi w:val="0"/>
        <w:jc w:val="left"/>
        <w:rPr/>
      </w:pPr>
      <w:r>
        <w:rPr/>
        <w:t xml:space="preserve"> </w:t>
      </w:r>
    </w:p>
    <w:p>
      <w:pPr>
        <w:pStyle w:val="Normal"/>
        <w:bidi w:val="0"/>
        <w:spacing w:before="0" w:after="0"/>
        <w:ind w:left="420" w:right="0" w:firstLine="288"/>
        <w:jc w:val="both"/>
        <w:rPr/>
      </w:pPr>
      <w:r>
        <w:rPr>
          <w:rFonts w:cs="Times New Roman" w:ascii="Times New Roman" w:hAnsi="Times New Roman"/>
          <w:sz w:val="18"/>
          <w:szCs w:val="18"/>
        </w:rPr>
        <w:t xml:space="preserve">Um professor, ao fazer uma atividade de origami (dobraduras) com seus alunos, pede para que estes dobrem um pedaço de papel em forma triangular, como </w:t>
      </w:r>
      <w:r>
        <w:rPr>
          <w:rFonts w:eastAsia="ArialMT" w:cs="Times New Roman" w:ascii="Times New Roman" w:hAnsi="Times New Roman"/>
          <w:sz w:val="18"/>
          <w:szCs w:val="18"/>
        </w:rPr>
        <w:t xml:space="preserve">na figura a seguir, de modo que M e N sejam pontos </w:t>
      </w:r>
      <w:r>
        <w:rPr>
          <w:rFonts w:cs="Times New Roman" w:ascii="Times New Roman" w:hAnsi="Times New Roman"/>
          <w:sz w:val="18"/>
          <w:szCs w:val="18"/>
        </w:rPr>
        <w:t>médios respectivamente de AB e AC, e D, ponto do lado BC, indica a nova posição do vértice A do triângulo ABC. [IMG]</w:t>
      </w:r>
    </w:p>
    <w:p>
      <w:pPr>
        <w:pStyle w:val="Normal"/>
        <w:bidi w:val="0"/>
        <w:spacing w:before="0" w:after="0"/>
        <w:ind w:left="420" w:right="0" w:hanging="420"/>
        <w:jc w:val="both"/>
        <w:rPr>
          <w:rFonts w:ascii="Times New Roman" w:hAnsi="Times New Roman" w:cs="Times New Roman"/>
          <w:sz w:val="18"/>
          <w:szCs w:val="18"/>
        </w:rPr>
      </w:pPr>
      <w:r>
        <w:rPr>
          <w:rFonts w:cs="Times New Roman" w:ascii="Times New Roman" w:hAnsi="Times New Roman"/>
          <w:sz w:val="18"/>
          <w:szCs w:val="18"/>
        </w:rPr>
      </w:r>
    </w:p>
    <w:p>
      <w:pPr>
        <w:pStyle w:val="Normal"/>
        <w:bidi w:val="0"/>
        <w:spacing w:before="0" w:after="0"/>
        <w:jc w:val="center"/>
        <w:rPr/>
      </w:pPr>
      <w:r>
        <w:rPr/>
        <w:drawing>
          <wp:inline distT="0" distB="0" distL="0" distR="0">
            <wp:extent cx="2857500" cy="733425"/>
            <wp:effectExtent l="0" t="0" r="0" b="0"/>
            <wp:docPr id="22" name="61326504f83bb3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1326504f83bb3146" descr=""/>
                    <pic:cNvPicPr>
                      <a:picLocks noChangeAspect="1" noChangeArrowheads="1"/>
                    </pic:cNvPicPr>
                  </pic:nvPicPr>
                  <pic:blipFill>
                    <a:blip r:embed="rId33">
                      <a:grayscl/>
                    </a:blip>
                    <a:stretch>
                      <a:fillRect/>
                    </a:stretch>
                  </pic:blipFill>
                  <pic:spPr bwMode="auto">
                    <a:xfrm>
                      <a:off x="0" y="0"/>
                      <a:ext cx="2857500" cy="733425"/>
                    </a:xfrm>
                    <a:prstGeom prst="rect">
                      <a:avLst/>
                    </a:prstGeom>
                  </pic:spPr>
                </pic:pic>
              </a:graphicData>
            </a:graphic>
          </wp:inline>
        </w:drawing>
      </w:r>
    </w:p>
    <w:p>
      <w:pPr>
        <w:pStyle w:val="Normal"/>
        <w:bidi w:val="0"/>
        <w:spacing w:before="0" w:after="0"/>
        <w:ind w:left="420" w:right="0" w:hanging="420"/>
        <w:jc w:val="both"/>
        <w:rPr>
          <w:rFonts w:ascii="Times New Roman" w:hAnsi="Times New Roman" w:cs="Times New Roman"/>
          <w:sz w:val="18"/>
          <w:szCs w:val="18"/>
        </w:rPr>
      </w:pPr>
      <w:r>
        <w:rPr>
          <w:rFonts w:cs="Times New Roman" w:ascii="Times New Roman" w:hAnsi="Times New Roman"/>
          <w:sz w:val="18"/>
          <w:szCs w:val="18"/>
        </w:rPr>
      </w:r>
    </w:p>
    <w:p>
      <w:pPr>
        <w:pStyle w:val="Normal"/>
        <w:bidi w:val="0"/>
        <w:spacing w:before="0" w:after="0"/>
        <w:ind w:left="420" w:right="0" w:hanging="0"/>
        <w:jc w:val="both"/>
        <w:rPr>
          <w:rFonts w:ascii="Times New Roman" w:hAnsi="Times New Roman" w:cs="Times New Roman"/>
          <w:sz w:val="18"/>
          <w:szCs w:val="18"/>
        </w:rPr>
      </w:pPr>
      <w:r>
        <w:rPr>
          <w:rFonts w:cs="Times New Roman" w:ascii="Times New Roman" w:hAnsi="Times New Roman"/>
          <w:sz w:val="18"/>
          <w:szCs w:val="18"/>
        </w:rPr>
        <w:t>Se ABC é um triângulo qualquer, após a construção, são exemplos de triângulos isósceles os triângulos</w:t>
      </w:r>
    </w:p>
    <w:p>
      <w:pPr>
        <w:pStyle w:val="Normal"/>
        <w:bidi w:val="0"/>
        <w:spacing w:before="0" w:after="0"/>
        <w:ind w:left="420" w:right="0" w:hanging="420"/>
        <w:jc w:val="both"/>
        <w:rPr>
          <w:rFonts w:ascii="Times New Roman" w:hAnsi="Times New Roman" w:cs="Times New Roman"/>
          <w:sz w:val="18"/>
          <w:szCs w:val="18"/>
        </w:rPr>
      </w:pPr>
      <w:r>
        <w:rPr>
          <w:rFonts w:cs="Times New Roman" w:ascii="Times New Roman" w:hAnsi="Times New Roman"/>
          <w:sz w:val="18"/>
          <w:szCs w:val="18"/>
        </w:rPr>
      </w:r>
    </w:p>
    <w:p>
      <w:pPr>
        <w:pStyle w:val="Normal"/>
        <w:bidi w:val="0"/>
        <w:spacing w:before="0" w:after="0"/>
        <w:ind w:left="840" w:right="0" w:hanging="420"/>
        <w:jc w:val="both"/>
        <w:rPr>
          <w:rFonts w:ascii="Times New Roman" w:hAnsi="Times New Roman" w:cs="Times New Roman"/>
          <w:sz w:val="18"/>
          <w:szCs w:val="18"/>
        </w:rPr>
      </w:pPr>
      <w:r>
        <w:rPr>
          <w:rFonts w:cs="Times New Roman" w:ascii="Times New Roman" w:hAnsi="Times New Roman"/>
          <w:sz w:val="18"/>
          <w:szCs w:val="18"/>
        </w:rPr>
        <w:t>a$ CMA e CMB.</w:t>
      </w:r>
    </w:p>
    <w:p>
      <w:pPr>
        <w:pStyle w:val="Normal"/>
        <w:bidi w:val="0"/>
        <w:spacing w:before="0" w:after="0"/>
        <w:ind w:left="840" w:right="0" w:hanging="420"/>
        <w:jc w:val="both"/>
        <w:rPr>
          <w:rFonts w:ascii="Times New Roman" w:hAnsi="Times New Roman" w:cs="Times New Roman"/>
          <w:sz w:val="18"/>
          <w:szCs w:val="18"/>
        </w:rPr>
      </w:pPr>
      <w:r>
        <w:rPr>
          <w:rFonts w:cs="Times New Roman" w:ascii="Times New Roman" w:hAnsi="Times New Roman"/>
          <w:sz w:val="18"/>
          <w:szCs w:val="18"/>
        </w:rPr>
        <w:t>b$ CAD e ADB.</w:t>
      </w:r>
    </w:p>
    <w:p>
      <w:pPr>
        <w:pStyle w:val="Normal"/>
        <w:bidi w:val="0"/>
        <w:spacing w:before="0" w:after="0"/>
        <w:ind w:left="840" w:right="0" w:hanging="420"/>
        <w:jc w:val="both"/>
        <w:rPr>
          <w:rFonts w:ascii="Times New Roman" w:hAnsi="Times New Roman" w:cs="Times New Roman"/>
          <w:sz w:val="18"/>
          <w:szCs w:val="18"/>
        </w:rPr>
      </w:pPr>
      <w:r>
        <w:rPr>
          <w:rFonts w:cs="Times New Roman" w:ascii="Times New Roman" w:hAnsi="Times New Roman"/>
          <w:sz w:val="18"/>
          <w:szCs w:val="18"/>
        </w:rPr>
        <w:t>c$ NAM e NDM.</w:t>
      </w:r>
    </w:p>
    <w:p>
      <w:pPr>
        <w:pStyle w:val="Normal"/>
        <w:bidi w:val="0"/>
        <w:spacing w:before="0" w:after="0"/>
        <w:ind w:left="840" w:right="0" w:hanging="420"/>
        <w:jc w:val="both"/>
        <w:rPr>
          <w:rFonts w:ascii="Times New Roman" w:hAnsi="Times New Roman" w:cs="Times New Roman"/>
          <w:sz w:val="18"/>
          <w:szCs w:val="18"/>
        </w:rPr>
      </w:pPr>
      <w:r>
        <w:rPr>
          <w:rFonts w:cs="Times New Roman" w:ascii="Times New Roman" w:hAnsi="Times New Roman"/>
          <w:sz w:val="18"/>
          <w:szCs w:val="18"/>
        </w:rPr>
        <w:t>d$ CND e DMB.</w:t>
      </w:r>
    </w:p>
    <w:p>
      <w:pPr>
        <w:pStyle w:val="Normal"/>
        <w:bidi w:val="0"/>
        <w:spacing w:before="0" w:after="0"/>
        <w:ind w:left="840" w:right="0" w:hanging="420"/>
        <w:jc w:val="both"/>
        <w:rPr>
          <w:rFonts w:ascii="Times New Roman" w:hAnsi="Times New Roman" w:cs="Times New Roman"/>
          <w:sz w:val="18"/>
          <w:szCs w:val="18"/>
        </w:rPr>
      </w:pPr>
      <w:r>
        <w:rPr>
          <w:rFonts w:cs="Times New Roman" w:ascii="Times New Roman" w:hAnsi="Times New Roman"/>
          <w:sz w:val="18"/>
          <w:szCs w:val="18"/>
        </w:rPr>
        <w:t>e$ CND e NDM.</w:t>
      </w:r>
    </w:p>
    <w:p>
      <w:pPr>
        <w:pStyle w:val="Normal"/>
        <w:bidi w:val="0"/>
        <w:jc w:val="left"/>
        <w:rPr/>
      </w:pPr>
      <w:r>
        <w:rPr/>
        <w:t xml:space="preserve"> </w:t>
      </w:r>
    </w:p>
    <w:p>
      <w:pPr>
        <w:pStyle w:val="Normal"/>
        <w:bidi w:val="0"/>
        <w:spacing w:before="0" w:after="0"/>
        <w:ind w:left="420" w:right="0" w:hanging="420"/>
        <w:jc w:val="both"/>
        <w:rPr/>
      </w:pPr>
      <w:r>
        <w:rPr>
          <w:rFonts w:cs="Times New Roman" w:ascii="Times New Roman" w:hAnsi="Times New Roman"/>
          <w:b/>
          <w:sz w:val="18"/>
          <w:szCs w:val="18"/>
        </w:rPr>
        <w:t>w$ D</w:t>
      </w:r>
    </w:p>
    <w:p>
      <w:pPr>
        <w:pStyle w:val="Normal"/>
        <w:bidi w:val="0"/>
        <w:jc w:val="left"/>
        <w:rPr/>
      </w:pPr>
      <w:r>
        <w:rPr/>
        <w:t xml:space="preserve"> </w:t>
      </w:r>
    </w:p>
    <w:p>
      <w:pPr>
        <w:pStyle w:val="Normal"/>
        <w:bidi w:val="0"/>
        <w:jc w:val="left"/>
        <w:rPr>
          <w:b/>
          <w:b/>
          <w:bCs/>
          <w:sz w:val="18"/>
          <w:szCs w:val="18"/>
        </w:rPr>
      </w:pPr>
      <w:r>
        <w:rPr>
          <w:b/>
          <w:bCs/>
          <w:sz w:val="18"/>
          <w:szCs w:val="18"/>
        </w:rPr>
      </w:r>
    </w:p>
    <w:p>
      <w:pPr>
        <w:pStyle w:val="Normal"/>
        <w:bidi w:val="0"/>
        <w:jc w:val="left"/>
        <w:rPr>
          <w:b/>
          <w:b/>
          <w:bCs/>
          <w:sz w:val="18"/>
          <w:szCs w:val="18"/>
        </w:rPr>
      </w:pPr>
      <w:r>
        <w:rPr>
          <w:b/>
          <w:bCs/>
          <w:sz w:val="18"/>
          <w:szCs w:val="18"/>
        </w:rPr>
        <w:t>Operações com Números Reais / Potenciação</w:t>
      </w:r>
    </w:p>
    <w:p>
      <w:pPr>
        <w:pStyle w:val="Normal"/>
        <w:bidi w:val="0"/>
        <w:jc w:val="left"/>
        <w:rPr>
          <w:b/>
          <w:b/>
          <w:bCs/>
          <w:sz w:val="18"/>
          <w:szCs w:val="18"/>
        </w:rPr>
      </w:pPr>
      <w:r>
        <w:rPr>
          <w:b/>
          <w:bCs/>
          <w:sz w:val="18"/>
          <w:szCs w:val="18"/>
        </w:rPr>
        <w:t xml:space="preserve">Questão-32 (222530) - (ENEM MEC/2020)  </w:t>
      </w:r>
    </w:p>
    <w:p>
      <w:pPr>
        <w:pStyle w:val="Normal"/>
        <w:bidi w:val="0"/>
        <w:jc w:val="left"/>
        <w:rPr/>
      </w:pPr>
      <w:r>
        <w:rPr/>
        <w:t xml:space="preserve"> </w:t>
      </w:r>
    </w:p>
    <w:p>
      <w:pPr>
        <w:pStyle w:val="Normal"/>
        <w:bidi w:val="0"/>
        <w:ind w:left="420" w:right="0" w:firstLine="288"/>
        <w:jc w:val="both"/>
        <w:rPr/>
      </w:pPr>
      <w:r>
        <w:rPr/>
        <w:t>O nanofio é um feixe de metais semicondutores usualmente utilizado na fabricação de fibra óptica. A imagem ilustra, sem escala, as representações das medidas dos diâmetros de um nanofio e de um fio de cabelo, possibilitando comparar suas espessuras e constatar o avanço das novas tecnologias.</w:t>
      </w:r>
      <w:r>
        <w:rPr>
          <w:rFonts w:cs="Times New Roman" w:ascii="Times New Roman" w:hAnsi="Times New Roman"/>
          <w:sz w:val="18"/>
          <w:szCs w:val="18"/>
        </w:rPr>
        <w:t>[IMG]</w:t>
      </w:r>
    </w:p>
    <w:p>
      <w:pPr>
        <w:pStyle w:val="Normal"/>
        <w:bidi w:val="0"/>
        <w:ind w:left="420" w:right="0" w:hanging="420"/>
        <w:jc w:val="both"/>
        <w:rPr/>
      </w:pPr>
      <w:r>
        <w:rPr/>
      </w:r>
    </w:p>
    <w:p>
      <w:pPr>
        <w:pStyle w:val="Normal"/>
        <w:bidi w:val="0"/>
        <w:jc w:val="center"/>
        <w:rPr/>
      </w:pPr>
      <w:r>
        <w:rPr/>
        <w:drawing>
          <wp:inline distT="0" distB="0" distL="0" distR="0">
            <wp:extent cx="2879725" cy="1344295"/>
            <wp:effectExtent l="0" t="0" r="0" b="0"/>
            <wp:docPr id="23" name="34226504f83c27c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226504f83c27c64" descr=""/>
                    <pic:cNvPicPr>
                      <a:picLocks noChangeAspect="1" noChangeArrowheads="1"/>
                    </pic:cNvPicPr>
                  </pic:nvPicPr>
                  <pic:blipFill>
                    <a:blip r:embed="rId34"/>
                    <a:stretch>
                      <a:fillRect/>
                    </a:stretch>
                  </pic:blipFill>
                  <pic:spPr bwMode="auto">
                    <a:xfrm>
                      <a:off x="0" y="0"/>
                      <a:ext cx="2879725" cy="1344295"/>
                    </a:xfrm>
                    <a:prstGeom prst="rect">
                      <a:avLst/>
                    </a:prstGeom>
                  </pic:spPr>
                </pic:pic>
              </a:graphicData>
            </a:graphic>
          </wp:inline>
        </w:drawing>
      </w:r>
    </w:p>
    <w:p>
      <w:pPr>
        <w:pStyle w:val="Normal"/>
        <w:bidi w:val="0"/>
        <w:ind w:left="420" w:right="0" w:hanging="420"/>
        <w:jc w:val="both"/>
        <w:rPr/>
      </w:pPr>
      <w:r>
        <w:rPr/>
      </w:r>
    </w:p>
    <w:p>
      <w:pPr>
        <w:pStyle w:val="Normal"/>
        <w:bidi w:val="0"/>
        <w:ind w:left="420" w:right="0" w:hanging="0"/>
        <w:jc w:val="both"/>
        <w:rPr/>
      </w:pPr>
      <w:r>
        <w:rPr/>
        <w:t>O número que expressa a razão existente entre o comprimento do diâmetro de um fio de cabelo e o de um nanofio é</w:t>
      </w:r>
    </w:p>
    <w:p>
      <w:pPr>
        <w:pStyle w:val="Normal"/>
        <w:bidi w:val="0"/>
        <w:ind w:left="420" w:right="0" w:hanging="420"/>
        <w:jc w:val="both"/>
        <w:rPr/>
      </w:pPr>
      <w:r>
        <w:rPr/>
      </w:r>
    </w:p>
    <w:p>
      <w:pPr>
        <w:pStyle w:val="Normal"/>
        <w:bidi w:val="0"/>
        <w:ind w:left="840" w:right="0" w:hanging="420"/>
        <w:jc w:val="both"/>
        <w:rPr/>
      </w:pPr>
      <w:r>
        <w:rPr/>
        <w:t>a$ 6x10</w:t>
      </w:r>
      <w:r>
        <w:rPr>
          <w:vertAlign w:val="superscript"/>
        </w:rPr>
        <w:t>–14</w:t>
      </w:r>
    </w:p>
    <w:p>
      <w:pPr>
        <w:pStyle w:val="Normal"/>
        <w:bidi w:val="0"/>
        <w:ind w:left="840" w:right="0" w:hanging="420"/>
        <w:jc w:val="both"/>
        <w:rPr/>
      </w:pPr>
      <w:r>
        <w:rPr/>
        <w:t xml:space="preserve">b$ </w:t>
      </w:r>
      <w:r>
        <w:rPr>
          <w:rFonts w:cs="Times New Roman" w:ascii="Times New Roman" w:hAnsi="Times New Roman"/>
          <w:sz w:val="18"/>
          <w:szCs w:val="18"/>
        </w:rPr>
        <w:t>[IMG]</w: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1.7pt;height:17.2pt;mso-wrap-distance-right:0pt" filled="f" o:ole="">
            <v:imagedata r:id="rId36" o:title=""/>
          </v:shape>
          <o:OLEObject Type="Embed" ProgID="" ShapeID="ole_rId35" DrawAspect="Content" ObjectID="_33003179" r:id="rId35"/>
        </w:object>
      </w:r>
    </w:p>
    <w:p>
      <w:pPr>
        <w:pStyle w:val="Normal"/>
        <w:bidi w:val="0"/>
        <w:ind w:left="840" w:right="0" w:hanging="420"/>
        <w:jc w:val="both"/>
        <w:rPr/>
      </w:pPr>
      <w:r>
        <w:rPr/>
        <w:t xml:space="preserve">c$ </w:t>
      </w:r>
      <w:r>
        <w:rPr>
          <w:rFonts w:cs="Times New Roman" w:ascii="Times New Roman" w:hAnsi="Times New Roman"/>
          <w:sz w:val="18"/>
          <w:szCs w:val="18"/>
        </w:rPr>
        <w:t>[IMG]</w:t>
      </w:r>
      <w:r>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7.95pt;height:17.2pt;mso-wrap-distance-right:0pt" filled="f" o:ole="">
            <v:imagedata r:id="rId38" o:title=""/>
          </v:shape>
          <o:OLEObject Type="Embed" ProgID="" ShapeID="ole_rId37" DrawAspect="Content" ObjectID="_350863379" r:id="rId37"/>
        </w:object>
      </w:r>
    </w:p>
    <w:p>
      <w:pPr>
        <w:pStyle w:val="Normal"/>
        <w:bidi w:val="0"/>
        <w:ind w:left="840" w:right="0" w:hanging="420"/>
        <w:jc w:val="both"/>
        <w:rPr/>
      </w:pPr>
      <w:r>
        <w:rPr/>
        <w:t>d$ 6x10</w:t>
      </w:r>
      <w:r>
        <w:rPr>
          <w:vertAlign w:val="superscript"/>
        </w:rPr>
        <w:t>4</w:t>
      </w:r>
    </w:p>
    <w:p>
      <w:pPr>
        <w:pStyle w:val="Normal"/>
        <w:bidi w:val="0"/>
        <w:ind w:left="840" w:right="0" w:hanging="420"/>
        <w:jc w:val="both"/>
        <w:rPr/>
      </w:pPr>
      <w:r>
        <w:rPr/>
        <w:t>e$ 6x10</w:t>
      </w:r>
      <w:r>
        <w:rPr>
          <w:vertAlign w:val="superscript"/>
        </w:rPr>
        <w:t>45</w:t>
      </w:r>
    </w:p>
    <w:p>
      <w:pPr>
        <w:pStyle w:val="Normal"/>
        <w:bidi w:val="0"/>
        <w:jc w:val="left"/>
        <w:rPr/>
      </w:pPr>
      <w:r>
        <w:rPr/>
        <w:t xml:space="preserve"> </w:t>
      </w:r>
    </w:p>
    <w:p>
      <w:pPr>
        <w:pStyle w:val="Normal"/>
        <w:bidi w:val="0"/>
        <w:ind w:left="420" w:right="0" w:hanging="420"/>
        <w:jc w:val="both"/>
        <w:rPr/>
      </w:pPr>
      <w:r>
        <w:rPr>
          <w:b/>
        </w:rPr>
        <w:t>w$ D</w:t>
      </w:r>
    </w:p>
    <w:p>
      <w:pPr>
        <w:pStyle w:val="Normal"/>
        <w:bidi w:val="0"/>
        <w:jc w:val="left"/>
        <w:rPr/>
      </w:pPr>
      <w:r>
        <w:rPr/>
        <w:t xml:space="preserve"> </w:t>
      </w:r>
    </w:p>
    <w:p>
      <w:pPr>
        <w:pStyle w:val="Normal"/>
        <w:bidi w:val="0"/>
        <w:jc w:val="left"/>
        <w:rPr/>
      </w:pPr>
      <w:r>
        <w:rPr>
          <w:b/>
          <w:bCs/>
          <w:sz w:val="18"/>
          <w:szCs w:val="18"/>
        </w:rPr>
        <w:t>Operações com Números Reais / Potenciação</w:t>
      </w:r>
    </w:p>
    <w:p>
      <w:pPr>
        <w:pStyle w:val="Normal"/>
        <w:bidi w:val="0"/>
        <w:jc w:val="left"/>
        <w:rPr>
          <w:b/>
          <w:b/>
          <w:bCs/>
          <w:sz w:val="18"/>
          <w:szCs w:val="18"/>
        </w:rPr>
      </w:pPr>
      <w:r>
        <w:rPr>
          <w:b/>
          <w:bCs/>
          <w:sz w:val="18"/>
          <w:szCs w:val="18"/>
        </w:rPr>
        <w:t xml:space="preserve">Questão-33 (208064) - (ENEM MEC/2019)  </w:t>
      </w:r>
    </w:p>
    <w:p>
      <w:pPr>
        <w:pStyle w:val="Normal"/>
        <w:bidi w:val="0"/>
        <w:jc w:val="left"/>
        <w:rPr>
          <w:b/>
          <w:b/>
        </w:rPr>
      </w:pPr>
      <w:r>
        <w:rPr>
          <w:b/>
        </w:rPr>
        <w:t xml:space="preserve">  </w:t>
      </w:r>
    </w:p>
    <w:p>
      <w:pPr>
        <w:pStyle w:val="Normal"/>
        <w:bidi w:val="0"/>
        <w:ind w:left="420" w:right="0" w:firstLine="288"/>
        <w:jc w:val="both"/>
        <w:rPr/>
      </w:pPr>
      <w:r>
        <w:rPr/>
        <w:t xml:space="preserve">A gripe é uma infecção respiratória aguda de curta duração causada pelo vírus </w:t>
      </w:r>
      <w:r>
        <w:rPr>
          <w:i/>
          <w:iCs/>
        </w:rPr>
        <w:t>influenza</w:t>
      </w:r>
      <w:r>
        <w:rPr/>
        <w:t>. Ao entrar no nosso organismo pelo nariz, esse vírus multiplica-se, disseminando-se para a garganta e demais partes das vias respiratórias, incluindo os pulmões.</w:t>
      </w:r>
    </w:p>
    <w:p>
      <w:pPr>
        <w:pStyle w:val="Normal"/>
        <w:bidi w:val="0"/>
        <w:ind w:left="420" w:right="0" w:firstLine="288"/>
        <w:jc w:val="both"/>
        <w:rPr/>
      </w:pPr>
      <w:r>
        <w:rPr/>
        <w:t xml:space="preserve">O vírus </w:t>
      </w:r>
      <w:r>
        <w:rPr>
          <w:i/>
          <w:iCs/>
        </w:rPr>
        <w:t xml:space="preserve">influenza </w:t>
      </w:r>
      <w:r>
        <w:rPr/>
        <w:t>é uma partícula esférica que tem um diâmetro interno de 0,00011 mm.</w:t>
      </w:r>
    </w:p>
    <w:p>
      <w:pPr>
        <w:pStyle w:val="Normal"/>
        <w:bidi w:val="0"/>
        <w:ind w:left="420" w:right="0" w:hanging="420"/>
        <w:jc w:val="right"/>
        <w:rPr/>
      </w:pPr>
      <w:r>
        <w:rPr/>
        <w:t>Disponível em: www.gripenet.pt.</w:t>
        <w:br/>
        <w:t>Acesso em: 2 nov. 2013 (adaptado).</w:t>
      </w:r>
    </w:p>
    <w:p>
      <w:pPr>
        <w:pStyle w:val="Normal"/>
        <w:bidi w:val="0"/>
        <w:ind w:left="420" w:right="0" w:hanging="420"/>
        <w:jc w:val="both"/>
        <w:rPr/>
      </w:pPr>
      <w:r>
        <w:rPr/>
      </w:r>
    </w:p>
    <w:p>
      <w:pPr>
        <w:pStyle w:val="Normal"/>
        <w:bidi w:val="0"/>
        <w:ind w:left="420" w:right="0" w:hanging="0"/>
        <w:jc w:val="both"/>
        <w:rPr/>
      </w:pPr>
      <w:r>
        <w:rPr/>
        <w:t xml:space="preserve">Em notação científica, o diâmetro interno do vírus </w:t>
      </w:r>
      <w:r>
        <w:rPr>
          <w:i/>
          <w:iCs/>
        </w:rPr>
        <w:t>influenza</w:t>
      </w:r>
      <w:r>
        <w:rPr/>
        <w:t>, em mm, é</w:t>
      </w:r>
    </w:p>
    <w:p>
      <w:pPr>
        <w:pStyle w:val="Normal"/>
        <w:bidi w:val="0"/>
        <w:ind w:left="420" w:right="0" w:hanging="420"/>
        <w:jc w:val="both"/>
        <w:rPr/>
      </w:pPr>
      <w:r>
        <w:rPr/>
      </w:r>
    </w:p>
    <w:p>
      <w:pPr>
        <w:pStyle w:val="Normal"/>
        <w:bidi w:val="0"/>
        <w:ind w:left="840" w:right="0" w:hanging="420"/>
        <w:jc w:val="both"/>
        <w:rPr/>
      </w:pPr>
      <w:r>
        <w:rPr/>
        <w:t>a$ 1,1x10</w:t>
      </w:r>
      <w:r>
        <w:rPr>
          <w:vertAlign w:val="superscript"/>
        </w:rPr>
        <w:t>–1</w:t>
      </w:r>
    </w:p>
    <w:p>
      <w:pPr>
        <w:pStyle w:val="Normal"/>
        <w:bidi w:val="0"/>
        <w:ind w:left="840" w:right="0" w:hanging="420"/>
        <w:jc w:val="both"/>
        <w:rPr/>
      </w:pPr>
      <w:r>
        <w:rPr/>
        <w:t>b$ 1,1x10</w:t>
      </w:r>
      <w:r>
        <w:rPr>
          <w:vertAlign w:val="superscript"/>
        </w:rPr>
        <w:t>–2</w:t>
      </w:r>
    </w:p>
    <w:p>
      <w:pPr>
        <w:pStyle w:val="Normal"/>
        <w:bidi w:val="0"/>
        <w:ind w:left="840" w:right="0" w:hanging="420"/>
        <w:jc w:val="both"/>
        <w:rPr/>
      </w:pPr>
      <w:r>
        <w:rPr/>
        <w:t>c$ 1,1x10</w:t>
      </w:r>
      <w:r>
        <w:rPr>
          <w:vertAlign w:val="superscript"/>
        </w:rPr>
        <w:t>–3</w:t>
      </w:r>
    </w:p>
    <w:p>
      <w:pPr>
        <w:pStyle w:val="Normal"/>
        <w:bidi w:val="0"/>
        <w:ind w:left="840" w:right="0" w:hanging="420"/>
        <w:jc w:val="both"/>
        <w:rPr/>
      </w:pPr>
      <w:r>
        <w:rPr/>
        <w:t>d$ 1,1x10</w:t>
      </w:r>
      <w:r>
        <w:rPr>
          <w:vertAlign w:val="superscript"/>
        </w:rPr>
        <w:t>–4</w:t>
      </w:r>
    </w:p>
    <w:p>
      <w:pPr>
        <w:pStyle w:val="Normal"/>
        <w:bidi w:val="0"/>
        <w:ind w:left="840" w:right="0" w:hanging="420"/>
        <w:jc w:val="both"/>
        <w:rPr/>
      </w:pPr>
      <w:r>
        <w:rPr/>
        <w:t>e$ 1,1x10</w:t>
      </w:r>
      <w:r>
        <w:rPr>
          <w:vertAlign w:val="superscript"/>
        </w:rPr>
        <w:t>–5</w:t>
      </w:r>
    </w:p>
    <w:p>
      <w:pPr>
        <w:pStyle w:val="Normal"/>
        <w:bidi w:val="0"/>
        <w:jc w:val="left"/>
        <w:rPr/>
      </w:pPr>
      <w:r>
        <w:rPr/>
      </w:r>
    </w:p>
    <w:p>
      <w:pPr>
        <w:pStyle w:val="Normal"/>
        <w:bidi w:val="0"/>
        <w:ind w:left="420" w:right="0" w:hanging="420"/>
        <w:jc w:val="both"/>
        <w:rPr/>
      </w:pPr>
      <w:r>
        <w:rPr>
          <w:b/>
        </w:rPr>
        <w:t xml:space="preserve">w$ D  </w:t>
      </w:r>
    </w:p>
    <w:p>
      <w:pPr>
        <w:pStyle w:val="Normal"/>
        <w:widowControl/>
        <w:bidi w:val="0"/>
        <w:spacing w:lineRule="auto" w:line="276" w:before="0" w:after="200"/>
        <w:jc w:val="left"/>
        <w:rPr/>
      </w:pPr>
      <w:r>
        <w:rPr/>
      </w:r>
    </w:p>
    <w:p>
      <w:pPr>
        <w:pStyle w:val="Normal"/>
        <w:spacing w:before="0" w:after="200"/>
        <w:rPr>
          <w:b/>
          <w:b/>
          <w:bCs/>
          <w:sz w:val="18"/>
          <w:szCs w:val="18"/>
        </w:rPr>
      </w:pPr>
      <w: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pt-B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DejaVu Sans"/>
      <w:color w:val="auto"/>
      <w:kern w:val="0"/>
      <w:sz w:val="22"/>
      <w:szCs w:val="22"/>
      <w:lang w:val="pt-BR" w:eastAsia="en-US" w:bidi="ar-SA"/>
    </w:rPr>
  </w:style>
  <w:style w:type="character" w:styleId="DefaultParagraphFont">
    <w:name w:val="Default Paragraph Font"/>
    <w:qFormat/>
    <w:rPr/>
  </w:style>
  <w:style w:type="character" w:styleId="DefaultParagraphFontPHPDOCX">
    <w:name w:val="Default Paragraph Font PHPDOCX"/>
    <w:qFormat/>
    <w:rPr/>
  </w:style>
  <w:style w:type="character" w:styleId="TitleCarPHPDOCX">
    <w:name w:val="Title Car PHPDOCX"/>
    <w:basedOn w:val="DefaultParagraphFontPHPDOCX"/>
    <w:link w:val="TitlePHPDOCX"/>
    <w:qFormat/>
    <w:rPr>
      <w:rFonts w:ascii="Cambria" w:hAnsi="Cambria" w:eastAsia="Calibri" w:cs="DejaVu Sans"/>
      <w:color w:val="17365D"/>
      <w:spacing w:val="5"/>
      <w:kern w:val="2"/>
      <w:sz w:val="52"/>
      <w:szCs w:val="52"/>
    </w:rPr>
  </w:style>
  <w:style w:type="character" w:styleId="SubtitleCarPHPDOCX">
    <w:name w:val="Subtitle Car PHPDOCX"/>
    <w:basedOn w:val="DefaultParagraphFontPHPDOCX"/>
    <w:link w:val="SubtitlePHPDOCX"/>
    <w:qFormat/>
    <w:rPr>
      <w:rFonts w:ascii="Cambria" w:hAnsi="Cambria" w:eastAsia="Calibri" w:cs="DejaVu Sans"/>
      <w:i/>
      <w:iCs/>
      <w:color w:val="4F81BD"/>
      <w:spacing w:val="15"/>
      <w:sz w:val="24"/>
      <w:szCs w:val="24"/>
    </w:rPr>
  </w:style>
  <w:style w:type="character" w:styleId="AnnotationreferencePHPDOCX">
    <w:name w:val="annotation reference PHPDOCX"/>
    <w:basedOn w:val="DefaultParagraphFontPHPDOCX"/>
    <w:qFormat/>
    <w:rPr>
      <w:sz w:val="16"/>
      <w:szCs w:val="16"/>
    </w:rPr>
  </w:style>
  <w:style w:type="character" w:styleId="CommentTextCharPHPDOCX">
    <w:name w:val="Comment Text Char PHPDOCX"/>
    <w:basedOn w:val="DefaultParagraphFontPHPDOCX"/>
    <w:link w:val="AnnotationtextPHPDOCX"/>
    <w:qFormat/>
    <w:rPr>
      <w:sz w:val="20"/>
      <w:szCs w:val="20"/>
    </w:rPr>
  </w:style>
  <w:style w:type="character" w:styleId="CommentSubjectCharPHPDOCX">
    <w:name w:val="Comment Subject Char PHPDOCX"/>
    <w:basedOn w:val="CommentTextCharPHPDOCX"/>
    <w:link w:val="AnnotationsubjectPHPDOCX"/>
    <w:qFormat/>
    <w:rPr>
      <w:b/>
      <w:bCs/>
      <w:sz w:val="20"/>
      <w:szCs w:val="20"/>
    </w:rPr>
  </w:style>
  <w:style w:type="character" w:styleId="BalloonTextCharPHPDOCX">
    <w:name w:val="Balloon Text Char PHPDOCX"/>
    <w:basedOn w:val="DefaultParagraphFontPHPDOCX"/>
    <w:link w:val="BalloonTextPHPDOCX"/>
    <w:qFormat/>
    <w:rPr>
      <w:rFonts w:ascii="Tahoma" w:hAnsi="Tahoma" w:cs="Tahoma"/>
      <w:sz w:val="16"/>
      <w:szCs w:val="16"/>
    </w:rPr>
  </w:style>
  <w:style w:type="character" w:styleId="FootnoteTextCarPHPDOCX">
    <w:name w:val="footnote Text Car PHPDOCX"/>
    <w:basedOn w:val="DefaultParagraphFontPHPDOCX"/>
    <w:link w:val="FootnoteTextPHPDOCX"/>
    <w:qFormat/>
    <w:rPr>
      <w:sz w:val="20"/>
      <w:szCs w:val="20"/>
    </w:rPr>
  </w:style>
  <w:style w:type="character" w:styleId="FootnoteReferencePHPDOCX">
    <w:name w:val="footnote Reference PHPDOCX"/>
    <w:basedOn w:val="DefaultParagraphFontPHPDOCX"/>
    <w:qFormat/>
    <w:rPr>
      <w:vertAlign w:val="superscript"/>
    </w:rPr>
  </w:style>
  <w:style w:type="character" w:styleId="EndnoteTextCarPHPDOCX">
    <w:name w:val="endnote Text Car PHPDOCX"/>
    <w:basedOn w:val="DefaultParagraphFontPHPDOCX"/>
    <w:link w:val="EndnoteTextPHPDOCX"/>
    <w:qFormat/>
    <w:rPr>
      <w:sz w:val="20"/>
      <w:szCs w:val="20"/>
    </w:rPr>
  </w:style>
  <w:style w:type="character" w:styleId="EndnoteReferencePHPDOCX">
    <w:name w:val="endnote Reference PHPDOCX"/>
    <w:basedOn w:val="DefaultParagraphFontPHPDOCX"/>
    <w:qFormat/>
    <w:rPr>
      <w:vertAlign w:val="superscript"/>
    </w:rPr>
  </w:style>
  <w:style w:type="character" w:styleId="InternetLink">
    <w:name w:val="Hyperlink"/>
    <w:rPr>
      <w:color w:val="0000FF"/>
      <w:u w:val="single"/>
    </w:rPr>
  </w:style>
  <w:style w:type="character" w:styleId="Heading1CarPHPDOCX">
    <w:name w:val="Heading 1 Car PHPDOCX"/>
    <w:basedOn w:val="DefaultParagraphFontPHPDOCX"/>
    <w:link w:val="Heading1PHPDOCX"/>
    <w:qFormat/>
    <w:rPr>
      <w:rFonts w:ascii="Cambria" w:hAnsi="Cambria" w:eastAsia="Calibri" w:cs="DejaVu Sans"/>
      <w:b/>
      <w:bCs/>
      <w:color w:val="365F91"/>
      <w:sz w:val="28"/>
      <w:szCs w:val="28"/>
    </w:rPr>
  </w:style>
  <w:style w:type="character" w:styleId="Heading2CarPHPDOCX">
    <w:name w:val="Heading 2 Car PHPDOCX"/>
    <w:basedOn w:val="DefaultParagraphFontPHPDOCX"/>
    <w:link w:val="Heading2PHPDOCX"/>
    <w:qFormat/>
    <w:rPr>
      <w:rFonts w:ascii="Cambria" w:hAnsi="Cambria" w:eastAsia="Calibri" w:cs="DejaVu Sans"/>
      <w:b/>
      <w:bCs/>
      <w:color w:val="4F81BD"/>
      <w:sz w:val="26"/>
      <w:szCs w:val="26"/>
    </w:rPr>
  </w:style>
  <w:style w:type="character" w:styleId="Heading3CarPHPDOCX">
    <w:name w:val="Heading 3 Car PHPDOCX"/>
    <w:basedOn w:val="DefaultParagraphFontPHPDOCX"/>
    <w:link w:val="Heading3PHPDOCX"/>
    <w:qFormat/>
    <w:rPr>
      <w:rFonts w:ascii="Cambria" w:hAnsi="Cambria" w:eastAsia="Calibri" w:cs="DejaVu Sans"/>
      <w:b/>
      <w:bCs/>
      <w:color w:val="4F81BD"/>
    </w:rPr>
  </w:style>
  <w:style w:type="character" w:styleId="Heading4CarPHPDOCX">
    <w:name w:val="Heading 4 Car PHPDOCX"/>
    <w:basedOn w:val="DefaultParagraphFontPHPDOCX"/>
    <w:link w:val="Heading4PHPDOCX"/>
    <w:qFormat/>
    <w:rPr>
      <w:rFonts w:ascii="Cambria" w:hAnsi="Cambria" w:eastAsia="Calibri" w:cs="DejaVu Sans"/>
      <w:b/>
      <w:bCs/>
      <w:i/>
      <w:iCs/>
      <w:color w:val="4F81BD"/>
    </w:rPr>
  </w:style>
  <w:style w:type="character" w:styleId="Heading5CarPHPDOCX">
    <w:name w:val="Heading 5 Car PHPDOCX"/>
    <w:basedOn w:val="DefaultParagraphFontPHPDOCX"/>
    <w:link w:val="Heading5PHPDOCX"/>
    <w:qFormat/>
    <w:rPr>
      <w:rFonts w:ascii="Cambria" w:hAnsi="Cambria" w:eastAsia="Calibri" w:cs="DejaVu Sans"/>
      <w:color w:val="243F60"/>
    </w:rPr>
  </w:style>
  <w:style w:type="character" w:styleId="Heading6CarPHPDOCX">
    <w:name w:val="Heading 6 Car PHPDOCX"/>
    <w:basedOn w:val="DefaultParagraphFontPHPDOCX"/>
    <w:link w:val="Heading6PHPDOCX"/>
    <w:qFormat/>
    <w:rPr>
      <w:rFonts w:ascii="Cambria" w:hAnsi="Cambria" w:eastAsia="Calibri" w:cs="DejaVu Sans"/>
      <w:i/>
      <w:iCs/>
      <w:color w:val="243F60"/>
    </w:rPr>
  </w:style>
  <w:style w:type="character" w:styleId="Heading7CarPHPDOCX">
    <w:name w:val="Heading 7 Car PHPDOCX"/>
    <w:basedOn w:val="DefaultParagraphFontPHPDOCX"/>
    <w:link w:val="Heading7PHPDOCX"/>
    <w:qFormat/>
    <w:rPr>
      <w:rFonts w:ascii="Cambria" w:hAnsi="Cambria" w:eastAsia="Calibri" w:cs="DejaVu Sans"/>
      <w:i/>
      <w:iCs/>
      <w:color w:val="404040"/>
    </w:rPr>
  </w:style>
  <w:style w:type="character" w:styleId="SubtleEmphasisPHPDOCX">
    <w:name w:val="Subtle Emphasis PHPDOCX"/>
    <w:basedOn w:val="DefaultParagraphFontPHPDOCX"/>
    <w:qFormat/>
    <w:rPr>
      <w:i/>
      <w:iCs/>
      <w:color w:val="808080"/>
    </w:rPr>
  </w:style>
  <w:style w:type="character" w:styleId="EmphasisPHPDOCX">
    <w:name w:val="Emphasis PHPDOCX"/>
    <w:basedOn w:val="DefaultParagraphFontPHPDOCX"/>
    <w:qFormat/>
    <w:rPr>
      <w:i/>
      <w:iCs/>
    </w:rPr>
  </w:style>
  <w:style w:type="character" w:styleId="IntenseEmphasisPHPDOCX">
    <w:name w:val="Intense Emphasis PHPDOCX"/>
    <w:basedOn w:val="DefaultParagraphFontPHPDOCX"/>
    <w:qFormat/>
    <w:rPr>
      <w:b/>
      <w:bCs/>
      <w:i/>
      <w:iCs/>
      <w:color w:val="4F81BD"/>
    </w:rPr>
  </w:style>
  <w:style w:type="character" w:styleId="StrongPHPDOCX">
    <w:name w:val="Strong PHPDOCX"/>
    <w:basedOn w:val="DefaultParagraphFontPHPDOCX"/>
    <w:qFormat/>
    <w:rPr>
      <w:b/>
      <w:bCs/>
    </w:rPr>
  </w:style>
  <w:style w:type="character" w:styleId="QuoteCarPHPDOCX">
    <w:name w:val="Quote Car PHPDOCX"/>
    <w:basedOn w:val="DefaultParagraphFontPHPDOCX"/>
    <w:link w:val="QuotePHPDOCX"/>
    <w:qFormat/>
    <w:rPr>
      <w:i/>
      <w:iCs/>
      <w:color w:val="000000"/>
    </w:rPr>
  </w:style>
  <w:style w:type="character" w:styleId="IntenseQuoteCarPHPDOCX">
    <w:name w:val="Intense Quote Car PHPDOCX"/>
    <w:basedOn w:val="DefaultParagraphFontPHPDOCX"/>
    <w:link w:val="IntenseQuotePHPDOCX"/>
    <w:qFormat/>
    <w:rPr>
      <w:b/>
      <w:bCs/>
      <w:i/>
      <w:iCs/>
      <w:color w:val="4F81BD"/>
    </w:rPr>
  </w:style>
  <w:style w:type="character" w:styleId="SubtleReferencePHPDOCX">
    <w:name w:val="Subtle Reference PHPDOCX"/>
    <w:basedOn w:val="DefaultParagraphFontPHPDOCX"/>
    <w:qFormat/>
    <w:rPr>
      <w:smallCaps/>
      <w:color w:val="C0504D"/>
      <w:u w:val="single"/>
    </w:rPr>
  </w:style>
  <w:style w:type="character" w:styleId="IntenseReferencePHPDOCX">
    <w:name w:val="Intense Reference PHPDOCX"/>
    <w:basedOn w:val="DefaultParagraphFontPHPDOCX"/>
    <w:qFormat/>
    <w:rPr>
      <w:b/>
      <w:bCs/>
      <w:smallCaps/>
      <w:color w:val="C0504D"/>
      <w:spacing w:val="5"/>
      <w:u w:val="single"/>
    </w:rPr>
  </w:style>
  <w:style w:type="character" w:styleId="BookTitlePHPDOCX">
    <w:name w:val="Book Title PHPDOCX"/>
    <w:basedOn w:val="DefaultParagraphFontPHPDOCX"/>
    <w:qFormat/>
    <w:rPr>
      <w:b/>
      <w:bCs/>
      <w:smallCaps/>
      <w:spacing w:val="5"/>
    </w:rPr>
  </w:style>
  <w:style w:type="character" w:styleId="Heading8CarPHPDOCX">
    <w:name w:val="Heading 8 Car PHPDOCX"/>
    <w:basedOn w:val="DefaultParagraphFontPHPDOCX"/>
    <w:link w:val="Heading8PHPDOCX"/>
    <w:qFormat/>
    <w:rPr>
      <w:rFonts w:ascii="Cambria" w:hAnsi="Cambria" w:eastAsia="Calibri" w:cs="DejaVu Sans"/>
      <w:color w:val="404040"/>
      <w:sz w:val="20"/>
      <w:szCs w:val="20"/>
    </w:rPr>
  </w:style>
  <w:style w:type="character" w:styleId="Heading9CarPHPDOCX">
    <w:name w:val="Heading 9 Car PHPDOCX"/>
    <w:basedOn w:val="DefaultParagraphFontPHPDOCX"/>
    <w:link w:val="Heading9PHPDOCX"/>
    <w:qFormat/>
    <w:rPr>
      <w:rFonts w:ascii="Cambria" w:hAnsi="Cambria" w:eastAsia="Calibri" w:cs="DejaVu Sans"/>
      <w:i/>
      <w:iCs/>
      <w:color w:val="404040"/>
      <w:sz w:val="20"/>
      <w:szCs w:val="20"/>
    </w:rPr>
  </w:style>
  <w:style w:type="character" w:styleId="TextodebaloChar">
    <w:name w:val="Texto de balão Char"/>
    <w:basedOn w:val="DefaultParagraphFont"/>
    <w:link w:val="BalloonText"/>
    <w:qFormat/>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PHPDOCX">
    <w:name w:val="List Paragraph PHPDOCX"/>
    <w:basedOn w:val="Normal"/>
    <w:qFormat/>
    <w:pPr>
      <w:spacing w:before="0" w:after="200"/>
      <w:ind w:left="720" w:right="0" w:hanging="0"/>
      <w:contextualSpacing/>
    </w:pPr>
    <w:rPr/>
  </w:style>
  <w:style w:type="paragraph" w:styleId="TitlePHPDOCX">
    <w:name w:val="Title PHPDOCX"/>
    <w:basedOn w:val="Normal"/>
    <w:next w:val="Normal"/>
    <w:link w:val="TitleCarPHPDOCX"/>
    <w:qFormat/>
    <w:pPr>
      <w:pBdr>
        <w:bottom w:val="single" w:sz="8" w:space="4" w:color="4F81BD"/>
      </w:pBdr>
      <w:spacing w:lineRule="auto" w:line="240" w:before="0" w:after="300"/>
      <w:contextualSpacing/>
    </w:pPr>
    <w:rPr>
      <w:rFonts w:ascii="Cambria" w:hAnsi="Cambria" w:eastAsia="Calibri" w:cs="DejaVu Sans"/>
      <w:color w:val="17365D"/>
      <w:spacing w:val="5"/>
      <w:kern w:val="2"/>
      <w:sz w:val="52"/>
      <w:szCs w:val="52"/>
    </w:rPr>
  </w:style>
  <w:style w:type="paragraph" w:styleId="SubtitlePHPDOCX">
    <w:name w:val="Subtitle PHPDOCX"/>
    <w:basedOn w:val="Normal"/>
    <w:next w:val="Normal"/>
    <w:link w:val="SubtitleCarPHPDOCX"/>
    <w:qFormat/>
    <w:pPr/>
    <w:rPr>
      <w:rFonts w:ascii="Cambria" w:hAnsi="Cambria" w:eastAsia="Calibri" w:cs="DejaVu Sans"/>
      <w:i/>
      <w:iCs/>
      <w:color w:val="4F81BD"/>
      <w:spacing w:val="15"/>
      <w:sz w:val="24"/>
      <w:szCs w:val="24"/>
    </w:rPr>
  </w:style>
  <w:style w:type="paragraph" w:styleId="AnnotationtextPHPDOCX">
    <w:name w:val="annotation text PHPDOCX"/>
    <w:basedOn w:val="Normal"/>
    <w:link w:val="CommentTextCharPHPDOCX"/>
    <w:qFormat/>
    <w:pPr>
      <w:spacing w:lineRule="auto" w:line="240"/>
    </w:pPr>
    <w:rPr>
      <w:sz w:val="20"/>
      <w:szCs w:val="20"/>
    </w:rPr>
  </w:style>
  <w:style w:type="paragraph" w:styleId="AnnotationsubjectPHPDOCX">
    <w:name w:val="annotation subject PHPDOCX"/>
    <w:basedOn w:val="AnnotationtextPHPDOCX"/>
    <w:next w:val="AnnotationtextPHPDOCX"/>
    <w:link w:val="CommentSubjectCharPHPDOCX"/>
    <w:qFormat/>
    <w:pPr/>
    <w:rPr>
      <w:b/>
      <w:bCs/>
    </w:rPr>
  </w:style>
  <w:style w:type="paragraph" w:styleId="BalloonTextPHPDOCX">
    <w:name w:val="Balloon Text PHPDOCX"/>
    <w:basedOn w:val="Normal"/>
    <w:link w:val="BalloonTextCharPHPDOCX"/>
    <w:qFormat/>
    <w:pPr>
      <w:spacing w:lineRule="auto" w:line="240" w:before="0" w:after="0"/>
    </w:pPr>
    <w:rPr>
      <w:rFonts w:ascii="Tahoma" w:hAnsi="Tahoma" w:cs="Tahoma"/>
      <w:sz w:val="16"/>
      <w:szCs w:val="16"/>
    </w:rPr>
  </w:style>
  <w:style w:type="paragraph" w:styleId="FootnoteTextPHPDOCX">
    <w:name w:val="footnote Text PHPDOCX"/>
    <w:basedOn w:val="Normal"/>
    <w:link w:val="FootnoteTextCarPHPDOCX"/>
    <w:qFormat/>
    <w:pPr>
      <w:spacing w:lineRule="auto" w:line="240" w:before="0" w:after="0"/>
    </w:pPr>
    <w:rPr>
      <w:sz w:val="20"/>
      <w:szCs w:val="20"/>
    </w:rPr>
  </w:style>
  <w:style w:type="paragraph" w:styleId="EndnoteTextPHPDOCX">
    <w:name w:val="endnote Text PHPDOCX"/>
    <w:basedOn w:val="Normal"/>
    <w:link w:val="EndnoteTextCarPHPDOCX"/>
    <w:qFormat/>
    <w:pPr>
      <w:spacing w:lineRule="auto" w:line="240" w:before="0" w:after="0"/>
    </w:pPr>
    <w:rPr>
      <w:sz w:val="20"/>
      <w:szCs w:val="20"/>
    </w:rPr>
  </w:style>
  <w:style w:type="paragraph" w:styleId="Heading1PHPDOCX">
    <w:name w:val="Heading 1 PHPDOCX"/>
    <w:basedOn w:val="Normal"/>
    <w:next w:val="Normal"/>
    <w:link w:val="Heading1CarPHPDOCX"/>
    <w:qFormat/>
    <w:pPr>
      <w:keepNext w:val="true"/>
      <w:keepLines/>
      <w:spacing w:before="480" w:after="0"/>
      <w:outlineLvl w:val="0"/>
    </w:pPr>
    <w:rPr>
      <w:rFonts w:ascii="Cambria" w:hAnsi="Cambria" w:eastAsia="Calibri" w:cs="DejaVu Sans"/>
      <w:b/>
      <w:bCs/>
      <w:color w:val="365F91"/>
      <w:sz w:val="28"/>
      <w:szCs w:val="28"/>
    </w:rPr>
  </w:style>
  <w:style w:type="paragraph" w:styleId="Heading2PHPDOCX">
    <w:name w:val="Heading 2 PHPDOCX"/>
    <w:basedOn w:val="Normal"/>
    <w:next w:val="Normal"/>
    <w:link w:val="Heading2CarPHPDOCX"/>
    <w:qFormat/>
    <w:pPr>
      <w:keepNext w:val="true"/>
      <w:keepLines/>
      <w:spacing w:before="200" w:after="0"/>
      <w:outlineLvl w:val="1"/>
    </w:pPr>
    <w:rPr>
      <w:rFonts w:ascii="Cambria" w:hAnsi="Cambria" w:eastAsia="Calibri" w:cs="DejaVu Sans"/>
      <w:b/>
      <w:bCs/>
      <w:color w:val="4F81BD"/>
      <w:sz w:val="26"/>
      <w:szCs w:val="26"/>
    </w:rPr>
  </w:style>
  <w:style w:type="paragraph" w:styleId="Heading3PHPDOCX">
    <w:name w:val="Heading 3 PHPDOCX"/>
    <w:basedOn w:val="Normal"/>
    <w:next w:val="Normal"/>
    <w:link w:val="Heading3CarPHPDOCX"/>
    <w:qFormat/>
    <w:pPr>
      <w:keepNext w:val="true"/>
      <w:keepLines/>
      <w:spacing w:before="200" w:after="0"/>
      <w:outlineLvl w:val="2"/>
    </w:pPr>
    <w:rPr>
      <w:rFonts w:ascii="Cambria" w:hAnsi="Cambria" w:eastAsia="Calibri" w:cs="DejaVu Sans"/>
      <w:b/>
      <w:bCs/>
      <w:color w:val="4F81BD"/>
    </w:rPr>
  </w:style>
  <w:style w:type="paragraph" w:styleId="Heading4PHPDOCX">
    <w:name w:val="Heading 4 PHPDOCX"/>
    <w:basedOn w:val="Normal"/>
    <w:next w:val="Normal"/>
    <w:link w:val="Heading4CarPHPDOCX"/>
    <w:qFormat/>
    <w:pPr>
      <w:keepNext w:val="true"/>
      <w:keepLines/>
      <w:spacing w:before="200" w:after="0"/>
      <w:outlineLvl w:val="3"/>
    </w:pPr>
    <w:rPr>
      <w:rFonts w:ascii="Cambria" w:hAnsi="Cambria" w:eastAsia="Calibri" w:cs="DejaVu Sans"/>
      <w:b/>
      <w:bCs/>
      <w:i/>
      <w:iCs/>
      <w:color w:val="4F81BD"/>
    </w:rPr>
  </w:style>
  <w:style w:type="paragraph" w:styleId="Heading5PHPDOCX">
    <w:name w:val="Heading 5 PHPDOCX"/>
    <w:basedOn w:val="Normal"/>
    <w:next w:val="Normal"/>
    <w:link w:val="Heading5CarPHPDOCX"/>
    <w:qFormat/>
    <w:pPr>
      <w:keepNext w:val="true"/>
      <w:keepLines/>
      <w:spacing w:before="200" w:after="0"/>
      <w:outlineLvl w:val="4"/>
    </w:pPr>
    <w:rPr>
      <w:rFonts w:ascii="Cambria" w:hAnsi="Cambria" w:eastAsia="Calibri" w:cs="DejaVu Sans"/>
      <w:color w:val="243F60"/>
    </w:rPr>
  </w:style>
  <w:style w:type="paragraph" w:styleId="Heading6PHPDOCX">
    <w:name w:val="Heading 6 PHPDOCX"/>
    <w:basedOn w:val="Normal"/>
    <w:next w:val="Normal"/>
    <w:link w:val="Heading6CarPHPDOCX"/>
    <w:qFormat/>
    <w:pPr>
      <w:keepNext w:val="true"/>
      <w:keepLines/>
      <w:spacing w:before="200" w:after="0"/>
      <w:outlineLvl w:val="5"/>
    </w:pPr>
    <w:rPr>
      <w:rFonts w:ascii="Cambria" w:hAnsi="Cambria" w:eastAsia="Calibri" w:cs="DejaVu Sans"/>
      <w:i/>
      <w:iCs/>
      <w:color w:val="243F60"/>
    </w:rPr>
  </w:style>
  <w:style w:type="paragraph" w:styleId="Heading7PHPDOCX">
    <w:name w:val="Heading 7 PHPDOCX"/>
    <w:basedOn w:val="Normal"/>
    <w:next w:val="Normal"/>
    <w:link w:val="Heading7CarPHPDOCX"/>
    <w:qFormat/>
    <w:pPr>
      <w:keepNext w:val="true"/>
      <w:keepLines/>
      <w:spacing w:before="200" w:after="0"/>
      <w:outlineLvl w:val="6"/>
    </w:pPr>
    <w:rPr>
      <w:rFonts w:ascii="Cambria" w:hAnsi="Cambria" w:eastAsia="Calibri" w:cs="DejaVu Sans"/>
      <w:i/>
      <w:iCs/>
      <w:color w:val="404040"/>
    </w:rPr>
  </w:style>
  <w:style w:type="paragraph" w:styleId="Heading8PHPDOCX">
    <w:name w:val="Heading 8 PHPDOCX"/>
    <w:basedOn w:val="Normal"/>
    <w:next w:val="Normal"/>
    <w:link w:val="Heading8CarPHPDOCX"/>
    <w:qFormat/>
    <w:pPr>
      <w:keepNext w:val="true"/>
      <w:keepLines/>
      <w:spacing w:before="200" w:after="0"/>
      <w:outlineLvl w:val="7"/>
    </w:pPr>
    <w:rPr>
      <w:rFonts w:ascii="Cambria" w:hAnsi="Cambria" w:eastAsia="Calibri" w:cs="DejaVu Sans"/>
      <w:color w:val="404040"/>
      <w:sz w:val="20"/>
      <w:szCs w:val="20"/>
    </w:rPr>
  </w:style>
  <w:style w:type="paragraph" w:styleId="Heading9PHPDOCX">
    <w:name w:val="Heading 9 PHPDOCX"/>
    <w:basedOn w:val="Normal"/>
    <w:next w:val="Normal"/>
    <w:link w:val="Heading9CarPHPDOCX"/>
    <w:qFormat/>
    <w:pPr>
      <w:keepNext w:val="true"/>
      <w:keepLines/>
      <w:spacing w:before="200" w:after="0"/>
      <w:outlineLvl w:val="8"/>
    </w:pPr>
    <w:rPr>
      <w:rFonts w:ascii="Cambria" w:hAnsi="Cambria" w:eastAsia="Calibri" w:cs="DejaVu Sans"/>
      <w:i/>
      <w:iCs/>
      <w:color w:val="404040"/>
      <w:sz w:val="20"/>
      <w:szCs w:val="20"/>
    </w:rPr>
  </w:style>
  <w:style w:type="paragraph" w:styleId="QuotePHPDOCX">
    <w:name w:val="Quote PHPDOCX"/>
    <w:basedOn w:val="Normal"/>
    <w:next w:val="Normal"/>
    <w:link w:val="QuoteCarPHPDOCX"/>
    <w:qFormat/>
    <w:pPr/>
    <w:rPr>
      <w:i/>
      <w:iCs/>
      <w:color w:val="000000"/>
    </w:rPr>
  </w:style>
  <w:style w:type="paragraph" w:styleId="IntenseQuotePHPDOCX">
    <w:name w:val="Intense Quote PHPDOCX"/>
    <w:basedOn w:val="Normal"/>
    <w:next w:val="Normal"/>
    <w:link w:val="IntenseQuoteCarPHPDOCX"/>
    <w:qFormat/>
    <w:pPr>
      <w:pBdr>
        <w:bottom w:val="single" w:sz="4" w:space="4" w:color="4F81BD"/>
      </w:pBdr>
      <w:spacing w:before="200" w:after="280"/>
      <w:ind w:left="936" w:right="936" w:hanging="0"/>
    </w:pPr>
    <w:rPr>
      <w:b/>
      <w:bCs/>
      <w:i/>
      <w:iCs/>
      <w:color w:val="4F81BD"/>
    </w:rPr>
  </w:style>
  <w:style w:type="paragraph" w:styleId="NoSpacingPHPDOCX">
    <w:name w:val="No Spacing PHPDOCX"/>
    <w:qFormat/>
    <w:pPr>
      <w:widowControl/>
      <w:suppressAutoHyphens w:val="true"/>
      <w:overflowPunct w:val="false"/>
      <w:bidi w:val="0"/>
      <w:spacing w:lineRule="auto" w:line="240" w:before="0" w:after="0"/>
      <w:jc w:val="left"/>
    </w:pPr>
    <w:rPr>
      <w:rFonts w:ascii="Calibri" w:hAnsi="Calibri" w:eastAsia="Calibri" w:cs="DejaVu Sans"/>
      <w:color w:val="auto"/>
      <w:kern w:val="0"/>
      <w:sz w:val="22"/>
      <w:szCs w:val="22"/>
      <w:lang w:val="pt-BR" w:eastAsia="en-US" w:bidi="ar-SA"/>
    </w:rPr>
  </w:style>
  <w:style w:type="paragraph" w:styleId="BalloonText">
    <w:name w:val="Balloon Text"/>
    <w:basedOn w:val="Normal"/>
    <w:link w:val="TextodebaloChar"/>
    <w:qFormat/>
    <w:pPr>
      <w:spacing w:lineRule="auto" w:line="240"/>
    </w:pPr>
    <w:rPr>
      <w:rFonts w:ascii="Tahoma" w:hAnsi="Tahoma" w:cs="Tahoma"/>
      <w:sz w:val="16"/>
      <w:szCs w:val="16"/>
    </w:rPr>
  </w:style>
  <w:style w:type="numbering" w:styleId="NoList">
    <w:name w:val="No List"/>
    <w:qFormat/>
  </w:style>
  <w:style w:type="numbering" w:styleId="NoListPHPDOCX">
    <w:name w:val="No List PHPDOCX"/>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oleObject" Target="embeddings/oleObject1.bin"/><Relationship Id="rId10" Type="http://schemas.openxmlformats.org/officeDocument/2006/relationships/image" Target="media/image8.wmf"/><Relationship Id="rId11" Type="http://schemas.openxmlformats.org/officeDocument/2006/relationships/oleObject" Target="embeddings/oleObject2.bin"/><Relationship Id="rId12" Type="http://schemas.openxmlformats.org/officeDocument/2006/relationships/image" Target="media/image9.wmf"/><Relationship Id="rId13" Type="http://schemas.openxmlformats.org/officeDocument/2006/relationships/oleObject" Target="embeddings/oleObject3.bin"/><Relationship Id="rId14" Type="http://schemas.openxmlformats.org/officeDocument/2006/relationships/image" Target="media/image10.wmf"/><Relationship Id="rId15" Type="http://schemas.openxmlformats.org/officeDocument/2006/relationships/oleObject" Target="embeddings/oleObject4.bin"/><Relationship Id="rId16" Type="http://schemas.openxmlformats.org/officeDocument/2006/relationships/image" Target="media/image11.wmf"/><Relationship Id="rId17" Type="http://schemas.openxmlformats.org/officeDocument/2006/relationships/oleObject" Target="embeddings/oleObject5.bin"/><Relationship Id="rId18" Type="http://schemas.openxmlformats.org/officeDocument/2006/relationships/image" Target="media/image12.wmf"/><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oleObject" Target="embeddings/oleObject6.bin"/><Relationship Id="rId36" Type="http://schemas.openxmlformats.org/officeDocument/2006/relationships/image" Target="media/image29.wmf"/><Relationship Id="rId37" Type="http://schemas.openxmlformats.org/officeDocument/2006/relationships/oleObject" Target="embeddings/oleObject7.bin"/><Relationship Id="rId38" Type="http://schemas.openxmlformats.org/officeDocument/2006/relationships/image" Target="media/image30.wmf"/><Relationship Id="rId39" Type="http://schemas.openxmlformats.org/officeDocument/2006/relationships/fontTable" Target="fontTable.xml"/><Relationship Id="rId40"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53</TotalTime>
  <Application>LibreOffice/7.3.7.2$Linux_X86_64 LibreOffice_project/30$Build-2</Application>
  <AppVersion>15.0000</AppVersion>
  <Pages>33</Pages>
  <Words>4433</Words>
  <Characters>20751</Characters>
  <CharactersWithSpaces>24976</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2020-03-17T20:50:00Z</dcterms:created>
  <dc:creator>Usuário do Windows</dc:creator>
  <dc:description/>
  <dc:language>en-US</dc:language>
  <cp:lastModifiedBy/>
  <dcterms:modified xsi:type="dcterms:W3CDTF">2023-09-15T23:01:29Z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