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Ontology</w:t>
      </w:r>
      <w:r>
        <w:t xml:space="preserve"> </w:t>
      </w:r>
      <w:r>
        <w:t xml:space="preserve">Models</w:t>
      </w:r>
    </w:p>
    <w:p>
      <w:pPr>
        <w:pStyle w:val="Author"/>
      </w:pPr>
      <w:r>
        <w:t xml:space="preserve">Roberto</w:t>
      </w:r>
    </w:p>
    <w:p>
      <w:pPr>
        <w:pStyle w:val="Date"/>
      </w:pPr>
      <w:r>
        <w:t xml:space="preserve">2024-04-18</w:t>
      </w:r>
    </w:p>
    <w:p>
      <w:pPr>
        <w:pStyle w:val="FirstParagraph"/>
      </w:pPr>
      <w:r>
        <w:t xml:space="preserve">We plot correlation on cosine distance of emebddings, to see if distance predicts correlation. We consider different NEO subscales separately.</w:t>
      </w:r>
    </w:p>
    <w:p>
      <w:pPr>
        <w:pStyle w:val="BodyText"/>
      </w:pPr>
      <w:r>
        <w:drawing>
          <wp:inline>
            <wp:extent cx="5334000" cy="3465710"/>
            <wp:effectExtent b="0" l="0" r="0" t="0"/>
            <wp:docPr descr="" title="" id="21" name="Picture"/>
            <a:graphic>
              <a:graphicData uri="http://schemas.openxmlformats.org/drawingml/2006/picture">
                <pic:pic>
                  <pic:nvPicPr>
                    <pic:cNvPr descr="OntologyModels_files/figure-docx/unnamed-chunk-1-1.png" id="22" name="Picture"/>
                    <pic:cNvPicPr>
                      <a:picLocks noChangeArrowheads="1" noChangeAspect="1"/>
                    </pic:cNvPicPr>
                  </pic:nvPicPr>
                  <pic:blipFill>
                    <a:blip r:embed="rId20"/>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This is as expected, except for conscientiousness. Here, we can show that with lower semantic distance the associations diverge into two groups.</w:t>
      </w:r>
    </w:p>
    <w:p>
      <w:pPr>
        <w:pStyle w:val="BodyText"/>
      </w:pPr>
      <w:r>
        <w:drawing>
          <wp:inline>
            <wp:extent cx="5334000" cy="3465710"/>
            <wp:effectExtent b="0" l="0" r="0" t="0"/>
            <wp:docPr descr="" title="" id="24" name="Picture"/>
            <a:graphic>
              <a:graphicData uri="http://schemas.openxmlformats.org/drawingml/2006/picture">
                <pic:pic>
                  <pic:nvPicPr>
                    <pic:cNvPr descr="OntologyModels_files/figure-docx/unnamed-chunk-2-1.png" id="25" name="Picture"/>
                    <pic:cNvPicPr>
                      <a:picLocks noChangeArrowheads="1" noChangeAspect="1"/>
                    </pic:cNvPicPr>
                  </pic:nvPicPr>
                  <pic:blipFill>
                    <a:blip r:embed="rId23"/>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Furthermore, the items that associated positively with PID subscales concern rigidity and perfectionism. Distractability and irresponsibility are negatively associated with conscientiousness, meaning individuals who are more conscienscious are less distractable and irresponsible.</w:t>
      </w:r>
    </w:p>
    <w:p>
      <w:pPr>
        <w:pStyle w:val="BodyText"/>
      </w:pPr>
      <w:r>
        <w:t xml:space="preserve">Extraversion, by contrast, appears to be so sparsely distributed because of the selective negative association of some items with anhedonia, anxiety, and withdrawal. Here, the language model detected semantic affinities between properties such as distractiability, impulsivity, and emotional lability that were not confirmed by higher response associations.</w:t>
      </w:r>
    </w:p>
    <w:p>
      <w:pPr>
        <w:pStyle w:val="BodyText"/>
      </w:pPr>
      <w:r>
        <w:drawing>
          <wp:inline>
            <wp:extent cx="5334000" cy="3465710"/>
            <wp:effectExtent b="0" l="0" r="0" t="0"/>
            <wp:docPr descr="" title="" id="27" name="Picture"/>
            <a:graphic>
              <a:graphicData uri="http://schemas.openxmlformats.org/drawingml/2006/picture">
                <pic:pic>
                  <pic:nvPicPr>
                    <pic:cNvPr descr="OntologyModels_files/figure-docx/unnamed-chunk-3-1.png" id="28" name="Picture"/>
                    <pic:cNvPicPr>
                      <a:picLocks noChangeArrowheads="1" noChangeAspect="1"/>
                    </pic:cNvPicPr>
                  </pic:nvPicPr>
                  <pic:blipFill>
                    <a:blip r:embed="rId26"/>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Agreableness, in contrast, presents a weak and less specific negative association with the PID traits, with some stronger associations with manipulativeness and deceitfulness.</w:t>
      </w:r>
    </w:p>
    <w:p>
      <w:pPr>
        <w:pStyle w:val="BodyText"/>
      </w:pPr>
      <w:r>
        <w:drawing>
          <wp:inline>
            <wp:extent cx="5334000" cy="3465710"/>
            <wp:effectExtent b="0" l="0" r="0" t="0"/>
            <wp:docPr descr="" title="" id="30" name="Picture"/>
            <a:graphic>
              <a:graphicData uri="http://schemas.openxmlformats.org/drawingml/2006/picture">
                <pic:pic>
                  <pic:nvPicPr>
                    <pic:cNvPr descr="OntologyModels_files/figure-docx/unnamed-chunk-4-1.png" id="31" name="Picture"/>
                    <pic:cNvPicPr>
                      <a:picLocks noChangeArrowheads="1" noChangeAspect="1"/>
                    </pic:cNvPicPr>
                  </pic:nvPicPr>
                  <pic:blipFill>
                    <a:blip r:embed="rId29"/>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Finally, we show what appears to be a genuine association between low openness and anhedonia.</w:t>
      </w:r>
      <w:r>
        <w:t xml:space="preserve"> </w:t>
      </w:r>
      <w:r>
        <w:t xml:space="preserve">“</w:t>
      </w:r>
      <w:r>
        <w:t xml:space="preserve">Genuine</w:t>
      </w:r>
      <w:r>
        <w:t xml:space="preserve">”</w:t>
      </w:r>
      <w:r>
        <w:t xml:space="preserve">, because the language model detects no semantic affinity between the items of openness and anhedonia, but in some cases a negative association is present among participants.</w:t>
      </w:r>
    </w:p>
    <w:p>
      <w:pPr>
        <w:pStyle w:val="BodyText"/>
      </w:pPr>
      <w:r>
        <w:drawing>
          <wp:inline>
            <wp:extent cx="5334000" cy="3465710"/>
            <wp:effectExtent b="0" l="0" r="0" t="0"/>
            <wp:docPr descr="" title="" id="33" name="Picture"/>
            <a:graphic>
              <a:graphicData uri="http://schemas.openxmlformats.org/drawingml/2006/picture">
                <pic:pic>
                  <pic:nvPicPr>
                    <pic:cNvPr descr="OntologyModels_files/figure-docx/unnamed-chunk-5-1.png" id="34" name="Picture"/>
                    <pic:cNvPicPr>
                      <a:picLocks noChangeArrowheads="1" noChangeAspect="1"/>
                    </pic:cNvPicPr>
                  </pic:nvPicPr>
                  <pic:blipFill>
                    <a:blip r:embed="rId32"/>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We can identify the NEO items that are responsible for these associations:</w:t>
      </w:r>
    </w:p>
    <w:p>
      <w:pPr>
        <w:pStyle w:val="BodyText"/>
      </w:pPr>
      <w:r>
        <w:drawing>
          <wp:inline>
            <wp:extent cx="5334000" cy="3465710"/>
            <wp:effectExtent b="0" l="0" r="0" t="0"/>
            <wp:docPr descr="" title="" id="36" name="Picture"/>
            <a:graphic>
              <a:graphicData uri="http://schemas.openxmlformats.org/drawingml/2006/picture">
                <pic:pic>
                  <pic:nvPicPr>
                    <pic:cNvPr descr="OntologyModels_files/figure-docx/unnamed-chunk-6-1.png" id="37" name="Picture"/>
                    <pic:cNvPicPr>
                      <a:picLocks noChangeArrowheads="1" noChangeAspect="1"/>
                    </pic:cNvPicPr>
                  </pic:nvPicPr>
                  <pic:blipFill>
                    <a:blip r:embed="rId35"/>
                    <a:stretch>
                      <a:fillRect/>
                    </a:stretch>
                  </pic:blipFill>
                  <pic:spPr bwMode="auto">
                    <a:xfrm>
                      <a:off x="0" y="0"/>
                      <a:ext cx="5334000" cy="346571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Ontology Models</dc:title>
  <dc:creator>Roberto</dc:creator>
  <cp:keywords/>
  <dcterms:created xsi:type="dcterms:W3CDTF">2024-04-18T13:52:26Z</dcterms:created>
  <dcterms:modified xsi:type="dcterms:W3CDTF">2024-04-18T13:52:26Z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2024-04-18</vt:lpwstr>
  </property>
  <property fmtid="{D5CDD505-2E9C-101B-9397-08002B2CF9AE}" pid="3" name="output">
    <vt:lpwstr>word_document</vt:lpwstr>
  </property>
</Properties>
</file>