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D97742"/>
          <w:sz w:val="96"/>
        </w:rPr>
        <w:t>🐾</w:t>
      </w:r>
    </w:p>
    <w:p>
      <w:pPr>
        <w:jc w:val="center"/>
      </w:pPr>
      <w:r>
        <w:rPr>
          <w:rFonts w:ascii="Poppins" w:hAnsi="Poppins"/>
          <w:b/>
          <w:color w:val="2C4F63"/>
          <w:sz w:val="60"/>
        </w:rPr>
        <w:t>PAWSITIVE PET ACADEMY</w:t>
      </w:r>
    </w:p>
    <w:p>
      <w:pPr>
        <w:jc w:val="center"/>
      </w:pPr>
      <w:r>
        <w:rPr>
          <w:b/>
          <w:color w:val="2A8F85"/>
          <w:sz w:val="32"/>
        </w:rPr>
        <w:t>Business Report – Scenario 1</w:t>
      </w:r>
    </w:p>
    <w:p>
      <w:pPr>
        <w:jc w:val="center"/>
      </w:pPr>
      <w:r>
        <w:rPr>
          <w:i/>
          <w:color w:val="D97742"/>
          <w:sz w:val="26"/>
        </w:rPr>
        <w:t>Pet Care &amp; Training Academy</w:t>
      </w:r>
    </w:p>
    <w:p/>
    <w:tbl>
      <w:tblPr>
        <w:tblW w:type="auto" w:w="0"/>
        <w:jc w:val="center"/>
        <w:tblLayout w:type="autofit"/>
        <w:tblLook w:firstColumn="1" w:firstRow="1" w:lastColumn="0" w:lastRow="0" w:noHBand="0" w:noVBand="1" w:val="04A0"/>
      </w:tblPr>
      <w:tblGrid>
        <w:gridCol w:w="4968"/>
        <w:gridCol w:w="4968"/>
      </w:tblGrid>
      <w:tr>
        <w:tc>
          <w:tcPr>
            <w:tcW w:type="dxa" w:w="4968"/>
            <w:vAlign w:val="center"/>
            <w:shd w:fill="2C4F63"/>
          </w:tcPr>
          <w:p>
            <w:r/>
            <w:r>
              <w:rPr>
                <w:rFonts w:ascii="Aptos" w:hAnsi="Aptos"/>
                <w:b/>
                <w:color w:val="FFFFFF"/>
                <w:sz w:val="19"/>
              </w:rPr>
              <w:t>Business</w:t>
            </w:r>
          </w:p>
        </w:tc>
        <w:tc>
          <w:tcPr>
            <w:tcW w:type="dxa" w:w="4968"/>
            <w:vAlign w:val="center"/>
            <w:shd w:fill="F5E6D3"/>
          </w:tcPr>
          <w:p>
            <w:r/>
            <w:r>
              <w:rPr>
                <w:rFonts w:ascii="Aptos" w:hAnsi="Aptos"/>
                <w:b w:val="0"/>
                <w:color w:val="2C4F63"/>
                <w:sz w:val="19"/>
              </w:rPr>
              <w:t>Pawsitive Pet Academy</w:t>
            </w:r>
          </w:p>
        </w:tc>
      </w:tr>
      <w:tr>
        <w:tc>
          <w:tcPr>
            <w:tcW w:type="dxa" w:w="4968"/>
            <w:vAlign w:val="center"/>
            <w:shd w:fill="2C4F63"/>
          </w:tcPr>
          <w:p>
            <w:r/>
            <w:r>
              <w:rPr>
                <w:rFonts w:ascii="Aptos" w:hAnsi="Aptos"/>
                <w:b/>
                <w:color w:val="FFFFFF"/>
                <w:sz w:val="19"/>
              </w:rPr>
              <w:t>Founder</w:t>
            </w:r>
          </w:p>
        </w:tc>
        <w:tc>
          <w:tcPr>
            <w:tcW w:type="dxa" w:w="4968"/>
            <w:vAlign w:val="center"/>
            <w:shd w:fill="F5E6D3"/>
          </w:tcPr>
          <w:p>
            <w:r/>
            <w:r>
              <w:rPr>
                <w:rFonts w:ascii="Aptos" w:hAnsi="Aptos"/>
                <w:b w:val="0"/>
                <w:color w:val="2C4F63"/>
                <w:sz w:val="19"/>
              </w:rPr>
              <w:t>Sarah Smith</w:t>
            </w:r>
          </w:p>
        </w:tc>
      </w:tr>
      <w:tr>
        <w:tc>
          <w:tcPr>
            <w:tcW w:type="dxa" w:w="4968"/>
            <w:vAlign w:val="center"/>
            <w:shd w:fill="2C4F63"/>
          </w:tcPr>
          <w:p>
            <w:r/>
            <w:r>
              <w:rPr>
                <w:rFonts w:ascii="Aptos" w:hAnsi="Aptos"/>
                <w:b/>
                <w:color w:val="FFFFFF"/>
                <w:sz w:val="19"/>
              </w:rPr>
              <w:t>Established</w:t>
            </w:r>
          </w:p>
        </w:tc>
        <w:tc>
          <w:tcPr>
            <w:tcW w:type="dxa" w:w="4968"/>
            <w:vAlign w:val="center"/>
            <w:shd w:fill="F5E6D3"/>
          </w:tcPr>
          <w:p>
            <w:r/>
            <w:r>
              <w:rPr>
                <w:rFonts w:ascii="Aptos" w:hAnsi="Aptos"/>
                <w:b w:val="0"/>
                <w:color w:val="2C4F63"/>
                <w:sz w:val="19"/>
              </w:rPr>
              <w:t>2023</w:t>
            </w:r>
          </w:p>
        </w:tc>
      </w:tr>
      <w:tr>
        <w:tc>
          <w:tcPr>
            <w:tcW w:type="dxa" w:w="4968"/>
            <w:vAlign w:val="center"/>
            <w:shd w:fill="2C4F63"/>
          </w:tcPr>
          <w:p>
            <w:r/>
            <w:r>
              <w:rPr>
                <w:rFonts w:ascii="Aptos" w:hAnsi="Aptos"/>
                <w:b/>
                <w:color w:val="FFFFFF"/>
                <w:sz w:val="19"/>
              </w:rPr>
              <w:t>Location</w:t>
            </w:r>
          </w:p>
        </w:tc>
        <w:tc>
          <w:tcPr>
            <w:tcW w:type="dxa" w:w="4968"/>
            <w:vAlign w:val="center"/>
            <w:shd w:fill="F5E6D3"/>
          </w:tcPr>
          <w:p>
            <w:r/>
            <w:r>
              <w:rPr>
                <w:rFonts w:ascii="Aptos" w:hAnsi="Aptos"/>
                <w:b w:val="0"/>
                <w:color w:val="2C4F63"/>
                <w:sz w:val="19"/>
              </w:rPr>
              <w:t>Durban, South Africa</w:t>
            </w:r>
          </w:p>
        </w:tc>
      </w:tr>
    </w:tbl>
    <w:p/>
    <w:p>
      <w:pPr>
        <w:jc w:val="center"/>
      </w:pPr>
      <w:r>
        <w:rPr>
          <w:b/>
          <w:color w:val="2A8F85"/>
          <w:sz w:val="28"/>
        </w:rPr>
        <w:t>“Caring for pets. Building confident owners.”</w:t>
      </w:r>
    </w:p>
    <w:p>
      <w:r>
        <w:br w:type="page"/>
      </w:r>
    </w:p>
    <w:p>
      <w:pPr>
        <w:pStyle w:val="Heading1"/>
      </w:pPr>
      <w:r>
        <w:t>1. BUSINESS REPORT – PAWSITIVE PET ACADEMY</w:t>
      </w:r>
    </w:p>
    <w:p>
      <w:pPr>
        <w:pStyle w:val="Heading2"/>
      </w:pPr>
      <w:r>
        <w:t>1.1 Business Overview</w:t>
      </w:r>
    </w:p>
    <w:p>
      <w:r>
        <w:t>Pawsitive Pet Academy was established in 2023 in Durban by Sarah Smith. It is a small to mid-size enterprise (SME) offering pet care education and practical animal training. The core problem it solves is that many pet owners have pets but lack knowledge of proper care, training, nutrition and emergency care.</w:t>
      </w:r>
    </w:p>
    <w:p>
      <w:r>
        <w:t>The academy also creates employment opportunities for people who want to work in the pet industry or start their own pet-related business.</w:t>
      </w:r>
    </w:p>
    <w:p>
      <w:pPr>
        <w:pStyle w:val="Heading2"/>
      </w:pPr>
      <w:r>
        <w:t>1.2 Target Customers</w:t>
      </w:r>
    </w:p>
    <w:p>
      <w:pPr>
        <w:pStyle w:val="ListBullet"/>
        <w:spacing w:after="60"/>
      </w:pPr>
      <w:r>
        <w:t>Individuals, families and pet owners</w:t>
      </w:r>
    </w:p>
    <w:p>
      <w:pPr>
        <w:pStyle w:val="ListBullet"/>
        <w:spacing w:after="60"/>
      </w:pPr>
      <w:r>
        <w:t>Pet sitters and kennel staff</w:t>
      </w:r>
    </w:p>
    <w:p>
      <w:pPr>
        <w:pStyle w:val="ListBullet"/>
        <w:spacing w:after="60"/>
      </w:pPr>
      <w:r>
        <w:t>Veterinary assistants</w:t>
      </w:r>
    </w:p>
    <w:p>
      <w:pPr>
        <w:pStyle w:val="ListBullet"/>
        <w:spacing w:after="60"/>
      </w:pPr>
      <w:r>
        <w:t>Aspiring entrepreneurs in the pet industry</w:t>
      </w:r>
    </w:p>
    <w:p>
      <w:pPr>
        <w:pStyle w:val="Heading2"/>
      </w:pPr>
      <w:r>
        <w:t>1.3 Courses Offered</w:t>
      </w:r>
    </w:p>
    <w:p>
      <w:r>
        <w:rPr>
          <w:b/>
          <w:color w:val="2C4F63"/>
        </w:rPr>
        <w:t>Six-month Professional Development Programmes (12 weeks) – R1,500 each</w:t>
      </w:r>
    </w:p>
    <w:p>
      <w:pPr>
        <w:ind w:left="288"/>
      </w:pPr>
      <w:r>
        <w:rPr>
          <w:b/>
          <w:color w:val="2A8F85"/>
        </w:rPr>
        <w:t>1. Canine Obedience Training</w:t>
      </w:r>
    </w:p>
    <w:p>
      <w:r>
        <w:t>Basic commands, leash training, behaviour correction, positive reinforcement and socialisation.</w:t>
      </w:r>
    </w:p>
    <w:p>
      <w:pPr>
        <w:ind w:left="288"/>
      </w:pPr>
      <w:r>
        <w:rPr>
          <w:b/>
          <w:color w:val="2A8F85"/>
        </w:rPr>
        <w:t>2. Pet Grooming</w:t>
      </w:r>
    </w:p>
    <w:p>
      <w:r>
        <w:t>Coat care, bathing, nail trimming, ear/eye cleaning and grooming equipment.</w:t>
      </w:r>
    </w:p>
    <w:p>
      <w:pPr>
        <w:ind w:left="288"/>
      </w:pPr>
      <w:r>
        <w:rPr>
          <w:b/>
          <w:color w:val="2A8F85"/>
        </w:rPr>
        <w:t>3. Animal Behaviour</w:t>
      </w:r>
    </w:p>
    <w:p>
      <w:r>
        <w:t>Animal psychology, reading body language, stress management, behaviour modification and enrichment.</w:t>
      </w:r>
    </w:p>
    <w:p>
      <w:pPr>
        <w:ind w:left="288"/>
      </w:pPr>
      <w:r>
        <w:rPr>
          <w:b/>
          <w:color w:val="2A8F85"/>
        </w:rPr>
        <w:t>4. Pet Business Management</w:t>
      </w:r>
    </w:p>
    <w:p>
      <w:r>
        <w:t>Customer service, marketing, business planning, financial management and legal requirements.</w:t>
      </w:r>
    </w:p>
    <w:p>
      <w:r>
        <w:rPr>
          <w:b/>
          <w:color w:val="2C4F63"/>
        </w:rPr>
        <w:t>Six-week Short Courses – R750 each</w:t>
      </w:r>
    </w:p>
    <w:p>
      <w:pPr>
        <w:ind w:left="288"/>
      </w:pPr>
      <w:r>
        <w:rPr>
          <w:b/>
          <w:color w:val="2A8F85"/>
        </w:rPr>
        <w:t>1. Puppy Care</w:t>
      </w:r>
    </w:p>
    <w:p>
      <w:r>
        <w:t>Feeding, vaccinations, toilet training, exercise and socialisation.</w:t>
      </w:r>
    </w:p>
    <w:p>
      <w:pPr>
        <w:ind w:left="288"/>
      </w:pPr>
      <w:r>
        <w:rPr>
          <w:b/>
          <w:color w:val="2A8F85"/>
        </w:rPr>
        <w:t>2. Pet First Aid</w:t>
      </w:r>
    </w:p>
    <w:p>
      <w:r>
        <w:t>Minor injuries, CPR basics, poison awareness, heatstroke and emergency transport.</w:t>
      </w:r>
    </w:p>
    <w:p>
      <w:pPr>
        <w:ind w:left="288"/>
      </w:pPr>
      <w:r>
        <w:rPr>
          <w:b/>
          <w:color w:val="2A8F85"/>
        </w:rPr>
        <w:t>3. Basic Dog Walking</w:t>
      </w:r>
    </w:p>
    <w:p>
      <w:r>
        <w:t>Walking equipment, handling multiple dogs, safety procedures and exercise routines.</w:t>
      </w:r>
    </w:p>
    <w:p>
      <w:pPr>
        <w:pStyle w:val="Heading2"/>
      </w:pPr>
      <w:r>
        <w:t>1.4 Discount Model &amp; Business Logic</w:t>
      </w:r>
    </w:p>
    <w:p>
      <w:r>
        <w:t>The more courses a customer selects, the greater the discount they receive. The discount must be calculated automatically by the website or mobile app quote system.</w:t>
      </w:r>
    </w:p>
    <w:tbl>
      <w:tblPr>
        <w:tblW w:type="auto" w:w="0"/>
        <w:jc w:val="center"/>
        <w:tblLook w:firstColumn="1" w:firstRow="1" w:lastColumn="0" w:lastRow="0" w:noHBand="0" w:noVBand="1" w:val="04A0"/>
      </w:tblPr>
      <w:tblGrid>
        <w:gridCol w:w="4968"/>
        <w:gridCol w:w="4968"/>
      </w:tblGrid>
      <w:tr>
        <w:tc>
          <w:tcPr>
            <w:tcW w:type="dxa" w:w="4968"/>
            <w:vAlign w:val="center"/>
            <w:shd w:fill="2C4F63"/>
          </w:tcPr>
          <w:p>
            <w:r/>
            <w:r>
              <w:rPr>
                <w:rFonts w:ascii="Aptos" w:hAnsi="Aptos"/>
                <w:b/>
                <w:color w:val="FFFFFF"/>
                <w:sz w:val="19"/>
              </w:rPr>
              <w:t>Number of Courses</w:t>
            </w:r>
          </w:p>
        </w:tc>
        <w:tc>
          <w:tcPr>
            <w:tcW w:type="dxa" w:w="4968"/>
            <w:vAlign w:val="center"/>
            <w:shd w:fill="2C4F63"/>
          </w:tcPr>
          <w:p>
            <w:r/>
            <w:r>
              <w:rPr>
                <w:rFonts w:ascii="Aptos" w:hAnsi="Aptos"/>
                <w:b/>
                <w:color w:val="FFFFFF"/>
                <w:sz w:val="19"/>
              </w:rPr>
              <w:t>Discount</w:t>
            </w:r>
          </w:p>
        </w:tc>
      </w:tr>
      <w:tr>
        <w:tc>
          <w:tcPr>
            <w:tcW w:type="dxa" w:w="4968"/>
            <w:vAlign w:val="center"/>
            <w:shd w:fill="F5E6D3"/>
          </w:tcPr>
          <w:p>
            <w:r/>
            <w:r>
              <w:rPr>
                <w:rFonts w:ascii="Aptos" w:hAnsi="Aptos"/>
                <w:b w:val="0"/>
                <w:color w:val="000000"/>
                <w:sz w:val="19"/>
              </w:rPr>
              <w:t>1 course</w:t>
            </w:r>
          </w:p>
        </w:tc>
        <w:tc>
          <w:tcPr>
            <w:tcW w:type="dxa" w:w="4968"/>
            <w:vAlign w:val="center"/>
            <w:shd w:fill="F5E6D3"/>
          </w:tcPr>
          <w:p>
            <w:r/>
            <w:r>
              <w:rPr>
                <w:rFonts w:ascii="Aptos" w:hAnsi="Aptos"/>
                <w:b w:val="0"/>
                <w:color w:val="000000"/>
                <w:sz w:val="19"/>
              </w:rPr>
              <w:t>0%</w:t>
            </w:r>
          </w:p>
        </w:tc>
      </w:tr>
      <w:tr>
        <w:tc>
          <w:tcPr>
            <w:tcW w:type="dxa" w:w="4968"/>
            <w:vAlign w:val="center"/>
            <w:shd w:fill="F5E6D3"/>
          </w:tcPr>
          <w:p>
            <w:r/>
            <w:r>
              <w:rPr>
                <w:rFonts w:ascii="Aptos" w:hAnsi="Aptos"/>
                <w:b w:val="0"/>
                <w:color w:val="000000"/>
                <w:sz w:val="19"/>
              </w:rPr>
              <w:t>2 courses</w:t>
            </w:r>
          </w:p>
        </w:tc>
        <w:tc>
          <w:tcPr>
            <w:tcW w:type="dxa" w:w="4968"/>
            <w:vAlign w:val="center"/>
            <w:shd w:fill="F5E6D3"/>
          </w:tcPr>
          <w:p>
            <w:r/>
            <w:r>
              <w:rPr>
                <w:rFonts w:ascii="Aptos" w:hAnsi="Aptos"/>
                <w:b w:val="0"/>
                <w:color w:val="000000"/>
                <w:sz w:val="19"/>
              </w:rPr>
              <w:t>5%</w:t>
            </w:r>
          </w:p>
        </w:tc>
      </w:tr>
      <w:tr>
        <w:tc>
          <w:tcPr>
            <w:tcW w:type="dxa" w:w="4968"/>
            <w:vAlign w:val="center"/>
            <w:shd w:fill="F5E6D3"/>
          </w:tcPr>
          <w:p>
            <w:r/>
            <w:r>
              <w:rPr>
                <w:rFonts w:ascii="Aptos" w:hAnsi="Aptos"/>
                <w:b w:val="0"/>
                <w:color w:val="000000"/>
                <w:sz w:val="19"/>
              </w:rPr>
              <w:t>3 courses</w:t>
            </w:r>
          </w:p>
        </w:tc>
        <w:tc>
          <w:tcPr>
            <w:tcW w:type="dxa" w:w="4968"/>
            <w:vAlign w:val="center"/>
            <w:shd w:fill="F5E6D3"/>
          </w:tcPr>
          <w:p>
            <w:r/>
            <w:r>
              <w:rPr>
                <w:rFonts w:ascii="Aptos" w:hAnsi="Aptos"/>
                <w:b w:val="0"/>
                <w:color w:val="000000"/>
                <w:sz w:val="19"/>
              </w:rPr>
              <w:t>10%</w:t>
            </w:r>
          </w:p>
        </w:tc>
      </w:tr>
      <w:tr>
        <w:tc>
          <w:tcPr>
            <w:tcW w:type="dxa" w:w="4968"/>
            <w:vAlign w:val="center"/>
            <w:shd w:fill="F5E6D3"/>
          </w:tcPr>
          <w:p>
            <w:r/>
            <w:r>
              <w:rPr>
                <w:rFonts w:ascii="Aptos" w:hAnsi="Aptos"/>
                <w:b w:val="0"/>
                <w:color w:val="000000"/>
                <w:sz w:val="19"/>
              </w:rPr>
              <w:t>4+ courses</w:t>
            </w:r>
          </w:p>
        </w:tc>
        <w:tc>
          <w:tcPr>
            <w:tcW w:type="dxa" w:w="4968"/>
            <w:vAlign w:val="center"/>
            <w:shd w:fill="F5E6D3"/>
          </w:tcPr>
          <w:p>
            <w:r/>
            <w:r>
              <w:rPr>
                <w:rFonts w:ascii="Aptos" w:hAnsi="Aptos"/>
                <w:b w:val="0"/>
                <w:color w:val="000000"/>
                <w:sz w:val="19"/>
              </w:rPr>
              <w:t>15%</w:t>
            </w:r>
          </w:p>
        </w:tc>
      </w:tr>
    </w:tbl>
    <w:p>
      <w:r>
        <w:rPr>
          <w:b/>
          <w:color w:val="D97742"/>
        </w:rPr>
        <w:t xml:space="preserve">Example calculation: </w:t>
      </w:r>
      <w:r>
        <w:t>Canine Obedience Training (R1,500) + Pet Grooming (R1,500) + Puppy Care (R750) = R3,750. Because three courses are selected, a 10% discount applies, resulting in a final price of R3,375.</w:t>
      </w:r>
    </w:p>
    <w:p>
      <w:r>
        <w:br w:type="page"/>
      </w:r>
    </w:p>
    <w:p>
      <w:pPr>
        <w:pStyle w:val="Heading1"/>
      </w:pPr>
      <w:r>
        <w:t>2. BRAND IDENTITY – LOGO &amp; COLOUR SCHEME</w:t>
      </w:r>
    </w:p>
    <w:p>
      <w:pPr>
        <w:pStyle w:val="Heading2"/>
      </w:pPr>
      <w:r>
        <w:t>2.1 Logo Concept Rationale</w:t>
      </w:r>
    </w:p>
    <w:p>
      <w:r>
        <w:t>The Pawsitive Pet Academy logo is designed to communicate caring, trustworthiness and professionalism while remaining friendly and memorable.</w:t>
      </w:r>
    </w:p>
    <w:p>
      <w:pPr>
        <w:pStyle w:val="ListBullet"/>
        <w:spacing w:after="60"/>
      </w:pPr>
      <w:r>
        <w:t>Icon: A paw print where the two top toe beans form a graduation-cap shape. The bottom pad contains a “+” sign, combining PET (paw), ACADEMY (graduation cap) and POSITIVE (the plus symbol).</w:t>
      </w:r>
    </w:p>
    <w:p>
      <w:pPr>
        <w:pStyle w:val="ListBullet"/>
        <w:spacing w:after="60"/>
      </w:pPr>
      <w:r>
        <w:t>Typography: Poppins or Montserrat Bold is recommended for headings because the rounded, modern lettering feels friendly while maintaining a professional appearance.</w:t>
      </w:r>
    </w:p>
    <w:p>
      <w:pPr>
        <w:pStyle w:val="ListBullet"/>
        <w:spacing w:after="60"/>
      </w:pPr>
      <w:r>
        <w:t>Tagline: “Pet Care &amp; Training Academy” provides immediate clarity about the organisation’s services.</w:t>
      </w:r>
    </w:p>
    <w:p>
      <w:pPr>
        <w:pStyle w:val="ListBullet"/>
        <w:spacing w:after="60"/>
      </w:pPr>
      <w:r>
        <w:t>Supporting text: “EST. 2023 • DURBAN” helps communicate the academy’s established identity and local presence.</w:t>
      </w:r>
    </w:p>
    <w:p>
      <w:pPr>
        <w:pStyle w:val="ListBullet"/>
        <w:spacing w:after="60"/>
      </w:pPr>
      <w:r>
        <w:t>Logo lockups: Horizontal, icon-only (for an app icon or favicon), and reversed dark versions should be available for different digital and print applications.</w:t>
      </w:r>
    </w:p>
    <w:p>
      <w:pPr>
        <w:pStyle w:val="Heading2"/>
      </w:pPr>
      <w:r>
        <w:t>2.2 Colour Psychology &amp; Scheme</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2C4F63"/>
          </w:tcPr>
          <w:p>
            <w:r/>
            <w:r>
              <w:rPr>
                <w:rFonts w:ascii="Aptos" w:hAnsi="Aptos"/>
                <w:b/>
                <w:color w:val="FFFFFF"/>
                <w:sz w:val="19"/>
              </w:rPr>
              <w:t>Colour</w:t>
            </w:r>
          </w:p>
        </w:tc>
        <w:tc>
          <w:tcPr>
            <w:tcW w:type="dxa" w:w="2484"/>
            <w:vAlign w:val="center"/>
            <w:shd w:fill="2C4F63"/>
          </w:tcPr>
          <w:p>
            <w:r/>
            <w:r>
              <w:rPr>
                <w:rFonts w:ascii="Aptos" w:hAnsi="Aptos"/>
                <w:b/>
                <w:color w:val="FFFFFF"/>
                <w:sz w:val="19"/>
              </w:rPr>
              <w:t>Hex</w:t>
            </w:r>
          </w:p>
        </w:tc>
        <w:tc>
          <w:tcPr>
            <w:tcW w:type="dxa" w:w="2484"/>
            <w:vAlign w:val="center"/>
            <w:shd w:fill="2C4F63"/>
          </w:tcPr>
          <w:p>
            <w:r/>
            <w:r>
              <w:rPr>
                <w:rFonts w:ascii="Aptos" w:hAnsi="Aptos"/>
                <w:b/>
                <w:color w:val="FFFFFF"/>
                <w:sz w:val="19"/>
              </w:rPr>
              <w:t>Role</w:t>
            </w:r>
          </w:p>
        </w:tc>
        <w:tc>
          <w:tcPr>
            <w:tcW w:type="dxa" w:w="2484"/>
            <w:vAlign w:val="center"/>
            <w:shd w:fill="2C4F63"/>
          </w:tcPr>
          <w:p>
            <w:r/>
            <w:r>
              <w:rPr>
                <w:rFonts w:ascii="Aptos" w:hAnsi="Aptos"/>
                <w:b/>
                <w:color w:val="FFFFFF"/>
                <w:sz w:val="19"/>
              </w:rPr>
              <w:t>Psychology</w:t>
            </w:r>
          </w:p>
        </w:tc>
      </w:tr>
      <w:tr>
        <w:tc>
          <w:tcPr>
            <w:tcW w:type="dxa" w:w="2484"/>
            <w:vAlign w:val="center"/>
            <w:shd w:fill="F5E6D3"/>
          </w:tcPr>
          <w:p>
            <w:r/>
            <w:r>
              <w:rPr>
                <w:rFonts w:ascii="Aptos" w:hAnsi="Aptos"/>
                <w:b w:val="0"/>
                <w:color w:val="000000"/>
                <w:sz w:val="19"/>
              </w:rPr>
              <w:t>Terracotta</w:t>
            </w:r>
          </w:p>
        </w:tc>
        <w:tc>
          <w:tcPr>
            <w:tcW w:type="dxa" w:w="2484"/>
            <w:vAlign w:val="center"/>
            <w:shd w:fill="F5E6D3"/>
          </w:tcPr>
          <w:p>
            <w:r/>
            <w:r>
              <w:rPr>
                <w:rFonts w:ascii="Aptos" w:hAnsi="Aptos"/>
                <w:b w:val="0"/>
                <w:color w:val="000000"/>
                <w:sz w:val="19"/>
              </w:rPr>
              <w:t>#D97742</w:t>
            </w:r>
          </w:p>
        </w:tc>
        <w:tc>
          <w:tcPr>
            <w:tcW w:type="dxa" w:w="2484"/>
            <w:vAlign w:val="center"/>
            <w:shd w:fill="F5E6D3"/>
          </w:tcPr>
          <w:p>
            <w:r/>
            <w:r>
              <w:rPr>
                <w:rFonts w:ascii="Aptos" w:hAnsi="Aptos"/>
                <w:b w:val="0"/>
                <w:color w:val="000000"/>
                <w:sz w:val="19"/>
              </w:rPr>
              <w:t>Primary / CTA</w:t>
            </w:r>
          </w:p>
        </w:tc>
        <w:tc>
          <w:tcPr>
            <w:tcW w:type="dxa" w:w="2484"/>
            <w:vAlign w:val="center"/>
            <w:shd w:fill="F5E6D3"/>
          </w:tcPr>
          <w:p>
            <w:r/>
            <w:r>
              <w:rPr>
                <w:rFonts w:ascii="Aptos" w:hAnsi="Aptos"/>
                <w:b w:val="0"/>
                <w:color w:val="000000"/>
                <w:sz w:val="19"/>
              </w:rPr>
              <w:t>Warmth, energy, friendliness and an earthy caring feel.</w:t>
            </w:r>
          </w:p>
        </w:tc>
      </w:tr>
      <w:tr>
        <w:tc>
          <w:tcPr>
            <w:tcW w:type="dxa" w:w="2484"/>
            <w:vAlign w:val="center"/>
            <w:shd w:fill="F5E6D3"/>
          </w:tcPr>
          <w:p>
            <w:r/>
            <w:r>
              <w:rPr>
                <w:rFonts w:ascii="Aptos" w:hAnsi="Aptos"/>
                <w:b w:val="0"/>
                <w:color w:val="000000"/>
                <w:sz w:val="19"/>
              </w:rPr>
              <w:t>Teal</w:t>
            </w:r>
          </w:p>
        </w:tc>
        <w:tc>
          <w:tcPr>
            <w:tcW w:type="dxa" w:w="2484"/>
            <w:vAlign w:val="center"/>
            <w:shd w:fill="F5E6D3"/>
          </w:tcPr>
          <w:p>
            <w:r/>
            <w:r>
              <w:rPr>
                <w:rFonts w:ascii="Aptos" w:hAnsi="Aptos"/>
                <w:b w:val="0"/>
                <w:color w:val="000000"/>
                <w:sz w:val="19"/>
              </w:rPr>
              <w:t>#2A8F85</w:t>
            </w:r>
          </w:p>
        </w:tc>
        <w:tc>
          <w:tcPr>
            <w:tcW w:type="dxa" w:w="2484"/>
            <w:vAlign w:val="center"/>
            <w:shd w:fill="F5E6D3"/>
          </w:tcPr>
          <w:p>
            <w:r/>
            <w:r>
              <w:rPr>
                <w:rFonts w:ascii="Aptos" w:hAnsi="Aptos"/>
                <w:b w:val="0"/>
                <w:color w:val="000000"/>
                <w:sz w:val="19"/>
              </w:rPr>
              <w:t>Secondary / Accent</w:t>
            </w:r>
          </w:p>
        </w:tc>
        <w:tc>
          <w:tcPr>
            <w:tcW w:type="dxa" w:w="2484"/>
            <w:vAlign w:val="center"/>
            <w:shd w:fill="F5E6D3"/>
          </w:tcPr>
          <w:p>
            <w:r/>
            <w:r>
              <w:rPr>
                <w:rFonts w:ascii="Aptos" w:hAnsi="Aptos"/>
                <w:b w:val="0"/>
                <w:color w:val="000000"/>
                <w:sz w:val="19"/>
              </w:rPr>
              <w:t>Trust, healing and veterinary/medical professionalism.</w:t>
            </w:r>
          </w:p>
        </w:tc>
      </w:tr>
      <w:tr>
        <w:tc>
          <w:tcPr>
            <w:tcW w:type="dxa" w:w="2484"/>
            <w:vAlign w:val="center"/>
            <w:shd w:fill="F5E6D3"/>
          </w:tcPr>
          <w:p>
            <w:r/>
            <w:r>
              <w:rPr>
                <w:rFonts w:ascii="Aptos" w:hAnsi="Aptos"/>
                <w:b w:val="0"/>
                <w:color w:val="000000"/>
                <w:sz w:val="19"/>
              </w:rPr>
              <w:t>Navy</w:t>
            </w:r>
          </w:p>
        </w:tc>
        <w:tc>
          <w:tcPr>
            <w:tcW w:type="dxa" w:w="2484"/>
            <w:vAlign w:val="center"/>
            <w:shd w:fill="F5E6D3"/>
          </w:tcPr>
          <w:p>
            <w:r/>
            <w:r>
              <w:rPr>
                <w:rFonts w:ascii="Aptos" w:hAnsi="Aptos"/>
                <w:b w:val="0"/>
                <w:color w:val="000000"/>
                <w:sz w:val="19"/>
              </w:rPr>
              <w:t>#2C4F63</w:t>
            </w:r>
          </w:p>
        </w:tc>
        <w:tc>
          <w:tcPr>
            <w:tcW w:type="dxa" w:w="2484"/>
            <w:vAlign w:val="center"/>
            <w:shd w:fill="F5E6D3"/>
          </w:tcPr>
          <w:p>
            <w:r/>
            <w:r>
              <w:rPr>
                <w:rFonts w:ascii="Aptos" w:hAnsi="Aptos"/>
                <w:b w:val="0"/>
                <w:color w:val="000000"/>
                <w:sz w:val="19"/>
              </w:rPr>
              <w:t>Text / Header</w:t>
            </w:r>
          </w:p>
        </w:tc>
        <w:tc>
          <w:tcPr>
            <w:tcW w:type="dxa" w:w="2484"/>
            <w:vAlign w:val="center"/>
            <w:shd w:fill="F5E6D3"/>
          </w:tcPr>
          <w:p>
            <w:r/>
            <w:r>
              <w:rPr>
                <w:rFonts w:ascii="Aptos" w:hAnsi="Aptos"/>
                <w:b w:val="0"/>
                <w:color w:val="000000"/>
                <w:sz w:val="19"/>
              </w:rPr>
              <w:t>Professionalism, trust, stability and authority.</w:t>
            </w:r>
          </w:p>
        </w:tc>
      </w:tr>
      <w:tr>
        <w:tc>
          <w:tcPr>
            <w:tcW w:type="dxa" w:w="2484"/>
            <w:vAlign w:val="center"/>
            <w:shd w:fill="F5E6D3"/>
          </w:tcPr>
          <w:p>
            <w:r/>
            <w:r>
              <w:rPr>
                <w:rFonts w:ascii="Aptos" w:hAnsi="Aptos"/>
                <w:b w:val="0"/>
                <w:color w:val="000000"/>
                <w:sz w:val="19"/>
              </w:rPr>
              <w:t>Cream</w:t>
            </w:r>
          </w:p>
        </w:tc>
        <w:tc>
          <w:tcPr>
            <w:tcW w:type="dxa" w:w="2484"/>
            <w:vAlign w:val="center"/>
            <w:shd w:fill="F5E6D3"/>
          </w:tcPr>
          <w:p>
            <w:r/>
            <w:r>
              <w:rPr>
                <w:rFonts w:ascii="Aptos" w:hAnsi="Aptos"/>
                <w:b w:val="0"/>
                <w:color w:val="000000"/>
                <w:sz w:val="19"/>
              </w:rPr>
              <w:t>#F5E6D3</w:t>
            </w:r>
          </w:p>
        </w:tc>
        <w:tc>
          <w:tcPr>
            <w:tcW w:type="dxa" w:w="2484"/>
            <w:vAlign w:val="center"/>
            <w:shd w:fill="F5E6D3"/>
          </w:tcPr>
          <w:p>
            <w:r/>
            <w:r>
              <w:rPr>
                <w:rFonts w:ascii="Aptos" w:hAnsi="Aptos"/>
                <w:b w:val="0"/>
                <w:color w:val="000000"/>
                <w:sz w:val="19"/>
              </w:rPr>
              <w:t>Background</w:t>
            </w:r>
          </w:p>
        </w:tc>
        <w:tc>
          <w:tcPr>
            <w:tcW w:type="dxa" w:w="2484"/>
            <w:vAlign w:val="center"/>
            <w:shd w:fill="F5E6D3"/>
          </w:tcPr>
          <w:p>
            <w:r/>
            <w:r>
              <w:rPr>
                <w:rFonts w:ascii="Aptos" w:hAnsi="Aptos"/>
                <w:b w:val="0"/>
                <w:color w:val="000000"/>
                <w:sz w:val="19"/>
              </w:rPr>
              <w:t>Soft, approachable and clean; associated with comfort and pet fur.</w:t>
            </w:r>
          </w:p>
        </w:tc>
      </w:tr>
    </w:tbl>
    <w:p>
      <w:r>
        <w:t>The palette avoids bright pinks and purples commonly associated with playful or childish pet branding. Instead, the warm terracotta, calming teal, professional navy and soft cream create a distinctive, premium identity suited to Durban’s coastal but professional market. Navy on cream also provides strong visual contrast.</w:t>
      </w:r>
    </w:p>
    <w:p>
      <w:pPr>
        <w:pStyle w:val="Heading2"/>
      </w:pPr>
      <w:r>
        <w:t>2.3 Font &amp; Image Style</w:t>
      </w:r>
    </w:p>
    <w:p>
      <w:pPr>
        <w:pStyle w:val="ListBullet"/>
        <w:spacing w:after="60"/>
      </w:pPr>
      <w:r>
        <w:t>Headings: Poppins Bold or Nunito Bold – rounded sans-serif typefaces that feel friendly and professional.</w:t>
      </w:r>
    </w:p>
    <w:p>
      <w:pPr>
        <w:pStyle w:val="ListBullet"/>
        <w:spacing w:after="60"/>
      </w:pPr>
      <w:r>
        <w:t>Body text: Inter or Open Sans Regular – highly readable, particularly on mobile screens.</w:t>
      </w:r>
    </w:p>
    <w:p>
      <w:pPr>
        <w:pStyle w:val="ListBullet"/>
        <w:spacing w:after="60"/>
      </w:pPr>
      <w:r>
        <w:t>Images: Real photographs of happy owners with pets, students grooming animals and training sessions. Natural light and warm tones should be prioritised over cartoon-style stock imagery.</w:t>
      </w:r>
    </w:p>
    <w:p>
      <w:pPr>
        <w:pStyle w:val="ListBullet"/>
        <w:spacing w:after="60"/>
      </w:pPr>
      <w:r>
        <w:t>UI style: Rounded corners (approximately 16px), soft shadows, large Terracotta buttons and Teal hover states.</w:t>
      </w:r>
    </w:p>
    <w:p>
      <w:pPr>
        <w:pStyle w:val="Heading2"/>
      </w:pPr>
      <w:r>
        <w:t>2.4 Application on Website / Mobile App</w:t>
      </w:r>
    </w:p>
    <w:p>
      <w:pPr>
        <w:pStyle w:val="ListBullet"/>
        <w:spacing w:after="60"/>
      </w:pPr>
      <w:r>
        <w:t>Navy header with a cream version of the logo.</w:t>
      </w:r>
    </w:p>
    <w:p>
      <w:pPr>
        <w:pStyle w:val="ListBullet"/>
        <w:spacing w:after="60"/>
      </w:pPr>
      <w:r>
        <w:t>Terracotta “Get Quote” button to attract attention and encourage action.</w:t>
      </w:r>
    </w:p>
    <w:p>
      <w:pPr>
        <w:pStyle w:val="ListBullet"/>
        <w:spacing w:after="60"/>
      </w:pPr>
      <w:r>
        <w:t>Teal trust badges such as “Est. 2023” and “100s of graduates”.</w:t>
      </w:r>
    </w:p>
    <w:p>
      <w:pPr>
        <w:pStyle w:val="ListBullet"/>
        <w:spacing w:after="60"/>
      </w:pPr>
      <w:r>
        <w:t>Cream course cards with Teal icons for a soft, organised and approachable interface.</w:t>
      </w:r>
    </w:p>
    <w:p/>
    <w:p>
      <w:pPr>
        <w:jc w:val="center"/>
      </w:pPr>
      <w:r>
        <w:rPr>
          <w:rFonts w:ascii="Poppins" w:hAnsi="Poppins"/>
          <w:b/>
          <w:color w:val="D97742"/>
          <w:sz w:val="30"/>
        </w:rPr>
        <w:t>PAWSITIVE PET ACADEMY</w:t>
      </w:r>
      <w:r>
        <w:rPr>
          <w:color w:val="2A8F85"/>
          <w:sz w:val="20"/>
        </w:rPr>
        <w:br/>
        <w:t>Pet Care &amp; Training Academy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C4F63"/>
        <w:sz w:val="16"/>
      </w:rPr>
      <w:t>Pawsitive Pet Academy • Business Report • Scenario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ppins" w:hAnsi="Poppins"/>
      <w:b/>
      <w:bCs/>
      <w:color w:val="2C4F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ppins" w:hAnsi="Poppins"/>
      <w:b/>
      <w:bCs/>
      <w:color w:val="2A8F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oppins" w:hAnsi="Poppins"/>
      <w:b/>
      <w:color w:val="2C4F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