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CACF7" w14:textId="1805746A" w:rsidR="00281722" w:rsidRPr="00386EEA" w:rsidRDefault="003C7235" w:rsidP="007800C1">
      <w:pPr>
        <w:jc w:val="center"/>
        <w:rPr>
          <w:rFonts w:ascii="Book Antiqua" w:hAnsi="Book Antiqua"/>
          <w:color w:val="000000"/>
        </w:rPr>
      </w:pPr>
      <w:r>
        <w:rPr>
          <w:rFonts w:ascii="Book Antiqua" w:hAnsi="Book Antiqua"/>
          <w:b/>
          <w:color w:val="000000"/>
          <w:sz w:val="28"/>
          <w:szCs w:val="28"/>
        </w:rPr>
        <w:t>GOBIERNO</w:t>
      </w:r>
      <w:r w:rsidR="00281722" w:rsidRPr="00386EEA">
        <w:rPr>
          <w:rFonts w:ascii="Book Antiqua" w:hAnsi="Book Antiqua"/>
          <w:b/>
          <w:color w:val="000000"/>
          <w:sz w:val="28"/>
          <w:szCs w:val="28"/>
        </w:rPr>
        <w:t xml:space="preserve"> DE PUERTO RICO</w:t>
      </w:r>
    </w:p>
    <w:p w14:paraId="7524628F" w14:textId="77777777" w:rsidR="00281722" w:rsidRPr="00386EEA" w:rsidRDefault="00281722" w:rsidP="007800C1">
      <w:pPr>
        <w:pStyle w:val="Title2"/>
        <w:rPr>
          <w:rFonts w:ascii="Book Antiqua" w:hAnsi="Book Antiqua"/>
          <w:color w:val="000000"/>
          <w:sz w:val="24"/>
          <w:lang w:val="es-ES"/>
        </w:rPr>
      </w:pPr>
    </w:p>
    <w:p w14:paraId="0FE5F832" w14:textId="6059011B" w:rsidR="00281722" w:rsidRPr="00386EEA" w:rsidRDefault="00C0404B" w:rsidP="007800C1">
      <w:pPr>
        <w:pStyle w:val="Title2"/>
        <w:rPr>
          <w:rFonts w:ascii="Book Antiqua" w:hAnsi="Book Antiqua"/>
          <w:color w:val="000000"/>
          <w:sz w:val="24"/>
          <w:lang w:val="es-ES"/>
        </w:rPr>
      </w:pPr>
      <w:r>
        <w:rPr>
          <w:rFonts w:ascii="Book Antiqua" w:hAnsi="Book Antiqua"/>
          <w:color w:val="000000"/>
          <w:sz w:val="24"/>
          <w:lang w:val="es-ES"/>
        </w:rPr>
        <w:t>20</w:t>
      </w:r>
      <w:r w:rsidR="008F2E2F">
        <w:rPr>
          <w:rFonts w:ascii="Book Antiqua" w:hAnsi="Book Antiqua"/>
          <w:color w:val="000000"/>
          <w:sz w:val="24"/>
          <w:lang w:val="es-ES"/>
        </w:rPr>
        <w:t>ma. Asamblea</w:t>
      </w:r>
      <w:r w:rsidR="00A67D6B" w:rsidRPr="00386EEA">
        <w:rPr>
          <w:rFonts w:ascii="Book Antiqua" w:hAnsi="Book Antiqua"/>
          <w:color w:val="000000"/>
          <w:sz w:val="24"/>
          <w:lang w:val="es-ES"/>
        </w:rPr>
        <w:tab/>
      </w:r>
      <w:r w:rsidR="00A67D6B" w:rsidRPr="00386EEA">
        <w:rPr>
          <w:rFonts w:ascii="Book Antiqua" w:hAnsi="Book Antiqua"/>
          <w:color w:val="000000"/>
          <w:sz w:val="24"/>
          <w:lang w:val="es-ES"/>
        </w:rPr>
        <w:tab/>
      </w:r>
      <w:r w:rsidR="00A67D6B" w:rsidRPr="00386EEA">
        <w:rPr>
          <w:rFonts w:ascii="Book Antiqua" w:hAnsi="Book Antiqua"/>
          <w:color w:val="000000"/>
          <w:sz w:val="24"/>
          <w:lang w:val="es-ES"/>
        </w:rPr>
        <w:tab/>
      </w:r>
      <w:r w:rsidR="00A67D6B" w:rsidRPr="00386EEA">
        <w:rPr>
          <w:rFonts w:ascii="Book Antiqua" w:hAnsi="Book Antiqua"/>
          <w:color w:val="000000"/>
          <w:sz w:val="24"/>
          <w:lang w:val="es-ES"/>
        </w:rPr>
        <w:tab/>
      </w:r>
      <w:r w:rsidR="00A67D6B" w:rsidRPr="00386EEA">
        <w:rPr>
          <w:rFonts w:ascii="Book Antiqua" w:hAnsi="Book Antiqua"/>
          <w:color w:val="000000"/>
          <w:sz w:val="24"/>
          <w:lang w:val="es-ES"/>
        </w:rPr>
        <w:tab/>
      </w:r>
      <w:r w:rsidR="00A67D6B" w:rsidRPr="00386EEA">
        <w:rPr>
          <w:rFonts w:ascii="Book Antiqua" w:hAnsi="Book Antiqua"/>
          <w:color w:val="000000"/>
          <w:sz w:val="24"/>
          <w:lang w:val="es-ES"/>
        </w:rPr>
        <w:tab/>
      </w:r>
      <w:r w:rsidR="00A67D6B" w:rsidRPr="00386EEA">
        <w:rPr>
          <w:rFonts w:ascii="Book Antiqua" w:hAnsi="Book Antiqua"/>
          <w:color w:val="000000"/>
          <w:sz w:val="24"/>
          <w:lang w:val="es-ES"/>
        </w:rPr>
        <w:tab/>
        <w:t xml:space="preserve">        </w:t>
      </w:r>
      <w:r w:rsidR="00EF52EE">
        <w:rPr>
          <w:rFonts w:ascii="Book Antiqua" w:hAnsi="Book Antiqua"/>
          <w:color w:val="000000"/>
          <w:sz w:val="24"/>
          <w:lang w:val="es-ES"/>
        </w:rPr>
        <w:t>1ra</w:t>
      </w:r>
      <w:r w:rsidR="00281722" w:rsidRPr="00386EEA">
        <w:rPr>
          <w:rFonts w:ascii="Book Antiqua" w:hAnsi="Book Antiqua"/>
          <w:color w:val="000000"/>
          <w:sz w:val="24"/>
          <w:lang w:val="es-ES"/>
        </w:rPr>
        <w:t>.</w:t>
      </w:r>
      <w:r w:rsidR="00281722" w:rsidRPr="00386EEA">
        <w:rPr>
          <w:rFonts w:ascii="Book Antiqua" w:hAnsi="Book Antiqua"/>
          <w:color w:val="000000"/>
          <w:position w:val="10"/>
          <w:sz w:val="24"/>
          <w:vertAlign w:val="superscript"/>
          <w:lang w:val="es-ES"/>
        </w:rPr>
        <w:t xml:space="preserve"> </w:t>
      </w:r>
      <w:r w:rsidR="00281722" w:rsidRPr="00386EEA">
        <w:rPr>
          <w:rFonts w:ascii="Book Antiqua" w:hAnsi="Book Antiqua"/>
          <w:color w:val="000000"/>
          <w:sz w:val="24"/>
          <w:lang w:val="es-ES"/>
        </w:rPr>
        <w:t xml:space="preserve">Sesión </w:t>
      </w:r>
    </w:p>
    <w:p w14:paraId="046F4D8A" w14:textId="7E3DE28E" w:rsidR="00281722" w:rsidRPr="00386EEA" w:rsidRDefault="00281722" w:rsidP="007800C1">
      <w:pPr>
        <w:pStyle w:val="Title2"/>
        <w:rPr>
          <w:rFonts w:ascii="Book Antiqua" w:hAnsi="Book Antiqua"/>
          <w:color w:val="000000"/>
          <w:sz w:val="24"/>
          <w:lang w:val="es-ES"/>
        </w:rPr>
      </w:pPr>
      <w:r w:rsidRPr="00386EEA">
        <w:rPr>
          <w:rFonts w:ascii="Book Antiqua" w:hAnsi="Book Antiqua"/>
          <w:color w:val="000000"/>
          <w:sz w:val="24"/>
          <w:lang w:val="es-ES"/>
        </w:rPr>
        <w:t xml:space="preserve">        </w:t>
      </w:r>
      <w:r w:rsidR="003C7235">
        <w:rPr>
          <w:rFonts w:ascii="Book Antiqua" w:hAnsi="Book Antiqua"/>
          <w:color w:val="000000"/>
          <w:sz w:val="24"/>
          <w:lang w:val="es-ES"/>
        </w:rPr>
        <w:t xml:space="preserve">    </w:t>
      </w:r>
      <w:r w:rsidRPr="00386EEA">
        <w:rPr>
          <w:rFonts w:ascii="Book Antiqua" w:hAnsi="Book Antiqua"/>
          <w:color w:val="000000"/>
          <w:sz w:val="24"/>
          <w:lang w:val="es-ES"/>
        </w:rPr>
        <w:t>Legislativa</w:t>
      </w:r>
      <w:r w:rsidRPr="00386EEA">
        <w:rPr>
          <w:rFonts w:ascii="Book Antiqua" w:hAnsi="Book Antiqua"/>
          <w:color w:val="000000"/>
          <w:sz w:val="24"/>
          <w:lang w:val="es-ES"/>
        </w:rPr>
        <w:tab/>
      </w:r>
      <w:r w:rsidRPr="00386EEA">
        <w:rPr>
          <w:rFonts w:ascii="Book Antiqua" w:hAnsi="Book Antiqua"/>
          <w:color w:val="000000"/>
          <w:sz w:val="24"/>
          <w:lang w:val="es-ES"/>
        </w:rPr>
        <w:tab/>
      </w:r>
      <w:r w:rsidRPr="00386EEA">
        <w:rPr>
          <w:rFonts w:ascii="Book Antiqua" w:hAnsi="Book Antiqua"/>
          <w:color w:val="000000"/>
          <w:sz w:val="24"/>
          <w:lang w:val="es-ES"/>
        </w:rPr>
        <w:tab/>
      </w:r>
      <w:r w:rsidRPr="00386EEA">
        <w:rPr>
          <w:rFonts w:ascii="Book Antiqua" w:hAnsi="Book Antiqua"/>
          <w:color w:val="000000"/>
          <w:sz w:val="24"/>
          <w:lang w:val="es-ES"/>
        </w:rPr>
        <w:tab/>
      </w:r>
      <w:r w:rsidRPr="00386EEA">
        <w:rPr>
          <w:rFonts w:ascii="Book Antiqua" w:hAnsi="Book Antiqua"/>
          <w:color w:val="000000"/>
          <w:sz w:val="24"/>
          <w:lang w:val="es-ES"/>
        </w:rPr>
        <w:tab/>
      </w:r>
      <w:r w:rsidRPr="00386EEA">
        <w:rPr>
          <w:rFonts w:ascii="Book Antiqua" w:hAnsi="Book Antiqua"/>
          <w:color w:val="000000"/>
          <w:sz w:val="24"/>
          <w:lang w:val="es-ES"/>
        </w:rPr>
        <w:tab/>
      </w:r>
      <w:r w:rsidRPr="00386EEA">
        <w:rPr>
          <w:rFonts w:ascii="Book Antiqua" w:hAnsi="Book Antiqua"/>
          <w:color w:val="000000"/>
          <w:sz w:val="24"/>
          <w:lang w:val="es-ES"/>
        </w:rPr>
        <w:tab/>
      </w:r>
      <w:r w:rsidRPr="00386EEA">
        <w:rPr>
          <w:rFonts w:ascii="Book Antiqua" w:hAnsi="Book Antiqua"/>
          <w:color w:val="000000"/>
          <w:sz w:val="24"/>
          <w:lang w:val="es-ES"/>
        </w:rPr>
        <w:tab/>
        <w:t xml:space="preserve"> </w:t>
      </w:r>
      <w:r w:rsidR="003C7235">
        <w:rPr>
          <w:rFonts w:ascii="Book Antiqua" w:hAnsi="Book Antiqua"/>
          <w:color w:val="000000"/>
          <w:sz w:val="24"/>
          <w:lang w:val="es-ES"/>
        </w:rPr>
        <w:t xml:space="preserve">   </w:t>
      </w:r>
      <w:r w:rsidRPr="00386EEA">
        <w:rPr>
          <w:rFonts w:ascii="Book Antiqua" w:hAnsi="Book Antiqua"/>
          <w:color w:val="000000"/>
          <w:sz w:val="24"/>
          <w:lang w:val="es-ES"/>
        </w:rPr>
        <w:t xml:space="preserve">Ordinaria </w:t>
      </w:r>
    </w:p>
    <w:p w14:paraId="3CFE6387" w14:textId="77777777" w:rsidR="00281722" w:rsidRPr="00386EEA" w:rsidRDefault="00281722" w:rsidP="007800C1">
      <w:pPr>
        <w:jc w:val="center"/>
        <w:rPr>
          <w:rFonts w:ascii="Book Antiqua" w:hAnsi="Book Antiqua"/>
          <w:b/>
          <w:bCs/>
          <w:color w:val="000000"/>
          <w:sz w:val="28"/>
          <w:szCs w:val="28"/>
        </w:rPr>
      </w:pPr>
    </w:p>
    <w:p w14:paraId="063CF4F5" w14:textId="77777777" w:rsidR="00281722" w:rsidRPr="00386EEA" w:rsidRDefault="00281722" w:rsidP="007800C1">
      <w:pPr>
        <w:jc w:val="center"/>
        <w:rPr>
          <w:rFonts w:ascii="Book Antiqua" w:hAnsi="Book Antiqua"/>
          <w:b/>
          <w:bCs/>
          <w:color w:val="000000"/>
          <w:sz w:val="36"/>
          <w:szCs w:val="36"/>
        </w:rPr>
      </w:pPr>
      <w:r w:rsidRPr="00386EEA">
        <w:rPr>
          <w:rFonts w:ascii="Book Antiqua" w:hAnsi="Book Antiqua"/>
          <w:b/>
          <w:bCs/>
          <w:color w:val="000000"/>
          <w:sz w:val="36"/>
          <w:szCs w:val="36"/>
        </w:rPr>
        <w:t>CÁMARA DE REPRESENTANTES</w:t>
      </w:r>
    </w:p>
    <w:p w14:paraId="6B8E1658" w14:textId="77777777" w:rsidR="00281722" w:rsidRPr="00386EEA" w:rsidRDefault="00281722" w:rsidP="007800C1">
      <w:pPr>
        <w:jc w:val="center"/>
        <w:rPr>
          <w:rFonts w:ascii="Book Antiqua" w:hAnsi="Book Antiqua"/>
        </w:rPr>
      </w:pPr>
    </w:p>
    <w:p w14:paraId="44FC28C7" w14:textId="695F7E39" w:rsidR="00B9620A" w:rsidRPr="00386EEA" w:rsidRDefault="00B9725B" w:rsidP="00A75C6F">
      <w:pPr>
        <w:jc w:val="center"/>
        <w:rPr>
          <w:rFonts w:ascii="Book Antiqua" w:hAnsi="Book Antiqua"/>
          <w:b/>
          <w:sz w:val="52"/>
          <w:szCs w:val="52"/>
        </w:rPr>
      </w:pPr>
      <w:r w:rsidRPr="00386EEA">
        <w:rPr>
          <w:rFonts w:ascii="Book Antiqua" w:hAnsi="Book Antiqua"/>
          <w:b/>
          <w:sz w:val="52"/>
          <w:szCs w:val="52"/>
        </w:rPr>
        <w:t>P</w:t>
      </w:r>
      <w:r w:rsidR="00DC2931" w:rsidRPr="00386EEA">
        <w:rPr>
          <w:rFonts w:ascii="Book Antiqua" w:hAnsi="Book Antiqua"/>
          <w:b/>
          <w:sz w:val="52"/>
          <w:szCs w:val="52"/>
        </w:rPr>
        <w:t>.</w:t>
      </w:r>
      <w:r w:rsidR="001A2BBC" w:rsidRPr="00386EEA">
        <w:rPr>
          <w:rFonts w:ascii="Book Antiqua" w:hAnsi="Book Antiqua"/>
          <w:b/>
          <w:sz w:val="52"/>
          <w:szCs w:val="52"/>
        </w:rPr>
        <w:t xml:space="preserve"> </w:t>
      </w:r>
      <w:r w:rsidR="00281722" w:rsidRPr="00386EEA">
        <w:rPr>
          <w:rFonts w:ascii="Book Antiqua" w:hAnsi="Book Antiqua"/>
          <w:b/>
          <w:sz w:val="52"/>
          <w:szCs w:val="52"/>
        </w:rPr>
        <w:t>de la C.</w:t>
      </w:r>
      <w:r w:rsidR="007B140B" w:rsidRPr="00386EEA">
        <w:rPr>
          <w:rFonts w:ascii="Book Antiqua" w:hAnsi="Book Antiqua"/>
          <w:b/>
          <w:sz w:val="52"/>
          <w:szCs w:val="52"/>
        </w:rPr>
        <w:t xml:space="preserve"> </w:t>
      </w:r>
      <w:r w:rsidR="00B51AD5">
        <w:rPr>
          <w:rFonts w:ascii="Book Antiqua" w:hAnsi="Book Antiqua"/>
          <w:b/>
          <w:sz w:val="52"/>
          <w:szCs w:val="52"/>
        </w:rPr>
        <w:t>220</w:t>
      </w:r>
    </w:p>
    <w:p w14:paraId="18B5290C" w14:textId="77777777" w:rsidR="00281722" w:rsidRPr="00386EEA" w:rsidRDefault="00281722" w:rsidP="00B9620A">
      <w:pPr>
        <w:pStyle w:val="Heading1"/>
        <w:rPr>
          <w:rFonts w:ascii="Book Antiqua" w:hAnsi="Book Antiqua"/>
          <w:sz w:val="28"/>
          <w:szCs w:val="28"/>
        </w:rPr>
      </w:pPr>
      <w:r w:rsidRPr="00386EEA">
        <w:rPr>
          <w:rFonts w:ascii="Book Antiqua" w:hAnsi="Book Antiqua"/>
          <w:sz w:val="28"/>
          <w:szCs w:val="28"/>
        </w:rPr>
        <w:t>INFORME POSITIVO</w:t>
      </w:r>
    </w:p>
    <w:p w14:paraId="78F46129" w14:textId="77777777" w:rsidR="00E45E0D" w:rsidRPr="00386EEA" w:rsidRDefault="00E45E0D" w:rsidP="00A75C6F">
      <w:pPr>
        <w:rPr>
          <w:rFonts w:ascii="Book Antiqua" w:hAnsi="Book Antiqua"/>
          <w:bCs/>
          <w:color w:val="000000"/>
        </w:rPr>
      </w:pPr>
    </w:p>
    <w:p w14:paraId="52405DC0" w14:textId="61D25413" w:rsidR="00281722" w:rsidRPr="00386EEA" w:rsidRDefault="00FB1A28" w:rsidP="00B9620A">
      <w:pPr>
        <w:jc w:val="center"/>
        <w:rPr>
          <w:rFonts w:ascii="Book Antiqua" w:hAnsi="Book Antiqua"/>
          <w:color w:val="000000"/>
        </w:rPr>
      </w:pPr>
      <w:r>
        <w:rPr>
          <w:rFonts w:ascii="Book Antiqua" w:hAnsi="Book Antiqua"/>
          <w:bCs/>
          <w:color w:val="000000"/>
        </w:rPr>
        <w:t>1</w:t>
      </w:r>
      <w:r w:rsidR="00B51AD5">
        <w:rPr>
          <w:rFonts w:ascii="Book Antiqua" w:hAnsi="Book Antiqua"/>
          <w:bCs/>
          <w:color w:val="000000"/>
        </w:rPr>
        <w:t>3</w:t>
      </w:r>
      <w:r>
        <w:rPr>
          <w:rFonts w:ascii="Book Antiqua" w:hAnsi="Book Antiqua"/>
          <w:bCs/>
          <w:color w:val="000000"/>
        </w:rPr>
        <w:t xml:space="preserve"> </w:t>
      </w:r>
      <w:r w:rsidR="00DB50A3">
        <w:rPr>
          <w:rFonts w:ascii="Book Antiqua" w:hAnsi="Book Antiqua"/>
          <w:bCs/>
          <w:color w:val="000000"/>
        </w:rPr>
        <w:t xml:space="preserve">DE </w:t>
      </w:r>
      <w:r>
        <w:rPr>
          <w:rFonts w:ascii="Book Antiqua" w:hAnsi="Book Antiqua"/>
          <w:bCs/>
          <w:color w:val="000000"/>
        </w:rPr>
        <w:t xml:space="preserve">MARZO </w:t>
      </w:r>
      <w:r w:rsidR="000D2C10">
        <w:rPr>
          <w:rFonts w:ascii="Book Antiqua" w:hAnsi="Book Antiqua"/>
          <w:bCs/>
          <w:color w:val="000000"/>
        </w:rPr>
        <w:t>DE 202</w:t>
      </w:r>
      <w:r w:rsidR="003C7235">
        <w:rPr>
          <w:rFonts w:ascii="Book Antiqua" w:hAnsi="Book Antiqua"/>
          <w:bCs/>
          <w:color w:val="000000"/>
        </w:rPr>
        <w:t>5</w:t>
      </w:r>
    </w:p>
    <w:p w14:paraId="2483E9B8" w14:textId="77777777" w:rsidR="00281722" w:rsidRPr="00386EEA" w:rsidRDefault="00281722" w:rsidP="000D2C10">
      <w:pPr>
        <w:rPr>
          <w:rFonts w:ascii="Book Antiqua" w:hAnsi="Book Antiqua"/>
          <w:color w:val="000000"/>
        </w:rPr>
      </w:pPr>
    </w:p>
    <w:p w14:paraId="73A9EC37" w14:textId="77777777" w:rsidR="00281722" w:rsidRPr="00386EEA" w:rsidRDefault="00281722" w:rsidP="007800C1">
      <w:pPr>
        <w:rPr>
          <w:rFonts w:ascii="Book Antiqua" w:hAnsi="Book Antiqua"/>
          <w:b/>
          <w:bCs/>
        </w:rPr>
      </w:pPr>
      <w:r w:rsidRPr="00386EEA">
        <w:rPr>
          <w:rFonts w:ascii="Book Antiqua" w:hAnsi="Book Antiqua"/>
          <w:b/>
          <w:bCs/>
        </w:rPr>
        <w:t>A LA CÁMARA DE REPRESENTANTES DE PUERTO RICO:</w:t>
      </w:r>
    </w:p>
    <w:p w14:paraId="58D7F8E8" w14:textId="77777777" w:rsidR="00281722" w:rsidRPr="00386EEA" w:rsidRDefault="00281722" w:rsidP="007800C1">
      <w:pPr>
        <w:rPr>
          <w:rFonts w:ascii="Book Antiqua" w:hAnsi="Book Antiqua"/>
          <w:b/>
          <w:bCs/>
        </w:rPr>
      </w:pPr>
    </w:p>
    <w:p w14:paraId="5B125700" w14:textId="6539F8C6" w:rsidR="00A67D6B" w:rsidRPr="00386EEA" w:rsidRDefault="00281722" w:rsidP="00FC675C">
      <w:pPr>
        <w:ind w:firstLine="720"/>
        <w:jc w:val="both"/>
        <w:rPr>
          <w:rFonts w:ascii="Book Antiqua" w:hAnsi="Book Antiqua"/>
        </w:rPr>
      </w:pPr>
      <w:r w:rsidRPr="00386EEA">
        <w:rPr>
          <w:rFonts w:ascii="Book Antiqua" w:hAnsi="Book Antiqua"/>
        </w:rPr>
        <w:t xml:space="preserve">La </w:t>
      </w:r>
      <w:r w:rsidR="0024109B" w:rsidRPr="00386EEA">
        <w:rPr>
          <w:rFonts w:ascii="Book Antiqua" w:hAnsi="Book Antiqua"/>
          <w:lang w:val="es-ES"/>
        </w:rPr>
        <w:t xml:space="preserve">Comisión </w:t>
      </w:r>
      <w:r w:rsidR="00B51AD5">
        <w:rPr>
          <w:rFonts w:ascii="Book Antiqua" w:hAnsi="Book Antiqua"/>
          <w:lang w:val="es-ES"/>
        </w:rPr>
        <w:t>de Cooperativismo</w:t>
      </w:r>
      <w:r w:rsidR="0024109B" w:rsidRPr="00386EEA">
        <w:rPr>
          <w:rFonts w:ascii="Book Antiqua" w:hAnsi="Book Antiqua"/>
          <w:lang w:val="es-ES"/>
        </w:rPr>
        <w:t xml:space="preserve"> </w:t>
      </w:r>
      <w:r w:rsidRPr="000D2C10">
        <w:rPr>
          <w:rFonts w:ascii="Book Antiqua" w:hAnsi="Book Antiqua"/>
        </w:rPr>
        <w:t xml:space="preserve">de la Cámara de Representantes de Puerto Rico, </w:t>
      </w:r>
      <w:r w:rsidR="000B4702" w:rsidRPr="000D2C10">
        <w:rPr>
          <w:rFonts w:ascii="Book Antiqua" w:hAnsi="Book Antiqua"/>
        </w:rPr>
        <w:t xml:space="preserve">previo estudio y consideración del </w:t>
      </w:r>
      <w:r w:rsidR="000B4702" w:rsidRPr="000D2C10">
        <w:rPr>
          <w:rFonts w:ascii="Book Antiqua" w:hAnsi="Book Antiqua"/>
          <w:b/>
          <w:bCs/>
        </w:rPr>
        <w:t xml:space="preserve">P. de la C. </w:t>
      </w:r>
      <w:r w:rsidR="00B51AD5">
        <w:rPr>
          <w:rFonts w:ascii="Book Antiqua" w:hAnsi="Book Antiqua"/>
          <w:b/>
          <w:bCs/>
        </w:rPr>
        <w:t>220</w:t>
      </w:r>
      <w:r w:rsidR="000B4702" w:rsidRPr="000D2C10">
        <w:rPr>
          <w:rFonts w:ascii="Book Antiqua" w:hAnsi="Book Antiqua"/>
        </w:rPr>
        <w:t xml:space="preserve"> </w:t>
      </w:r>
      <w:r w:rsidRPr="000D2C10">
        <w:rPr>
          <w:rFonts w:ascii="Book Antiqua" w:hAnsi="Book Antiqua"/>
        </w:rPr>
        <w:t>tiene el honor de recomendar a este A</w:t>
      </w:r>
      <w:r w:rsidR="00410E8B">
        <w:rPr>
          <w:rFonts w:ascii="Book Antiqua" w:hAnsi="Book Antiqua"/>
        </w:rPr>
        <w:t>lto</w:t>
      </w:r>
      <w:r w:rsidRPr="000D2C10">
        <w:rPr>
          <w:rFonts w:ascii="Book Antiqua" w:hAnsi="Book Antiqua"/>
        </w:rPr>
        <w:t xml:space="preserve"> Cuerpo </w:t>
      </w:r>
      <w:r w:rsidR="00FC675C" w:rsidRPr="002573CC">
        <w:rPr>
          <w:rFonts w:ascii="Book Antiqua" w:hAnsi="Book Antiqua"/>
          <w:szCs w:val="20"/>
          <w:lang w:val="es-ES_tradnl"/>
        </w:rPr>
        <w:t xml:space="preserve">la </w:t>
      </w:r>
      <w:r w:rsidR="00FC675C" w:rsidRPr="00A272AE">
        <w:rPr>
          <w:rFonts w:ascii="Book Antiqua" w:hAnsi="Book Antiqua"/>
          <w:b/>
          <w:bCs/>
          <w:szCs w:val="20"/>
          <w:lang w:val="es-ES_tradnl"/>
        </w:rPr>
        <w:t>a</w:t>
      </w:r>
      <w:r w:rsidR="00FC675C" w:rsidRPr="00A272AE">
        <w:rPr>
          <w:rFonts w:ascii="Book Antiqua" w:hAnsi="Book Antiqua"/>
          <w:b/>
          <w:szCs w:val="20"/>
          <w:lang w:val="es-ES_tradnl"/>
        </w:rPr>
        <w:t>probación</w:t>
      </w:r>
      <w:r w:rsidR="00FC675C" w:rsidRPr="002573CC">
        <w:rPr>
          <w:rFonts w:ascii="Book Antiqua" w:hAnsi="Book Antiqua"/>
          <w:szCs w:val="20"/>
          <w:lang w:val="es-ES_tradnl"/>
        </w:rPr>
        <w:t xml:space="preserve"> de </w:t>
      </w:r>
      <w:r w:rsidR="00FC675C">
        <w:rPr>
          <w:rFonts w:ascii="Book Antiqua" w:hAnsi="Book Antiqua"/>
          <w:szCs w:val="20"/>
          <w:lang w:val="es-ES_tradnl"/>
        </w:rPr>
        <w:t xml:space="preserve">esta pieza legislativa </w:t>
      </w:r>
      <w:r w:rsidR="0082702B" w:rsidRPr="0082702B">
        <w:rPr>
          <w:rFonts w:ascii="Book Antiqua" w:hAnsi="Book Antiqua"/>
          <w:b/>
          <w:bCs/>
          <w:szCs w:val="20"/>
          <w:lang w:val="es-ES_tradnl"/>
        </w:rPr>
        <w:t>sin enmiendas</w:t>
      </w:r>
      <w:r w:rsidR="0082702B">
        <w:rPr>
          <w:rFonts w:ascii="Book Antiqua" w:hAnsi="Book Antiqua"/>
          <w:szCs w:val="20"/>
          <w:lang w:val="es-ES_tradnl"/>
        </w:rPr>
        <w:t>.</w:t>
      </w:r>
    </w:p>
    <w:p w14:paraId="69A08AF1" w14:textId="77777777" w:rsidR="00281722" w:rsidRPr="00386EEA" w:rsidRDefault="00281722" w:rsidP="007800C1">
      <w:pPr>
        <w:pStyle w:val="Heading2"/>
        <w:ind w:left="2160" w:firstLine="720"/>
        <w:jc w:val="both"/>
        <w:rPr>
          <w:rFonts w:ascii="Book Antiqua" w:hAnsi="Book Antiqua"/>
        </w:rPr>
      </w:pPr>
      <w:r w:rsidRPr="00386EEA">
        <w:rPr>
          <w:rFonts w:ascii="Book Antiqua" w:hAnsi="Book Antiqua"/>
        </w:rPr>
        <w:t>ALCANCE DE LA MEDIDA</w:t>
      </w:r>
    </w:p>
    <w:p w14:paraId="2DA00A6E" w14:textId="33643799" w:rsidR="00281722" w:rsidRPr="00386EEA" w:rsidRDefault="00281722" w:rsidP="007800C1">
      <w:pPr>
        <w:jc w:val="both"/>
        <w:rPr>
          <w:rFonts w:ascii="Book Antiqua" w:hAnsi="Book Antiqua"/>
        </w:rPr>
      </w:pPr>
    </w:p>
    <w:p w14:paraId="14BAD044" w14:textId="77777777" w:rsidR="00B51AD5" w:rsidRPr="002474FC" w:rsidRDefault="00B51AD5" w:rsidP="00B51AD5">
      <w:pPr>
        <w:rPr>
          <w:rFonts w:ascii="Book Antiqua" w:hAnsi="Book Antiqua"/>
          <w:lang w:eastAsia="x-none"/>
        </w:rPr>
      </w:pPr>
      <w:r w:rsidRPr="0040609A">
        <w:rPr>
          <w:rFonts w:ascii="Book Antiqua" w:hAnsi="Book Antiqua"/>
          <w:lang w:eastAsia="x-none"/>
        </w:rPr>
        <w:t>Para enmendar el Artículo 5.19, de la Ley 255-2002, según enmendada, conocida como la “Ley de Sociedades Cooperativas de Ahorro y Crédito de 2002”, con el propósito de aumentar el límite de la edad requerida para los miembros del Comité de la Juventud con el propósito de procurar y promover una mayor inclusión del sector juvenil en los Cuerpos Directivos de las Cooperativas de Ahorro y Crédito; y para otros fines.</w:t>
      </w:r>
    </w:p>
    <w:p w14:paraId="73D8D9E5" w14:textId="77777777" w:rsidR="00F6639A" w:rsidRDefault="00F6639A" w:rsidP="008A380F">
      <w:pPr>
        <w:jc w:val="both"/>
        <w:rPr>
          <w:rFonts w:ascii="Book Antiqua" w:hAnsi="Book Antiqua"/>
        </w:rPr>
      </w:pPr>
    </w:p>
    <w:p w14:paraId="1226BE80" w14:textId="77777777" w:rsidR="00F6639A" w:rsidRPr="00386EEA" w:rsidRDefault="00F6639A" w:rsidP="00F6639A">
      <w:pPr>
        <w:jc w:val="center"/>
        <w:rPr>
          <w:rFonts w:ascii="Book Antiqua" w:hAnsi="Book Antiqua"/>
          <w:b/>
        </w:rPr>
      </w:pPr>
      <w:r w:rsidRPr="00386EEA">
        <w:rPr>
          <w:rFonts w:ascii="Book Antiqua" w:hAnsi="Book Antiqua"/>
          <w:b/>
        </w:rPr>
        <w:t>ANÁLISIS DE LA MEDIDA</w:t>
      </w:r>
    </w:p>
    <w:p w14:paraId="71520CC0" w14:textId="13C7EE87" w:rsidR="007B1ECA" w:rsidRPr="005F627E" w:rsidRDefault="0082233F" w:rsidP="007B1ECA">
      <w:pPr>
        <w:jc w:val="both"/>
        <w:rPr>
          <w:rFonts w:ascii="Book Antiqua" w:hAnsi="Book Antiqua"/>
          <w:b/>
          <w:bCs/>
          <w:u w:val="single"/>
        </w:rPr>
      </w:pPr>
      <w:r>
        <w:rPr>
          <w:rFonts w:ascii="Book Antiqua" w:hAnsi="Book Antiqua"/>
        </w:rPr>
        <w:t>L</w:t>
      </w:r>
      <w:r w:rsidRPr="00A95A27">
        <w:rPr>
          <w:rFonts w:ascii="Book Antiqua" w:hAnsi="Book Antiqua"/>
        </w:rPr>
        <w:t>a Asamblea Legislativa ha promovido leyes que viabilizan el ejercicio genuino del derecho de libertad de asociación por los ciudadanos. En el cumplimiento de los mandatos constitucionales antes citados y en el deber de representar las diversas voces de nuestra sociedad, atendemos mediante esta ley las preocupaciones de los jóvenes puertorriqueños.  Como parte de esto último, nos proponemos enmendar el Artículo 5.19, de la Ley 255-2002, según enmendada, conocida como la “Ley de Sociedades Cooperativas de Ahorro y Crédito de 2002”.  La enmienda propuesta, persigue el propósito de aumentar</w:t>
      </w:r>
      <w:r>
        <w:rPr>
          <w:rFonts w:ascii="Book Antiqua" w:hAnsi="Book Antiqua"/>
        </w:rPr>
        <w:t xml:space="preserve"> el límite de</w:t>
      </w:r>
      <w:r w:rsidRPr="00A95A27">
        <w:rPr>
          <w:rFonts w:ascii="Book Antiqua" w:hAnsi="Book Antiqua"/>
        </w:rPr>
        <w:t xml:space="preserve"> la edad requerida para los miembros del Comité de la Juventud; procurando y promover una mayor inclusión del sector juvenil en los Cuerpos Directivos de las Cooperativas de Ahorro y Crédito</w:t>
      </w:r>
      <w:r>
        <w:rPr>
          <w:rFonts w:ascii="Book Antiqua" w:hAnsi="Book Antiqua"/>
        </w:rPr>
        <w:t xml:space="preserve">. </w:t>
      </w:r>
      <w:r w:rsidR="007B1ECA" w:rsidRPr="007B1ECA">
        <w:rPr>
          <w:rFonts w:ascii="Book Antiqua" w:hAnsi="Book Antiqua"/>
        </w:rPr>
        <w:t xml:space="preserve">Para la </w:t>
      </w:r>
      <w:r w:rsidR="007B1ECA">
        <w:rPr>
          <w:rFonts w:ascii="Book Antiqua" w:hAnsi="Book Antiqua"/>
        </w:rPr>
        <w:t>evaluación</w:t>
      </w:r>
      <w:r w:rsidR="007B1ECA" w:rsidRPr="007B1ECA">
        <w:rPr>
          <w:rFonts w:ascii="Book Antiqua" w:hAnsi="Book Antiqua"/>
        </w:rPr>
        <w:t xml:space="preserve"> y análisis de la</w:t>
      </w:r>
      <w:r w:rsidR="007B1ECA">
        <w:rPr>
          <w:rFonts w:ascii="Book Antiqua" w:hAnsi="Book Antiqua"/>
        </w:rPr>
        <w:t xml:space="preserve"> medida</w:t>
      </w:r>
      <w:r w:rsidR="007B1ECA" w:rsidRPr="007B1ECA">
        <w:rPr>
          <w:rFonts w:ascii="Book Antiqua" w:hAnsi="Book Antiqua"/>
        </w:rPr>
        <w:t xml:space="preserve"> </w:t>
      </w:r>
      <w:r w:rsidR="007B1ECA" w:rsidRPr="007B1ECA">
        <w:rPr>
          <w:rFonts w:ascii="Book Antiqua" w:hAnsi="Book Antiqua"/>
        </w:rPr>
        <w:lastRenderedPageBreak/>
        <w:t>referida</w:t>
      </w:r>
      <w:r w:rsidR="007B1ECA">
        <w:rPr>
          <w:rFonts w:ascii="Book Antiqua" w:hAnsi="Book Antiqua"/>
        </w:rPr>
        <w:t xml:space="preserve"> </w:t>
      </w:r>
      <w:r w:rsidR="007B1ECA" w:rsidRPr="007B1ECA">
        <w:rPr>
          <w:rFonts w:ascii="Book Antiqua" w:hAnsi="Book Antiqua"/>
        </w:rPr>
        <w:t xml:space="preserve">fue celebrada </w:t>
      </w:r>
      <w:r w:rsidR="007B1ECA">
        <w:rPr>
          <w:rFonts w:ascii="Book Antiqua" w:hAnsi="Book Antiqua"/>
        </w:rPr>
        <w:t>1 (una)</w:t>
      </w:r>
      <w:r w:rsidR="007B1ECA" w:rsidRPr="007B1ECA">
        <w:rPr>
          <w:rFonts w:ascii="Book Antiqua" w:hAnsi="Book Antiqua"/>
        </w:rPr>
        <w:t xml:space="preserve"> vista pública</w:t>
      </w:r>
      <w:r w:rsidR="007B1ECA">
        <w:rPr>
          <w:rFonts w:ascii="Book Antiqua" w:hAnsi="Book Antiqua"/>
        </w:rPr>
        <w:t xml:space="preserve"> el pasado 12 de marzo de 2025 a las 10:00 am en Salón de Audiencias tres (3) en El Capitolio de Puerto Rico. Las agencias citadas para comparecer a la vista fueron: Corporación P</w:t>
      </w:r>
      <w:r w:rsidR="005A50EE">
        <w:rPr>
          <w:rFonts w:ascii="Book Antiqua" w:hAnsi="Book Antiqua"/>
        </w:rPr>
        <w:t>ú</w:t>
      </w:r>
      <w:r w:rsidR="007B1ECA">
        <w:rPr>
          <w:rFonts w:ascii="Book Antiqua" w:hAnsi="Book Antiqua"/>
        </w:rPr>
        <w:t>blica</w:t>
      </w:r>
      <w:r w:rsidR="005A50EE">
        <w:rPr>
          <w:rFonts w:ascii="Book Antiqua" w:hAnsi="Book Antiqua"/>
        </w:rPr>
        <w:t xml:space="preserve"> para la Supervisión y Seguros de Cooperativas de PR (COSSEC), Asociación de Ejecutivos de Cooperativas de PR (ASEC), Liga de Cooperativas de Puerto Rico</w:t>
      </w:r>
      <w:r w:rsidR="00B24533">
        <w:rPr>
          <w:rFonts w:ascii="Book Antiqua" w:hAnsi="Book Antiqua"/>
        </w:rPr>
        <w:t>. La Comisión</w:t>
      </w:r>
      <w:r w:rsidR="005A50EE">
        <w:rPr>
          <w:rFonts w:ascii="Book Antiqua" w:hAnsi="Book Antiqua"/>
        </w:rPr>
        <w:t xml:space="preserve"> de Desarrollo Cooperativo de PR (CDCOOP)</w:t>
      </w:r>
      <w:r w:rsidR="00B24533">
        <w:rPr>
          <w:rFonts w:ascii="Book Antiqua" w:hAnsi="Book Antiqua"/>
        </w:rPr>
        <w:t xml:space="preserve"> no </w:t>
      </w:r>
      <w:r w:rsidR="00CF263F">
        <w:rPr>
          <w:rFonts w:ascii="Book Antiqua" w:hAnsi="Book Antiqua"/>
        </w:rPr>
        <w:t>compareció,</w:t>
      </w:r>
      <w:r w:rsidR="00B24533">
        <w:rPr>
          <w:rFonts w:ascii="Book Antiqua" w:hAnsi="Book Antiqua"/>
        </w:rPr>
        <w:t xml:space="preserve"> pero enviaron un memorial excusándose de la vista pública ya que el asunto le concierne a</w:t>
      </w:r>
      <w:r w:rsidR="00CF263F">
        <w:rPr>
          <w:rFonts w:ascii="Book Antiqua" w:hAnsi="Book Antiqua"/>
        </w:rPr>
        <w:t xml:space="preserve"> la Corporación Pública para la Supervisión y Seguros de Cooperativas de </w:t>
      </w:r>
      <w:r w:rsidR="003E7F61">
        <w:rPr>
          <w:rFonts w:ascii="Book Antiqua" w:hAnsi="Book Antiqua"/>
        </w:rPr>
        <w:t>PR (</w:t>
      </w:r>
      <w:r w:rsidR="00B24533">
        <w:rPr>
          <w:rFonts w:ascii="Book Antiqua" w:hAnsi="Book Antiqua"/>
        </w:rPr>
        <w:t>COSSEC</w:t>
      </w:r>
      <w:r w:rsidR="00CF263F">
        <w:rPr>
          <w:rFonts w:ascii="Book Antiqua" w:hAnsi="Book Antiqua"/>
        </w:rPr>
        <w:t>)</w:t>
      </w:r>
      <w:r w:rsidR="005A50EE">
        <w:rPr>
          <w:rFonts w:ascii="Book Antiqua" w:hAnsi="Book Antiqua"/>
        </w:rPr>
        <w:t xml:space="preserve">. Asistieron por la Corporación Pública para la Supervisión y Seguros de Cooperativas de PR, la Sra. Mabel Jiménez, Presidenta Ejecutiva y el Lcdo. Michael Jiménez Vicepresidente; y por la Asociación de Ejecutivos de Cooperativas de PR la Sra. </w:t>
      </w:r>
      <w:proofErr w:type="spellStart"/>
      <w:r w:rsidR="005A50EE">
        <w:rPr>
          <w:rFonts w:ascii="Book Antiqua" w:hAnsi="Book Antiqua"/>
        </w:rPr>
        <w:t>Idahlia</w:t>
      </w:r>
      <w:proofErr w:type="spellEnd"/>
      <w:r w:rsidR="005A50EE">
        <w:rPr>
          <w:rFonts w:ascii="Book Antiqua" w:hAnsi="Book Antiqua"/>
        </w:rPr>
        <w:t xml:space="preserve"> Torres Valentín, Directora Ejecutiva e </w:t>
      </w:r>
      <w:proofErr w:type="spellStart"/>
      <w:r w:rsidR="005A50EE">
        <w:rPr>
          <w:rFonts w:ascii="Book Antiqua" w:hAnsi="Book Antiqua"/>
        </w:rPr>
        <w:t>Ivis</w:t>
      </w:r>
      <w:proofErr w:type="spellEnd"/>
      <w:r w:rsidR="005A50EE">
        <w:rPr>
          <w:rFonts w:ascii="Book Antiqua" w:hAnsi="Book Antiqua"/>
        </w:rPr>
        <w:t xml:space="preserve"> Valles Rivera, Directora de Juntas; Liga de Cooperativas de Puerto Rico, el Econ. Heriberto Martínez Otero, Director Ejecutivo. </w:t>
      </w:r>
    </w:p>
    <w:p w14:paraId="7B8E7FB9" w14:textId="73C01B35" w:rsidR="007B1ECA" w:rsidRPr="005F627E" w:rsidRDefault="007B1ECA" w:rsidP="007B1ECA">
      <w:pPr>
        <w:jc w:val="both"/>
        <w:rPr>
          <w:rFonts w:ascii="Book Antiqua" w:hAnsi="Book Antiqua"/>
          <w:b/>
          <w:bCs/>
          <w:u w:val="single"/>
        </w:rPr>
      </w:pPr>
    </w:p>
    <w:p w14:paraId="75A24BBA" w14:textId="787766C8" w:rsidR="002260DF" w:rsidRDefault="00345F4C" w:rsidP="008A380F">
      <w:pPr>
        <w:jc w:val="both"/>
        <w:rPr>
          <w:rFonts w:ascii="Book Antiqua" w:hAnsi="Book Antiqua"/>
        </w:rPr>
      </w:pPr>
      <w:r w:rsidRPr="00345F4C">
        <w:rPr>
          <w:rFonts w:ascii="Book Antiqua" w:hAnsi="Book Antiqua"/>
        </w:rPr>
        <w:t>En cumpli</w:t>
      </w:r>
      <w:r>
        <w:rPr>
          <w:rFonts w:ascii="Book Antiqua" w:hAnsi="Book Antiqua"/>
        </w:rPr>
        <w:t>miento</w:t>
      </w:r>
      <w:r w:rsidRPr="00345F4C">
        <w:rPr>
          <w:rFonts w:ascii="Book Antiqua" w:hAnsi="Book Antiqua"/>
        </w:rPr>
        <w:t xml:space="preserve"> con nuestra responsabilidad legislativa y con el </w:t>
      </w:r>
      <w:r w:rsidR="00B24533">
        <w:rPr>
          <w:rFonts w:ascii="Book Antiqua" w:hAnsi="Book Antiqua"/>
        </w:rPr>
        <w:t xml:space="preserve">propósito </w:t>
      </w:r>
      <w:r w:rsidRPr="00345F4C">
        <w:rPr>
          <w:rFonts w:ascii="Book Antiqua" w:hAnsi="Book Antiqua"/>
        </w:rPr>
        <w:t xml:space="preserve">de obtener el aporte necesario dichos memoriales fueron evaluados y analizados para </w:t>
      </w:r>
      <w:r>
        <w:rPr>
          <w:rFonts w:ascii="Book Antiqua" w:hAnsi="Book Antiqua"/>
        </w:rPr>
        <w:t>propósitos</w:t>
      </w:r>
      <w:r w:rsidRPr="00345F4C">
        <w:rPr>
          <w:rFonts w:ascii="Book Antiqua" w:hAnsi="Book Antiqua"/>
        </w:rPr>
        <w:t xml:space="preserve"> de la </w:t>
      </w:r>
      <w:r>
        <w:rPr>
          <w:rFonts w:ascii="Book Antiqua" w:hAnsi="Book Antiqua"/>
        </w:rPr>
        <w:t>redacción</w:t>
      </w:r>
      <w:r w:rsidRPr="00345F4C">
        <w:rPr>
          <w:rFonts w:ascii="Book Antiqua" w:hAnsi="Book Antiqua"/>
        </w:rPr>
        <w:t xml:space="preserve"> de este informe bajo nuestra </w:t>
      </w:r>
      <w:r>
        <w:rPr>
          <w:rFonts w:ascii="Book Antiqua" w:hAnsi="Book Antiqua"/>
        </w:rPr>
        <w:t>consideración</w:t>
      </w:r>
      <w:r w:rsidR="00B24533">
        <w:rPr>
          <w:rFonts w:ascii="Book Antiqua" w:hAnsi="Book Antiqua"/>
        </w:rPr>
        <w:t>.</w:t>
      </w:r>
      <w:r>
        <w:rPr>
          <w:rFonts w:ascii="Book Antiqua" w:hAnsi="Book Antiqua"/>
        </w:rPr>
        <w:t xml:space="preserve"> </w:t>
      </w:r>
      <w:r w:rsidR="00B24533" w:rsidRPr="00B24533">
        <w:rPr>
          <w:rFonts w:ascii="Book Antiqua" w:hAnsi="Book Antiqua"/>
        </w:rPr>
        <w:t xml:space="preserve">A </w:t>
      </w:r>
      <w:r w:rsidR="00B24533">
        <w:rPr>
          <w:rFonts w:ascii="Book Antiqua" w:hAnsi="Book Antiqua"/>
        </w:rPr>
        <w:t>continuación</w:t>
      </w:r>
      <w:r w:rsidR="00B24533" w:rsidRPr="00B24533">
        <w:rPr>
          <w:rFonts w:ascii="Book Antiqua" w:hAnsi="Book Antiqua"/>
        </w:rPr>
        <w:t>, se presenta un resumen detallado de los comentarios proporcionados por las entidades gubernamentales antes mencionadas</w:t>
      </w:r>
      <w:r w:rsidR="00B24533">
        <w:rPr>
          <w:rFonts w:ascii="Book Antiqua" w:hAnsi="Book Antiqua"/>
        </w:rPr>
        <w:t>:</w:t>
      </w:r>
    </w:p>
    <w:p w14:paraId="144D6ACF" w14:textId="77777777" w:rsidR="00B63B8E" w:rsidRDefault="00B63B8E" w:rsidP="00B24533">
      <w:pPr>
        <w:jc w:val="both"/>
        <w:rPr>
          <w:rFonts w:ascii="Book Antiqua" w:hAnsi="Book Antiqua"/>
        </w:rPr>
      </w:pPr>
    </w:p>
    <w:p w14:paraId="2DBE1DE7" w14:textId="03DB6F67" w:rsidR="00B24533" w:rsidRDefault="00B63B8E" w:rsidP="00B24533">
      <w:pPr>
        <w:jc w:val="both"/>
        <w:rPr>
          <w:rFonts w:ascii="Book Antiqua" w:hAnsi="Book Antiqua"/>
          <w:b/>
          <w:bCs/>
          <w:u w:val="single"/>
        </w:rPr>
      </w:pPr>
      <w:r w:rsidRPr="00B63B8E">
        <w:rPr>
          <w:rFonts w:ascii="Book Antiqua" w:hAnsi="Book Antiqua"/>
          <w:b/>
          <w:bCs/>
          <w:u w:val="single"/>
        </w:rPr>
        <w:t xml:space="preserve">La Corporación Pública para la Supervisión y Seguros de Cooperativas de PR </w:t>
      </w:r>
      <w:r w:rsidR="00B24533" w:rsidRPr="00B63B8E">
        <w:rPr>
          <w:rFonts w:ascii="Book Antiqua" w:hAnsi="Book Antiqua"/>
          <w:b/>
          <w:bCs/>
          <w:u w:val="single"/>
        </w:rPr>
        <w:t>COSSEC</w:t>
      </w:r>
    </w:p>
    <w:p w14:paraId="24D5F6DC" w14:textId="77777777" w:rsidR="00B63B8E" w:rsidRPr="00B63B8E" w:rsidRDefault="00B63B8E" w:rsidP="00B24533">
      <w:pPr>
        <w:jc w:val="both"/>
        <w:rPr>
          <w:rFonts w:ascii="Book Antiqua" w:hAnsi="Book Antiqua"/>
          <w:b/>
          <w:bCs/>
          <w:u w:val="single"/>
        </w:rPr>
      </w:pPr>
    </w:p>
    <w:p w14:paraId="718DE7E1" w14:textId="4E8350C1" w:rsidR="00B24533" w:rsidRDefault="00F220C9" w:rsidP="00B63B8E">
      <w:pPr>
        <w:jc w:val="both"/>
        <w:rPr>
          <w:rFonts w:ascii="Book Antiqua" w:eastAsia="Courier New" w:hAnsi="Book Antiqua" w:cs="Courier New"/>
        </w:rPr>
      </w:pPr>
      <w:r>
        <w:rPr>
          <w:rFonts w:ascii="Book Antiqua" w:hAnsi="Book Antiqua"/>
        </w:rPr>
        <w:t xml:space="preserve"> La Corporación Pública para la Supervisión y Seguros de Cooperativas de PR (COSSEC), indic</w:t>
      </w:r>
      <w:r w:rsidR="00B63B8E">
        <w:rPr>
          <w:rFonts w:ascii="Book Antiqua" w:hAnsi="Book Antiqua"/>
        </w:rPr>
        <w:t>ó</w:t>
      </w:r>
      <w:r>
        <w:rPr>
          <w:rFonts w:ascii="Book Antiqua" w:hAnsi="Book Antiqua"/>
        </w:rPr>
        <w:t xml:space="preserve"> a través de su ponencia </w:t>
      </w:r>
      <w:r w:rsidR="00B63B8E">
        <w:rPr>
          <w:rFonts w:ascii="Book Antiqua" w:hAnsi="Book Antiqua"/>
        </w:rPr>
        <w:t xml:space="preserve">que </w:t>
      </w:r>
      <w:r w:rsidR="00B63B8E">
        <w:rPr>
          <w:rFonts w:ascii="Book Antiqua" w:eastAsia="Courier New" w:hAnsi="Book Antiqua" w:cs="Courier New"/>
        </w:rPr>
        <w:t xml:space="preserve">la pieza legislativa </w:t>
      </w:r>
      <w:r w:rsidR="00B24533" w:rsidRPr="00596AA7">
        <w:rPr>
          <w:rFonts w:ascii="Book Antiqua" w:eastAsia="Courier New" w:hAnsi="Book Antiqua" w:cs="Courier New"/>
        </w:rPr>
        <w:t xml:space="preserve">propone aumentar el límite de edad hasta los 35 años, lo que consideramos una medida acertada. Además, esta propuesta atiende una situación que enfrentan diariamente las cooperativas, donde la dificultad de reclutamiento y la falta de interés de los jóvenes en participar en los comités ha afectado su funcionamiento. No obstante, consideramos que la discusión debe ir más allá del factor edad y enfocarse en flexibilizar la estructura de los comités juveniles. </w:t>
      </w:r>
    </w:p>
    <w:p w14:paraId="773B1B7A" w14:textId="77777777" w:rsidR="00B63B8E" w:rsidRPr="00B63B8E" w:rsidRDefault="00B63B8E" w:rsidP="00B63B8E">
      <w:pPr>
        <w:jc w:val="both"/>
        <w:rPr>
          <w:rFonts w:ascii="Book Antiqua" w:hAnsi="Book Antiqua"/>
        </w:rPr>
      </w:pPr>
    </w:p>
    <w:p w14:paraId="6C058F15" w14:textId="77777777" w:rsidR="00B24533" w:rsidRDefault="00B24533" w:rsidP="00596AA7">
      <w:pPr>
        <w:ind w:left="9"/>
        <w:jc w:val="both"/>
        <w:rPr>
          <w:rFonts w:ascii="Book Antiqua" w:eastAsia="Courier New" w:hAnsi="Book Antiqua" w:cs="Courier New"/>
        </w:rPr>
      </w:pPr>
      <w:r w:rsidRPr="00596AA7">
        <w:rPr>
          <w:rFonts w:ascii="Book Antiqua" w:eastAsia="Courier New" w:hAnsi="Book Antiqua" w:cs="Courier New"/>
        </w:rPr>
        <w:t>Actualmente, el requisito de un mínimo de tres miembros impide que cooperativas con poca participación juvenil puedan cumplir con la normativa, obligándolas en ocasiones a operar sin un comité funcional. La realidad es que muchas cooperativas han expresado su dificultad para reclutar personas interesadas en integrarse a estos comités. La falta de incentivos, junto con la disminución de la población joven, agrava la problemática y pone en riesgo la efectividad de estas estructuras.</w:t>
      </w:r>
    </w:p>
    <w:p w14:paraId="4E76214A" w14:textId="77777777" w:rsidR="00F220C9" w:rsidRPr="00596AA7" w:rsidRDefault="00F220C9" w:rsidP="00596AA7">
      <w:pPr>
        <w:ind w:left="9"/>
        <w:jc w:val="both"/>
        <w:rPr>
          <w:rFonts w:ascii="Book Antiqua" w:hAnsi="Book Antiqua"/>
        </w:rPr>
      </w:pPr>
    </w:p>
    <w:p w14:paraId="2C4F0BA5" w14:textId="77777777" w:rsidR="00B24533" w:rsidRPr="00596AA7" w:rsidRDefault="00B24533" w:rsidP="00596AA7">
      <w:pPr>
        <w:spacing w:after="249"/>
        <w:ind w:left="9"/>
        <w:jc w:val="both"/>
        <w:rPr>
          <w:rFonts w:ascii="Book Antiqua" w:hAnsi="Book Antiqua"/>
        </w:rPr>
      </w:pPr>
      <w:r w:rsidRPr="00596AA7">
        <w:rPr>
          <w:rFonts w:ascii="Book Antiqua" w:eastAsia="Courier New" w:hAnsi="Book Antiqua" w:cs="Courier New"/>
        </w:rPr>
        <w:lastRenderedPageBreak/>
        <w:t>Dado este panorama, recomendamos que el proyecto de ley contemple una enmienda adicional para eliminar la obligatoriedad del número mínimo de miembros en el Comité de la Juventud, permitiendo que cada cooperativa determine la composición de su comité en función de sus capacidades y necesidades particulares.</w:t>
      </w:r>
    </w:p>
    <w:p w14:paraId="4BEF1324" w14:textId="77777777" w:rsidR="00B24533" w:rsidRDefault="00B24533" w:rsidP="008A380F">
      <w:pPr>
        <w:jc w:val="both"/>
        <w:rPr>
          <w:rFonts w:ascii="Book Antiqua" w:hAnsi="Book Antiqua"/>
        </w:rPr>
      </w:pPr>
    </w:p>
    <w:p w14:paraId="5476ECFA" w14:textId="77777777" w:rsidR="00A3112C" w:rsidRDefault="00A3112C" w:rsidP="004517ED">
      <w:pPr>
        <w:ind w:left="2880" w:firstLine="720"/>
        <w:jc w:val="both"/>
        <w:rPr>
          <w:rFonts w:ascii="Book Antiqua" w:hAnsi="Book Antiqua"/>
          <w:b/>
          <w:bCs/>
        </w:rPr>
      </w:pPr>
    </w:p>
    <w:p w14:paraId="42A229AC" w14:textId="2CBD62F1" w:rsidR="004517ED" w:rsidRPr="00B63B8E" w:rsidRDefault="00B63B8E" w:rsidP="004517ED">
      <w:pPr>
        <w:jc w:val="both"/>
        <w:rPr>
          <w:rFonts w:ascii="Book Antiqua" w:hAnsi="Book Antiqua"/>
          <w:b/>
          <w:bCs/>
          <w:u w:val="single"/>
        </w:rPr>
      </w:pPr>
      <w:r w:rsidRPr="00B63B8E">
        <w:rPr>
          <w:rFonts w:ascii="Book Antiqua" w:hAnsi="Book Antiqua"/>
          <w:b/>
          <w:bCs/>
          <w:u w:val="single"/>
        </w:rPr>
        <w:t xml:space="preserve">La Asociación de Ejecutivos de Cooperativas de PR </w:t>
      </w:r>
      <w:r w:rsidR="00A3112C" w:rsidRPr="00B63B8E">
        <w:rPr>
          <w:rFonts w:ascii="Book Antiqua" w:hAnsi="Book Antiqua"/>
          <w:b/>
          <w:bCs/>
          <w:u w:val="single"/>
        </w:rPr>
        <w:t>ASEC</w:t>
      </w:r>
    </w:p>
    <w:p w14:paraId="562CD902" w14:textId="77777777" w:rsidR="00B63B8E" w:rsidRDefault="00B63B8E" w:rsidP="00596AA7">
      <w:pPr>
        <w:jc w:val="both"/>
        <w:rPr>
          <w:rFonts w:ascii="Book Antiqua" w:hAnsi="Book Antiqua"/>
        </w:rPr>
      </w:pPr>
      <w:r>
        <w:rPr>
          <w:rFonts w:ascii="Book Antiqua" w:hAnsi="Book Antiqua"/>
        </w:rPr>
        <w:t xml:space="preserve"> </w:t>
      </w:r>
    </w:p>
    <w:p w14:paraId="14439FA9" w14:textId="4D78B27D" w:rsidR="004517ED" w:rsidRPr="00B63B8E" w:rsidRDefault="00B63B8E" w:rsidP="00596AA7">
      <w:pPr>
        <w:jc w:val="both"/>
        <w:rPr>
          <w:rFonts w:ascii="Book Antiqua" w:hAnsi="Book Antiqua"/>
          <w:b/>
          <w:bCs/>
          <w:u w:val="single"/>
        </w:rPr>
      </w:pPr>
      <w:r w:rsidRPr="00B63B8E">
        <w:rPr>
          <w:rFonts w:ascii="Book Antiqua" w:hAnsi="Book Antiqua"/>
        </w:rPr>
        <w:t>La Asociación de Ejecutivos de Cooperativas de PR</w:t>
      </w:r>
      <w:r>
        <w:rPr>
          <w:rFonts w:ascii="Book Antiqua" w:hAnsi="Book Antiqua"/>
        </w:rPr>
        <w:t xml:space="preserve">, indicó a través de su ponencia que </w:t>
      </w:r>
      <w:r>
        <w:rPr>
          <w:rFonts w:ascii="Book Antiqua" w:eastAsia="Courier New" w:hAnsi="Book Antiqua" w:cs="Courier New"/>
        </w:rPr>
        <w:t xml:space="preserve">la pieza legislativa. </w:t>
      </w:r>
      <w:r w:rsidR="004517ED" w:rsidRPr="004517ED">
        <w:rPr>
          <w:rFonts w:ascii="Book Antiqua" w:hAnsi="Book Antiqua"/>
        </w:rPr>
        <w:t>La Ley vigente establece la edad máxima de participación en 29 años y la enmienda propone aumentar esta edad hasta los 35 años. Desde la ASEC reconocemos que aumentar la edad de participación en el Comité de la Juventud hasta los 35 años es una oportunidad para atemperar las edades de este espacio de participación a la edad máxima de representación de las estructuras de participación juvenil a nivel regional y nacional utilizando de referente otras estructuras de representación de la juventud cooperativista a nivel internacional. En consecuencia, afirmamos que la medida puede ser de beneficio para el movimiento cooperativo puertorriqueño, las cooperativas del sector financiero y la juventud puertorriqueña.</w:t>
      </w:r>
    </w:p>
    <w:p w14:paraId="79629CC5" w14:textId="77777777" w:rsidR="00A3112C" w:rsidRDefault="00A3112C" w:rsidP="004517ED">
      <w:pPr>
        <w:jc w:val="both"/>
        <w:rPr>
          <w:rFonts w:ascii="Book Antiqua" w:hAnsi="Book Antiqua"/>
        </w:rPr>
      </w:pPr>
    </w:p>
    <w:p w14:paraId="46CB3D25" w14:textId="4C536DB1" w:rsidR="00A3112C" w:rsidRPr="005F627E" w:rsidRDefault="00A3112C" w:rsidP="004517ED">
      <w:pPr>
        <w:jc w:val="both"/>
        <w:rPr>
          <w:rFonts w:ascii="Book Antiqua" w:hAnsi="Book Antiqua"/>
          <w:b/>
          <w:bCs/>
          <w:u w:val="single"/>
        </w:rPr>
      </w:pPr>
      <w:r w:rsidRPr="005F627E">
        <w:rPr>
          <w:rFonts w:ascii="Book Antiqua" w:hAnsi="Book Antiqua"/>
          <w:b/>
          <w:bCs/>
          <w:u w:val="single"/>
        </w:rPr>
        <w:t>LIGA DE COOPERATIVAS</w:t>
      </w:r>
    </w:p>
    <w:p w14:paraId="12EC8DD4" w14:textId="77777777" w:rsidR="00B63B8E" w:rsidRDefault="00B63B8E" w:rsidP="00596AA7">
      <w:pPr>
        <w:jc w:val="both"/>
        <w:rPr>
          <w:rFonts w:ascii="Book Antiqua" w:hAnsi="Book Antiqua"/>
        </w:rPr>
      </w:pPr>
    </w:p>
    <w:p w14:paraId="332C6377" w14:textId="77777777" w:rsidR="00B63B8E" w:rsidRDefault="00B63B8E" w:rsidP="00596AA7">
      <w:pPr>
        <w:jc w:val="both"/>
        <w:rPr>
          <w:rFonts w:ascii="Book Antiqua" w:hAnsi="Book Antiqua"/>
        </w:rPr>
      </w:pPr>
      <w:r>
        <w:rPr>
          <w:rFonts w:ascii="Book Antiqua" w:hAnsi="Book Antiqua"/>
        </w:rPr>
        <w:t xml:space="preserve">La liga de Cooperativas indicó a través de su ponencia que </w:t>
      </w:r>
      <w:r>
        <w:rPr>
          <w:rFonts w:ascii="Book Antiqua" w:eastAsia="Courier New" w:hAnsi="Book Antiqua" w:cs="Courier New"/>
        </w:rPr>
        <w:t>la pieza legislativa</w:t>
      </w:r>
      <w:r w:rsidRPr="00A3112C">
        <w:rPr>
          <w:rFonts w:ascii="Book Antiqua" w:hAnsi="Book Antiqua"/>
        </w:rPr>
        <w:t xml:space="preserve"> </w:t>
      </w:r>
      <w:r w:rsidR="00A3112C" w:rsidRPr="00A3112C">
        <w:rPr>
          <w:rFonts w:ascii="Book Antiqua" w:hAnsi="Book Antiqua"/>
        </w:rPr>
        <w:t>propone aumentar la edad límite de participación de los jóvenes en el comité de 29 a 35 años. En la Liga de Cooperativas concurrimos con la propuesta de abarcar el campo de participación asociativa de nuestros jóvenes en los Comités de Juventud de las Cooperativas de Ahorro y Crédito. Este sector de cooperativa ha confrontado dificultades en el cumplimiento de las disposiciones incorporadas en la ley en el año 2016 mediante las cuales se dispuso para la designación de un nuevo cuerpo directivo compuesto por socios entre las edades de 18 a 29 años. Al tratarse de un comité que incorpora miembros menores de edad, algunas cooperativas han enfrentado dificultades de reclutamiento. Desde esta perspectiva entendemos que, la enmienda propuesta adelanta un escenario más viable para las cooperativas ya que amplía el campo de oportunidad para conformar el comité.</w:t>
      </w:r>
    </w:p>
    <w:p w14:paraId="50BB8DC2" w14:textId="77777777" w:rsidR="00B63B8E" w:rsidRDefault="00B63B8E" w:rsidP="00596AA7">
      <w:pPr>
        <w:jc w:val="both"/>
        <w:rPr>
          <w:rFonts w:ascii="Book Antiqua" w:hAnsi="Book Antiqua"/>
        </w:rPr>
      </w:pPr>
    </w:p>
    <w:p w14:paraId="5186CC44" w14:textId="48F0961C" w:rsidR="00A3112C" w:rsidRPr="004517ED" w:rsidRDefault="00A3112C" w:rsidP="00596AA7">
      <w:pPr>
        <w:jc w:val="both"/>
        <w:rPr>
          <w:rFonts w:ascii="Book Antiqua" w:hAnsi="Book Antiqua"/>
        </w:rPr>
      </w:pPr>
      <w:r w:rsidRPr="00A3112C">
        <w:rPr>
          <w:rFonts w:ascii="Book Antiqua" w:hAnsi="Book Antiqua"/>
        </w:rPr>
        <w:t xml:space="preserve"> Por otro lado, la propuesta es cónsona con los parámetros de juventud según definido por la comunidad cooperativa internacional. En atención a lo expuesto y en aras de adelantar el interés de participación juvenil, en las estructuras del cooperativismo reiteramos nuestro endoso a la medida según ha sido propuesta.</w:t>
      </w:r>
    </w:p>
    <w:p w14:paraId="7F841348" w14:textId="1BD60280" w:rsidR="004517ED" w:rsidRDefault="00A3112C" w:rsidP="008A380F">
      <w:pPr>
        <w:jc w:val="both"/>
        <w:rPr>
          <w:rFonts w:ascii="Book Antiqua" w:hAnsi="Book Antiqua"/>
        </w:rPr>
      </w:pPr>
      <w:r>
        <w:rPr>
          <w:rFonts w:ascii="Book Antiqua" w:hAnsi="Book Antiqua"/>
        </w:rPr>
        <w:lastRenderedPageBreak/>
        <w:t xml:space="preserve"> </w:t>
      </w:r>
    </w:p>
    <w:p w14:paraId="7150E0F8" w14:textId="77777777" w:rsidR="00A3112C" w:rsidRDefault="00A3112C" w:rsidP="008A380F">
      <w:pPr>
        <w:jc w:val="both"/>
        <w:rPr>
          <w:rFonts w:ascii="Book Antiqua" w:eastAsia="Courier New" w:hAnsi="Book Antiqua" w:cs="Courier New"/>
        </w:rPr>
      </w:pPr>
    </w:p>
    <w:p w14:paraId="11C34699" w14:textId="77777777" w:rsidR="00B24533" w:rsidRDefault="00B24533" w:rsidP="008A380F">
      <w:pPr>
        <w:jc w:val="both"/>
        <w:rPr>
          <w:rFonts w:ascii="Book Antiqua" w:hAnsi="Book Antiqua"/>
        </w:rPr>
      </w:pPr>
    </w:p>
    <w:p w14:paraId="041E80D0" w14:textId="791EA17D" w:rsidR="00B76570" w:rsidRPr="000D2C10" w:rsidRDefault="00B76570" w:rsidP="004F1309">
      <w:pPr>
        <w:suppressLineNumbers/>
        <w:jc w:val="center"/>
        <w:rPr>
          <w:rFonts w:ascii="Book Antiqua" w:eastAsia="Book Antiqua" w:hAnsi="Book Antiqua" w:cs="Book Antiqua"/>
          <w:bCs/>
          <w:lang w:val="es-ES"/>
        </w:rPr>
      </w:pPr>
    </w:p>
    <w:p w14:paraId="27E17EFD" w14:textId="39D2EF9E" w:rsidR="00D6102B" w:rsidRDefault="00281722" w:rsidP="000D2C10">
      <w:pPr>
        <w:pStyle w:val="Heading3"/>
        <w:ind w:left="3600" w:firstLine="0"/>
        <w:jc w:val="left"/>
        <w:rPr>
          <w:rFonts w:ascii="Book Antiqua" w:hAnsi="Book Antiqua"/>
        </w:rPr>
      </w:pPr>
      <w:r w:rsidRPr="00386EEA">
        <w:rPr>
          <w:rFonts w:ascii="Book Antiqua" w:hAnsi="Book Antiqua"/>
        </w:rPr>
        <w:t>CONCLUSIÓN</w:t>
      </w:r>
    </w:p>
    <w:p w14:paraId="5575A7D5" w14:textId="77777777" w:rsidR="000D2C10" w:rsidRPr="000D2C10" w:rsidRDefault="000D2C10" w:rsidP="000D2C10">
      <w:pPr>
        <w:rPr>
          <w:lang w:val="es-ES" w:eastAsia="x-none"/>
        </w:rPr>
      </w:pPr>
    </w:p>
    <w:p w14:paraId="66878EF6" w14:textId="40002411" w:rsidR="00B76570" w:rsidRDefault="005F627E" w:rsidP="00345F4C">
      <w:pPr>
        <w:jc w:val="both"/>
        <w:rPr>
          <w:rFonts w:ascii="Book Antiqua" w:hAnsi="Book Antiqua"/>
          <w:color w:val="000000"/>
          <w:shd w:val="clear" w:color="auto" w:fill="FFFFFF"/>
        </w:rPr>
      </w:pPr>
      <w:r w:rsidRPr="005F627E">
        <w:rPr>
          <w:rFonts w:ascii="Book Antiqua" w:hAnsi="Book Antiqua"/>
          <w:color w:val="000000"/>
          <w:shd w:val="clear" w:color="auto" w:fill="FFFFFF"/>
        </w:rPr>
        <w:t>En virtud de las enmiendas presentadas en el Proyecto de la Cámara 220, se asegura que el sector juvenil obtenga las garantías necesarias para su desarrollo</w:t>
      </w:r>
      <w:r>
        <w:rPr>
          <w:rFonts w:ascii="Book Antiqua" w:hAnsi="Book Antiqua"/>
          <w:color w:val="000000"/>
          <w:shd w:val="clear" w:color="auto" w:fill="FFFFFF"/>
        </w:rPr>
        <w:t xml:space="preserve"> en el sector cooperativista</w:t>
      </w:r>
      <w:r w:rsidRPr="005F627E">
        <w:rPr>
          <w:rFonts w:ascii="Book Antiqua" w:hAnsi="Book Antiqua"/>
          <w:color w:val="000000"/>
          <w:shd w:val="clear" w:color="auto" w:fill="FFFFFF"/>
        </w:rPr>
        <w:t xml:space="preserve">. </w:t>
      </w:r>
      <w:r w:rsidR="00F220C9">
        <w:rPr>
          <w:rFonts w:ascii="Book Antiqua" w:hAnsi="Book Antiqua"/>
          <w:color w:val="000000"/>
          <w:shd w:val="clear" w:color="auto" w:fill="FFFFFF"/>
        </w:rPr>
        <w:t>Luego de</w:t>
      </w:r>
      <w:r w:rsidRPr="005F627E">
        <w:rPr>
          <w:rFonts w:ascii="Book Antiqua" w:hAnsi="Book Antiqua"/>
          <w:color w:val="000000"/>
          <w:shd w:val="clear" w:color="auto" w:fill="FFFFFF"/>
        </w:rPr>
        <w:t xml:space="preserve"> analizar los fundamentos planteados, la Comisión de Cooperativismo somete el presente informe </w:t>
      </w:r>
      <w:r>
        <w:rPr>
          <w:rFonts w:ascii="Book Antiqua" w:hAnsi="Book Antiqua"/>
          <w:color w:val="000000"/>
          <w:shd w:val="clear" w:color="auto" w:fill="FFFFFF"/>
        </w:rPr>
        <w:t xml:space="preserve">positivo </w:t>
      </w:r>
      <w:r w:rsidRPr="005F627E">
        <w:rPr>
          <w:rFonts w:ascii="Book Antiqua" w:hAnsi="Book Antiqua"/>
          <w:color w:val="000000"/>
          <w:shd w:val="clear" w:color="auto" w:fill="FFFFFF"/>
        </w:rPr>
        <w:t xml:space="preserve">y recomienda a este Honorable Cuerpo la aprobación de dicha pieza legislativa en los términos propuestos, sin enmiendas adicionales. </w:t>
      </w:r>
      <w:r w:rsidR="00F220C9">
        <w:rPr>
          <w:rFonts w:ascii="Book Antiqua" w:hAnsi="Book Antiqua"/>
          <w:color w:val="000000"/>
          <w:shd w:val="clear" w:color="auto" w:fill="FFFFFF"/>
        </w:rPr>
        <w:t>No obstante</w:t>
      </w:r>
      <w:r w:rsidR="00BE4660">
        <w:rPr>
          <w:rFonts w:ascii="Book Antiqua" w:hAnsi="Book Antiqua"/>
          <w:color w:val="000000"/>
          <w:shd w:val="clear" w:color="auto" w:fill="FFFFFF"/>
        </w:rPr>
        <w:t xml:space="preserve">, aunque </w:t>
      </w:r>
      <w:r w:rsidR="00BE4660">
        <w:rPr>
          <w:rFonts w:ascii="Book Antiqua" w:hAnsi="Book Antiqua"/>
        </w:rPr>
        <w:t>La Corporación Pública para la Supervisión y Seguros de Cooperativas de PR</w:t>
      </w:r>
      <w:r w:rsidR="00BE4660">
        <w:rPr>
          <w:rFonts w:ascii="Book Antiqua" w:hAnsi="Book Antiqua"/>
          <w:color w:val="000000"/>
          <w:shd w:val="clear" w:color="auto" w:fill="FFFFFF"/>
        </w:rPr>
        <w:t xml:space="preserve"> (</w:t>
      </w:r>
      <w:r w:rsidRPr="005F627E">
        <w:rPr>
          <w:rFonts w:ascii="Book Antiqua" w:hAnsi="Book Antiqua"/>
          <w:color w:val="000000"/>
          <w:shd w:val="clear" w:color="auto" w:fill="FFFFFF"/>
        </w:rPr>
        <w:t>COSSEC</w:t>
      </w:r>
      <w:r w:rsidR="00BE4660">
        <w:rPr>
          <w:rFonts w:ascii="Book Antiqua" w:hAnsi="Book Antiqua"/>
          <w:color w:val="000000"/>
          <w:shd w:val="clear" w:color="auto" w:fill="FFFFFF"/>
        </w:rPr>
        <w:t>)</w:t>
      </w:r>
      <w:r w:rsidRPr="005F627E">
        <w:rPr>
          <w:rFonts w:ascii="Book Antiqua" w:hAnsi="Book Antiqua"/>
          <w:color w:val="000000"/>
          <w:shd w:val="clear" w:color="auto" w:fill="FFFFFF"/>
        </w:rPr>
        <w:t xml:space="preserve"> ha sugerido enmiendas complementarias al proyecto,</w:t>
      </w:r>
      <w:r w:rsidR="00F220C9">
        <w:rPr>
          <w:rFonts w:ascii="Book Antiqua" w:hAnsi="Book Antiqua"/>
          <w:color w:val="000000"/>
          <w:shd w:val="clear" w:color="auto" w:fill="FFFFFF"/>
        </w:rPr>
        <w:t xml:space="preserve"> la Comisión de Cooperativismo </w:t>
      </w:r>
      <w:r w:rsidRPr="005F627E">
        <w:rPr>
          <w:rFonts w:ascii="Book Antiqua" w:hAnsi="Book Antiqua"/>
          <w:color w:val="000000"/>
          <w:shd w:val="clear" w:color="auto" w:fill="FFFFFF"/>
        </w:rPr>
        <w:t xml:space="preserve">considera que estas deben ser abordadas en un </w:t>
      </w:r>
      <w:r>
        <w:rPr>
          <w:rFonts w:ascii="Book Antiqua" w:hAnsi="Book Antiqua"/>
          <w:color w:val="000000"/>
          <w:shd w:val="clear" w:color="auto" w:fill="FFFFFF"/>
        </w:rPr>
        <w:t>proyecto</w:t>
      </w:r>
      <w:r w:rsidRPr="005F627E">
        <w:rPr>
          <w:rFonts w:ascii="Book Antiqua" w:hAnsi="Book Antiqua"/>
          <w:color w:val="000000"/>
          <w:shd w:val="clear" w:color="auto" w:fill="FFFFFF"/>
        </w:rPr>
        <w:t xml:space="preserve"> legislativo distinto.</w:t>
      </w:r>
    </w:p>
    <w:p w14:paraId="2113A2D6" w14:textId="77777777" w:rsidR="005F627E" w:rsidRPr="005F627E" w:rsidRDefault="005F627E" w:rsidP="005F627E">
      <w:pPr>
        <w:ind w:firstLine="720"/>
        <w:jc w:val="both"/>
        <w:rPr>
          <w:rFonts w:ascii="Book Antiqua" w:hAnsi="Book Antiqua"/>
          <w:color w:val="000000"/>
          <w:shd w:val="clear" w:color="auto" w:fill="FFFFFF"/>
        </w:rPr>
      </w:pPr>
    </w:p>
    <w:p w14:paraId="7898540E" w14:textId="526E24D3" w:rsidR="00281722" w:rsidRPr="00386EEA" w:rsidRDefault="00281722" w:rsidP="007800C1">
      <w:pPr>
        <w:pStyle w:val="BodyText"/>
        <w:jc w:val="left"/>
        <w:rPr>
          <w:rFonts w:ascii="Book Antiqua" w:hAnsi="Book Antiqua"/>
        </w:rPr>
      </w:pPr>
      <w:r w:rsidRPr="00386EEA">
        <w:rPr>
          <w:rFonts w:ascii="Book Antiqua" w:hAnsi="Book Antiqua"/>
        </w:rPr>
        <w:t>Respetuosamente sometido,</w:t>
      </w:r>
    </w:p>
    <w:p w14:paraId="06DD9E91" w14:textId="77777777" w:rsidR="00742521" w:rsidRPr="00386EEA" w:rsidRDefault="00742521" w:rsidP="007800C1">
      <w:pPr>
        <w:pStyle w:val="BodyText"/>
        <w:jc w:val="left"/>
        <w:rPr>
          <w:rFonts w:ascii="Book Antiqua" w:hAnsi="Book Antiqua"/>
        </w:rPr>
      </w:pPr>
    </w:p>
    <w:p w14:paraId="493DD396" w14:textId="77777777" w:rsidR="00386EEA" w:rsidRDefault="00386EEA" w:rsidP="007800C1">
      <w:pPr>
        <w:pStyle w:val="BodyText"/>
        <w:jc w:val="left"/>
        <w:rPr>
          <w:rFonts w:ascii="Book Antiqua" w:hAnsi="Book Antiqua"/>
        </w:rPr>
      </w:pPr>
    </w:p>
    <w:p w14:paraId="596A01EB" w14:textId="77777777" w:rsidR="0082233F" w:rsidRPr="00386EEA" w:rsidRDefault="0082233F" w:rsidP="007800C1">
      <w:pPr>
        <w:pStyle w:val="BodyText"/>
        <w:jc w:val="left"/>
        <w:rPr>
          <w:rFonts w:ascii="Book Antiqua" w:hAnsi="Book Antiqua"/>
        </w:rPr>
      </w:pPr>
    </w:p>
    <w:p w14:paraId="4786CF00" w14:textId="485F4653" w:rsidR="00281722" w:rsidRPr="00386EEA" w:rsidRDefault="00B76570" w:rsidP="007800C1">
      <w:pPr>
        <w:pStyle w:val="BodyText"/>
        <w:jc w:val="left"/>
        <w:rPr>
          <w:rFonts w:ascii="Book Antiqua" w:hAnsi="Book Antiqua"/>
          <w:b/>
          <w:bCs/>
          <w:i/>
          <w:iCs/>
        </w:rPr>
      </w:pPr>
      <w:proofErr w:type="spellStart"/>
      <w:r w:rsidRPr="00386EEA">
        <w:rPr>
          <w:rFonts w:ascii="Book Antiqua" w:hAnsi="Book Antiqua"/>
          <w:b/>
          <w:bCs/>
          <w:i/>
          <w:iCs/>
        </w:rPr>
        <w:t>Hon</w:t>
      </w:r>
      <w:proofErr w:type="spellEnd"/>
      <w:r w:rsidRPr="00386EEA">
        <w:rPr>
          <w:rFonts w:ascii="Book Antiqua" w:hAnsi="Book Antiqua"/>
          <w:b/>
          <w:bCs/>
          <w:i/>
          <w:iCs/>
        </w:rPr>
        <w:t xml:space="preserve">. </w:t>
      </w:r>
      <w:r w:rsidR="0082233F">
        <w:rPr>
          <w:rFonts w:ascii="Book Antiqua" w:hAnsi="Book Antiqua"/>
          <w:b/>
          <w:bCs/>
          <w:i/>
          <w:iCs/>
        </w:rPr>
        <w:t>Christian Muriel Sánchez</w:t>
      </w:r>
      <w:r w:rsidR="00281722" w:rsidRPr="00386EEA">
        <w:rPr>
          <w:rFonts w:ascii="Book Antiqua" w:hAnsi="Book Antiqua"/>
          <w:b/>
          <w:bCs/>
          <w:i/>
          <w:iCs/>
        </w:rPr>
        <w:tab/>
      </w:r>
      <w:r w:rsidR="00281722" w:rsidRPr="00386EEA">
        <w:rPr>
          <w:rFonts w:ascii="Book Antiqua" w:hAnsi="Book Antiqua"/>
          <w:b/>
          <w:bCs/>
          <w:i/>
          <w:iCs/>
        </w:rPr>
        <w:tab/>
        <w:t xml:space="preserve"> </w:t>
      </w:r>
    </w:p>
    <w:p w14:paraId="19C00FEA" w14:textId="550BE951" w:rsidR="00281722" w:rsidRPr="00386EEA" w:rsidRDefault="00281722" w:rsidP="007800C1">
      <w:pPr>
        <w:pStyle w:val="BodyText"/>
        <w:jc w:val="left"/>
        <w:rPr>
          <w:rFonts w:ascii="Book Antiqua" w:hAnsi="Book Antiqua"/>
        </w:rPr>
      </w:pPr>
      <w:r w:rsidRPr="00386EEA">
        <w:rPr>
          <w:rFonts w:ascii="Book Antiqua" w:hAnsi="Book Antiqua"/>
        </w:rPr>
        <w:t>President</w:t>
      </w:r>
      <w:r w:rsidR="0082233F">
        <w:rPr>
          <w:rFonts w:ascii="Book Antiqua" w:hAnsi="Book Antiqua"/>
        </w:rPr>
        <w:t>e</w:t>
      </w:r>
      <w:r w:rsidRPr="00386EEA">
        <w:rPr>
          <w:rFonts w:ascii="Book Antiqua" w:hAnsi="Book Antiqua"/>
        </w:rPr>
        <w:tab/>
      </w:r>
      <w:r w:rsidRPr="00386EEA">
        <w:rPr>
          <w:rFonts w:ascii="Book Antiqua" w:hAnsi="Book Antiqua"/>
        </w:rPr>
        <w:tab/>
      </w:r>
      <w:r w:rsidRPr="00386EEA">
        <w:rPr>
          <w:rFonts w:ascii="Book Antiqua" w:hAnsi="Book Antiqua"/>
        </w:rPr>
        <w:tab/>
      </w:r>
      <w:r w:rsidR="0016749E" w:rsidRPr="00386EEA">
        <w:rPr>
          <w:rFonts w:ascii="Book Antiqua" w:hAnsi="Book Antiqua"/>
        </w:rPr>
        <w:tab/>
      </w:r>
      <w:r w:rsidR="0016749E" w:rsidRPr="00386EEA">
        <w:rPr>
          <w:rFonts w:ascii="Book Antiqua" w:hAnsi="Book Antiqua"/>
        </w:rPr>
        <w:tab/>
      </w:r>
      <w:r w:rsidR="0016749E" w:rsidRPr="00386EEA">
        <w:rPr>
          <w:rFonts w:ascii="Book Antiqua" w:hAnsi="Book Antiqua"/>
        </w:rPr>
        <w:tab/>
      </w:r>
      <w:r w:rsidRPr="00386EEA">
        <w:rPr>
          <w:rFonts w:ascii="Book Antiqua" w:hAnsi="Book Antiqua"/>
        </w:rPr>
        <w:tab/>
      </w:r>
      <w:r w:rsidRPr="00386EEA">
        <w:rPr>
          <w:rFonts w:ascii="Book Antiqua" w:hAnsi="Book Antiqua"/>
        </w:rPr>
        <w:tab/>
      </w:r>
      <w:r w:rsidRPr="00386EEA">
        <w:rPr>
          <w:rFonts w:ascii="Book Antiqua" w:hAnsi="Book Antiqua"/>
        </w:rPr>
        <w:tab/>
      </w:r>
    </w:p>
    <w:p w14:paraId="0390CA58" w14:textId="082F399A" w:rsidR="00556A8A" w:rsidRPr="00386EEA" w:rsidRDefault="008F6A52" w:rsidP="00556A8A">
      <w:pPr>
        <w:pStyle w:val="BodyText"/>
        <w:ind w:left="5760" w:hanging="5760"/>
        <w:jc w:val="left"/>
        <w:rPr>
          <w:rFonts w:ascii="Book Antiqua" w:hAnsi="Book Antiqua"/>
        </w:rPr>
      </w:pPr>
      <w:r w:rsidRPr="00386EEA">
        <w:rPr>
          <w:rFonts w:ascii="Book Antiqua" w:hAnsi="Book Antiqua"/>
          <w:lang w:val="es-ES"/>
        </w:rPr>
        <w:t xml:space="preserve">Comisión </w:t>
      </w:r>
      <w:r w:rsidR="0082233F">
        <w:rPr>
          <w:rFonts w:ascii="Book Antiqua" w:hAnsi="Book Antiqua"/>
          <w:lang w:val="es-ES"/>
        </w:rPr>
        <w:t>de Cooperativismo</w:t>
      </w:r>
    </w:p>
    <w:sectPr w:rsidR="00556A8A" w:rsidRPr="00386EEA" w:rsidSect="00F71898">
      <w:headerReference w:type="even" r:id="rId8"/>
      <w:headerReference w:type="default" r:id="rId9"/>
      <w:footerReference w:type="default" r:id="rId10"/>
      <w:pgSz w:w="12240" w:h="15840" w:code="1"/>
      <w:pgMar w:top="1530" w:right="1800" w:bottom="1890" w:left="1800" w:header="864" w:footer="80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A867B" w14:textId="77777777" w:rsidR="009D2B5C" w:rsidRDefault="009D2B5C" w:rsidP="007800C1">
      <w:r>
        <w:separator/>
      </w:r>
    </w:p>
  </w:endnote>
  <w:endnote w:type="continuationSeparator" w:id="0">
    <w:p w14:paraId="59F750E1" w14:textId="77777777" w:rsidR="009D2B5C" w:rsidRDefault="009D2B5C" w:rsidP="00780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MPEFH+TimesNewRoman,Bold">
    <w:altName w:val="Times New Roman"/>
    <w:charset w:val="00"/>
    <w:family w:val="roman"/>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FA902" w14:textId="79C73FB9" w:rsidR="00A75C6F" w:rsidRPr="00603761" w:rsidRDefault="002A6715" w:rsidP="00A75C6F">
    <w:pPr>
      <w:pStyle w:val="Footer"/>
      <w:pBdr>
        <w:top w:val="thinThickSmallGap" w:sz="24" w:space="1" w:color="622423"/>
      </w:pBdr>
      <w:tabs>
        <w:tab w:val="clear" w:pos="4680"/>
        <w:tab w:val="clear" w:pos="9360"/>
        <w:tab w:val="right" w:pos="8640"/>
      </w:tabs>
      <w:rPr>
        <w:rFonts w:ascii="Book Antiqua" w:hAnsi="Book Antiqua"/>
        <w:b/>
        <w:bCs/>
        <w:i/>
        <w:sz w:val="22"/>
        <w:szCs w:val="22"/>
      </w:rPr>
    </w:pPr>
    <w:r>
      <w:rPr>
        <w:rFonts w:ascii="Book Antiqua" w:hAnsi="Book Antiqua"/>
        <w:i/>
        <w:sz w:val="18"/>
        <w:szCs w:val="18"/>
        <w:lang w:val="es-ES"/>
      </w:rPr>
      <w:t xml:space="preserve">                                                           </w:t>
    </w:r>
    <w:r w:rsidR="00474CA0" w:rsidRPr="00603761">
      <w:rPr>
        <w:rFonts w:ascii="Book Antiqua" w:hAnsi="Book Antiqua"/>
        <w:b/>
        <w:bCs/>
        <w:i/>
        <w:sz w:val="22"/>
        <w:szCs w:val="22"/>
        <w:lang w:val="es-ES"/>
      </w:rPr>
      <w:t xml:space="preserve">Comisión </w:t>
    </w:r>
    <w:r w:rsidR="0024109B" w:rsidRPr="00603761">
      <w:rPr>
        <w:rFonts w:ascii="Book Antiqua" w:hAnsi="Book Antiqua"/>
        <w:b/>
        <w:bCs/>
        <w:i/>
        <w:sz w:val="22"/>
        <w:szCs w:val="22"/>
        <w:lang w:val="es-ES"/>
      </w:rPr>
      <w:t>de</w:t>
    </w:r>
    <w:r w:rsidR="00B51AD5">
      <w:rPr>
        <w:rFonts w:ascii="Book Antiqua" w:hAnsi="Book Antiqua"/>
        <w:b/>
        <w:bCs/>
        <w:i/>
        <w:sz w:val="22"/>
        <w:szCs w:val="22"/>
        <w:lang w:val="es-ES"/>
      </w:rPr>
      <w:t xml:space="preserve"> Cooperativismo</w:t>
    </w:r>
    <w:r w:rsidR="00A75C6F" w:rsidRPr="00603761">
      <w:rPr>
        <w:rFonts w:ascii="Book Antiqua" w:hAnsi="Book Antiqua"/>
        <w:b/>
        <w:bCs/>
        <w:i/>
        <w:sz w:val="22"/>
        <w:szCs w:val="22"/>
      </w:rPr>
      <w:tab/>
    </w:r>
  </w:p>
  <w:p w14:paraId="2363953C" w14:textId="77777777" w:rsidR="00031A3D" w:rsidRDefault="00031A3D">
    <w:pPr>
      <w:pStyle w:val="Footer"/>
      <w:jc w:val="center"/>
    </w:pPr>
  </w:p>
  <w:p w14:paraId="3E60DAAA" w14:textId="77777777" w:rsidR="00031A3D" w:rsidRDefault="00031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63C3C" w14:textId="77777777" w:rsidR="009D2B5C" w:rsidRDefault="009D2B5C" w:rsidP="007800C1">
      <w:r>
        <w:separator/>
      </w:r>
    </w:p>
  </w:footnote>
  <w:footnote w:type="continuationSeparator" w:id="0">
    <w:p w14:paraId="158872AC" w14:textId="77777777" w:rsidR="009D2B5C" w:rsidRDefault="009D2B5C" w:rsidP="00780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546FF" w14:textId="77777777" w:rsidR="00031A3D" w:rsidRDefault="00031A3D">
    <w:pPr>
      <w:pStyle w:val="Header"/>
      <w:framePr w:wrap="around" w:vAnchor="text" w:hAnchor="margin" w:xAlign="center"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end"/>
    </w:r>
  </w:p>
  <w:p w14:paraId="76A15FFA" w14:textId="77777777" w:rsidR="00031A3D" w:rsidRDefault="00031A3D">
    <w:pPr>
      <w:widowControl w:val="0"/>
      <w:tabs>
        <w:tab w:val="left" w:pos="-1080"/>
        <w:tab w:val="left" w:pos="-720"/>
        <w:tab w:val="left" w:pos="0"/>
        <w:tab w:val="left" w:pos="720"/>
        <w:tab w:val="left" w:pos="1080"/>
        <w:tab w:val="left" w:pos="16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sz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4933D" w14:textId="7EFF458A" w:rsidR="00031A3D" w:rsidRPr="00C9740A" w:rsidRDefault="00031A3D" w:rsidP="00F66E15">
    <w:pPr>
      <w:pStyle w:val="Header"/>
      <w:pBdr>
        <w:bottom w:val="single" w:sz="4" w:space="1" w:color="D9D9D9"/>
      </w:pBdr>
      <w:rPr>
        <w:rFonts w:ascii="Book Antiqua" w:hAnsi="Book Antiqua"/>
        <w:b/>
        <w:i/>
        <w:sz w:val="22"/>
        <w:szCs w:val="22"/>
        <w:lang w:val="es-PR"/>
      </w:rPr>
    </w:pPr>
    <w:r w:rsidRPr="00C9740A">
      <w:rPr>
        <w:rFonts w:ascii="Book Antiqua" w:hAnsi="Book Antiqua"/>
        <w:b/>
        <w:i/>
        <w:color w:val="7F7F7F"/>
        <w:spacing w:val="60"/>
        <w:sz w:val="22"/>
        <w:szCs w:val="22"/>
        <w:lang w:val="es-PR"/>
      </w:rPr>
      <w:t xml:space="preserve">Informe </w:t>
    </w:r>
    <w:r>
      <w:rPr>
        <w:rFonts w:ascii="Book Antiqua" w:hAnsi="Book Antiqua"/>
        <w:b/>
        <w:i/>
        <w:color w:val="7F7F7F"/>
        <w:spacing w:val="60"/>
        <w:sz w:val="22"/>
        <w:szCs w:val="22"/>
        <w:lang w:val="es-PR"/>
      </w:rPr>
      <w:t>Posi</w:t>
    </w:r>
    <w:r w:rsidRPr="00C9740A">
      <w:rPr>
        <w:rFonts w:ascii="Book Antiqua" w:hAnsi="Book Antiqua"/>
        <w:b/>
        <w:i/>
        <w:color w:val="7F7F7F"/>
        <w:spacing w:val="60"/>
        <w:sz w:val="22"/>
        <w:szCs w:val="22"/>
        <w:lang w:val="es-PR"/>
      </w:rPr>
      <w:t>tivo</w:t>
    </w:r>
    <w:r w:rsidR="0024109B">
      <w:rPr>
        <w:rFonts w:ascii="Book Antiqua" w:hAnsi="Book Antiqua"/>
        <w:b/>
        <w:i/>
        <w:color w:val="7F7F7F"/>
        <w:spacing w:val="60"/>
        <w:sz w:val="22"/>
        <w:szCs w:val="22"/>
        <w:lang w:val="es-PR"/>
      </w:rPr>
      <w:t xml:space="preserve"> del</w:t>
    </w:r>
    <w:r w:rsidRPr="00C9740A">
      <w:rPr>
        <w:rFonts w:ascii="Book Antiqua" w:hAnsi="Book Antiqua"/>
        <w:b/>
        <w:i/>
        <w:color w:val="7F7F7F"/>
        <w:spacing w:val="60"/>
        <w:sz w:val="22"/>
        <w:szCs w:val="22"/>
        <w:lang w:val="es-PR"/>
      </w:rPr>
      <w:t xml:space="preserve"> </w:t>
    </w:r>
    <w:r w:rsidR="00F81587">
      <w:rPr>
        <w:rFonts w:ascii="Book Antiqua" w:hAnsi="Book Antiqua"/>
        <w:b/>
        <w:i/>
        <w:color w:val="7F7F7F"/>
        <w:spacing w:val="60"/>
        <w:sz w:val="22"/>
        <w:szCs w:val="22"/>
        <w:lang w:val="es-PR"/>
      </w:rPr>
      <w:t>P.</w:t>
    </w:r>
    <w:r w:rsidR="0043245D">
      <w:rPr>
        <w:rFonts w:ascii="Book Antiqua" w:hAnsi="Book Antiqua"/>
        <w:b/>
        <w:i/>
        <w:color w:val="7F7F7F"/>
        <w:spacing w:val="60"/>
        <w:sz w:val="22"/>
        <w:szCs w:val="22"/>
        <w:lang w:val="es-PR"/>
      </w:rPr>
      <w:t xml:space="preserve"> </w:t>
    </w:r>
    <w:r w:rsidR="00BA523F">
      <w:rPr>
        <w:rFonts w:ascii="Book Antiqua" w:hAnsi="Book Antiqua"/>
        <w:b/>
        <w:i/>
        <w:color w:val="7F7F7F"/>
        <w:spacing w:val="60"/>
        <w:sz w:val="22"/>
        <w:szCs w:val="22"/>
        <w:lang w:val="es-PR"/>
      </w:rPr>
      <w:t xml:space="preserve">de la </w:t>
    </w:r>
    <w:r w:rsidR="00B51AD5">
      <w:rPr>
        <w:rFonts w:ascii="Book Antiqua" w:hAnsi="Book Antiqua"/>
        <w:b/>
        <w:i/>
        <w:color w:val="7F7F7F"/>
        <w:spacing w:val="60"/>
        <w:sz w:val="22"/>
        <w:szCs w:val="22"/>
        <w:lang w:val="es-PR"/>
      </w:rPr>
      <w:t>C. 220</w:t>
    </w:r>
    <w:r w:rsidRPr="00C9740A">
      <w:rPr>
        <w:rFonts w:ascii="Book Antiqua" w:hAnsi="Book Antiqua"/>
        <w:b/>
        <w:i/>
        <w:color w:val="7F7F7F"/>
        <w:spacing w:val="60"/>
        <w:sz w:val="22"/>
        <w:szCs w:val="22"/>
        <w:lang w:val="es-PR"/>
      </w:rPr>
      <w:tab/>
      <w:t>Página</w:t>
    </w:r>
    <w:r w:rsidRPr="00C9740A">
      <w:rPr>
        <w:rFonts w:ascii="Book Antiqua" w:hAnsi="Book Antiqua"/>
        <w:b/>
        <w:i/>
        <w:sz w:val="22"/>
        <w:szCs w:val="22"/>
        <w:lang w:val="es-PR"/>
      </w:rPr>
      <w:t xml:space="preserve"> | </w:t>
    </w:r>
    <w:r w:rsidRPr="00C9740A">
      <w:rPr>
        <w:rFonts w:ascii="Book Antiqua" w:hAnsi="Book Antiqua"/>
        <w:b/>
        <w:i/>
        <w:sz w:val="22"/>
        <w:szCs w:val="22"/>
        <w:lang w:val="es-PR"/>
      </w:rPr>
      <w:fldChar w:fldCharType="begin"/>
    </w:r>
    <w:r w:rsidRPr="00C9740A">
      <w:rPr>
        <w:rFonts w:ascii="Book Antiqua" w:hAnsi="Book Antiqua"/>
        <w:b/>
        <w:i/>
        <w:sz w:val="22"/>
        <w:szCs w:val="22"/>
        <w:lang w:val="es-PR"/>
      </w:rPr>
      <w:instrText xml:space="preserve"> PAGE   \* MERGEFORMAT </w:instrText>
    </w:r>
    <w:r w:rsidRPr="00C9740A">
      <w:rPr>
        <w:rFonts w:ascii="Book Antiqua" w:hAnsi="Book Antiqua"/>
        <w:b/>
        <w:i/>
        <w:sz w:val="22"/>
        <w:szCs w:val="22"/>
        <w:lang w:val="es-PR"/>
      </w:rPr>
      <w:fldChar w:fldCharType="separate"/>
    </w:r>
    <w:r w:rsidR="00C50AAF">
      <w:rPr>
        <w:rFonts w:ascii="Book Antiqua" w:hAnsi="Book Antiqua"/>
        <w:b/>
        <w:i/>
        <w:noProof/>
        <w:sz w:val="22"/>
        <w:szCs w:val="22"/>
        <w:lang w:val="es-PR"/>
      </w:rPr>
      <w:t>5</w:t>
    </w:r>
    <w:r w:rsidRPr="00C9740A">
      <w:rPr>
        <w:rFonts w:ascii="Book Antiqua" w:hAnsi="Book Antiqua"/>
        <w:b/>
        <w:i/>
        <w:sz w:val="22"/>
        <w:szCs w:val="22"/>
        <w:lang w:val="es-P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52E04"/>
    <w:multiLevelType w:val="hybridMultilevel"/>
    <w:tmpl w:val="1F16E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80633"/>
    <w:multiLevelType w:val="hybridMultilevel"/>
    <w:tmpl w:val="F59CF47C"/>
    <w:lvl w:ilvl="0" w:tplc="580A0019">
      <w:start w:val="1"/>
      <w:numFmt w:val="lowerLetter"/>
      <w:lvlText w:val="%1."/>
      <w:lvlJc w:val="left"/>
      <w:pPr>
        <w:ind w:left="1080" w:hanging="360"/>
      </w:p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2" w15:restartNumberingAfterBreak="0">
    <w:nsid w:val="36326BF6"/>
    <w:multiLevelType w:val="hybridMultilevel"/>
    <w:tmpl w:val="1DE645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3A40289"/>
    <w:multiLevelType w:val="hybridMultilevel"/>
    <w:tmpl w:val="E6BAFE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9040374">
    <w:abstractNumId w:val="0"/>
  </w:num>
  <w:num w:numId="2" w16cid:durableId="1474324803">
    <w:abstractNumId w:val="3"/>
  </w:num>
  <w:num w:numId="3" w16cid:durableId="523636765">
    <w:abstractNumId w:val="2"/>
  </w:num>
  <w:num w:numId="4" w16cid:durableId="1275208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P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s-PR"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0C1"/>
    <w:rsid w:val="00000BF7"/>
    <w:rsid w:val="0000136E"/>
    <w:rsid w:val="00002070"/>
    <w:rsid w:val="000048CE"/>
    <w:rsid w:val="00004FF3"/>
    <w:rsid w:val="0001104A"/>
    <w:rsid w:val="0001183D"/>
    <w:rsid w:val="00011F98"/>
    <w:rsid w:val="000139A3"/>
    <w:rsid w:val="00017FD0"/>
    <w:rsid w:val="00031A3D"/>
    <w:rsid w:val="00036792"/>
    <w:rsid w:val="00040802"/>
    <w:rsid w:val="00051430"/>
    <w:rsid w:val="00054A39"/>
    <w:rsid w:val="00054E80"/>
    <w:rsid w:val="00065F92"/>
    <w:rsid w:val="00070B7E"/>
    <w:rsid w:val="00075F33"/>
    <w:rsid w:val="000763D4"/>
    <w:rsid w:val="0007666F"/>
    <w:rsid w:val="00077515"/>
    <w:rsid w:val="00077997"/>
    <w:rsid w:val="000807C9"/>
    <w:rsid w:val="00080AD9"/>
    <w:rsid w:val="000832DB"/>
    <w:rsid w:val="0008339C"/>
    <w:rsid w:val="00084235"/>
    <w:rsid w:val="00084A6E"/>
    <w:rsid w:val="00093CEC"/>
    <w:rsid w:val="00094CCD"/>
    <w:rsid w:val="00096200"/>
    <w:rsid w:val="000A026B"/>
    <w:rsid w:val="000A0E96"/>
    <w:rsid w:val="000A19EE"/>
    <w:rsid w:val="000A2EBB"/>
    <w:rsid w:val="000A44EB"/>
    <w:rsid w:val="000A66B9"/>
    <w:rsid w:val="000B2424"/>
    <w:rsid w:val="000B2B84"/>
    <w:rsid w:val="000B4702"/>
    <w:rsid w:val="000B4AAF"/>
    <w:rsid w:val="000B5E16"/>
    <w:rsid w:val="000B5FA4"/>
    <w:rsid w:val="000C1627"/>
    <w:rsid w:val="000C2157"/>
    <w:rsid w:val="000C66E8"/>
    <w:rsid w:val="000C7A07"/>
    <w:rsid w:val="000D0E47"/>
    <w:rsid w:val="000D1622"/>
    <w:rsid w:val="000D2C10"/>
    <w:rsid w:val="000D2C5D"/>
    <w:rsid w:val="000D4481"/>
    <w:rsid w:val="000D4756"/>
    <w:rsid w:val="000D4A08"/>
    <w:rsid w:val="000E3814"/>
    <w:rsid w:val="000E5C2C"/>
    <w:rsid w:val="000F2D67"/>
    <w:rsid w:val="000F3DB1"/>
    <w:rsid w:val="000F7581"/>
    <w:rsid w:val="00103726"/>
    <w:rsid w:val="00103DF9"/>
    <w:rsid w:val="001049EA"/>
    <w:rsid w:val="00113091"/>
    <w:rsid w:val="00115882"/>
    <w:rsid w:val="00117BDD"/>
    <w:rsid w:val="00120329"/>
    <w:rsid w:val="001216B4"/>
    <w:rsid w:val="00122D08"/>
    <w:rsid w:val="00123101"/>
    <w:rsid w:val="00125106"/>
    <w:rsid w:val="00131991"/>
    <w:rsid w:val="00132B09"/>
    <w:rsid w:val="001355DE"/>
    <w:rsid w:val="0013632E"/>
    <w:rsid w:val="00141519"/>
    <w:rsid w:val="00141CDB"/>
    <w:rsid w:val="00143E22"/>
    <w:rsid w:val="00146129"/>
    <w:rsid w:val="001464C2"/>
    <w:rsid w:val="0014712F"/>
    <w:rsid w:val="00151160"/>
    <w:rsid w:val="00154BAF"/>
    <w:rsid w:val="00156B2B"/>
    <w:rsid w:val="00160E94"/>
    <w:rsid w:val="00161005"/>
    <w:rsid w:val="00161710"/>
    <w:rsid w:val="00166A2B"/>
    <w:rsid w:val="0016749E"/>
    <w:rsid w:val="0017353D"/>
    <w:rsid w:val="00181C6D"/>
    <w:rsid w:val="001830C3"/>
    <w:rsid w:val="0018499A"/>
    <w:rsid w:val="00186819"/>
    <w:rsid w:val="00187F21"/>
    <w:rsid w:val="001917B8"/>
    <w:rsid w:val="0019308B"/>
    <w:rsid w:val="00193900"/>
    <w:rsid w:val="00193B2A"/>
    <w:rsid w:val="00194FC9"/>
    <w:rsid w:val="001966FA"/>
    <w:rsid w:val="001969B1"/>
    <w:rsid w:val="001A0019"/>
    <w:rsid w:val="001A2BBC"/>
    <w:rsid w:val="001A45DE"/>
    <w:rsid w:val="001A662C"/>
    <w:rsid w:val="001A7A8C"/>
    <w:rsid w:val="001B073E"/>
    <w:rsid w:val="001B0B1A"/>
    <w:rsid w:val="001B0DFD"/>
    <w:rsid w:val="001B1341"/>
    <w:rsid w:val="001B316C"/>
    <w:rsid w:val="001C0914"/>
    <w:rsid w:val="001C0B71"/>
    <w:rsid w:val="001C1514"/>
    <w:rsid w:val="001C7B60"/>
    <w:rsid w:val="001D6BFA"/>
    <w:rsid w:val="001D72F2"/>
    <w:rsid w:val="001D7CFD"/>
    <w:rsid w:val="001E092E"/>
    <w:rsid w:val="001E1746"/>
    <w:rsid w:val="001E33C2"/>
    <w:rsid w:val="001E391C"/>
    <w:rsid w:val="001E40F9"/>
    <w:rsid w:val="001E7362"/>
    <w:rsid w:val="001E7D09"/>
    <w:rsid w:val="001F0D13"/>
    <w:rsid w:val="001F1058"/>
    <w:rsid w:val="001F3D84"/>
    <w:rsid w:val="001F4802"/>
    <w:rsid w:val="001F6DAD"/>
    <w:rsid w:val="001F7884"/>
    <w:rsid w:val="001F7BA6"/>
    <w:rsid w:val="002011E4"/>
    <w:rsid w:val="0020217A"/>
    <w:rsid w:val="0020727C"/>
    <w:rsid w:val="00216B58"/>
    <w:rsid w:val="0021700D"/>
    <w:rsid w:val="00217247"/>
    <w:rsid w:val="00220294"/>
    <w:rsid w:val="00220800"/>
    <w:rsid w:val="00225606"/>
    <w:rsid w:val="002260DF"/>
    <w:rsid w:val="00227328"/>
    <w:rsid w:val="00232121"/>
    <w:rsid w:val="002351C3"/>
    <w:rsid w:val="0024088D"/>
    <w:rsid w:val="0024109B"/>
    <w:rsid w:val="002427C5"/>
    <w:rsid w:val="00250C9D"/>
    <w:rsid w:val="002533EA"/>
    <w:rsid w:val="0025379B"/>
    <w:rsid w:val="00254C72"/>
    <w:rsid w:val="0025533A"/>
    <w:rsid w:val="00256542"/>
    <w:rsid w:val="00261018"/>
    <w:rsid w:val="00261FB5"/>
    <w:rsid w:val="00265750"/>
    <w:rsid w:val="00265C1D"/>
    <w:rsid w:val="00271887"/>
    <w:rsid w:val="0027289D"/>
    <w:rsid w:val="00281722"/>
    <w:rsid w:val="002817D6"/>
    <w:rsid w:val="002838B4"/>
    <w:rsid w:val="0028486B"/>
    <w:rsid w:val="002874A5"/>
    <w:rsid w:val="002976D3"/>
    <w:rsid w:val="002A0823"/>
    <w:rsid w:val="002A0A75"/>
    <w:rsid w:val="002A0AD0"/>
    <w:rsid w:val="002A0FF6"/>
    <w:rsid w:val="002A11BA"/>
    <w:rsid w:val="002A5905"/>
    <w:rsid w:val="002A6715"/>
    <w:rsid w:val="002A70E7"/>
    <w:rsid w:val="002B0AA7"/>
    <w:rsid w:val="002B2CF5"/>
    <w:rsid w:val="002B482B"/>
    <w:rsid w:val="002B4A39"/>
    <w:rsid w:val="002B5D3A"/>
    <w:rsid w:val="002B69CC"/>
    <w:rsid w:val="002C7441"/>
    <w:rsid w:val="002D199A"/>
    <w:rsid w:val="002D1BBB"/>
    <w:rsid w:val="002E0C6B"/>
    <w:rsid w:val="002E343D"/>
    <w:rsid w:val="002E4D9E"/>
    <w:rsid w:val="002E4F1A"/>
    <w:rsid w:val="002E7EBA"/>
    <w:rsid w:val="002F022B"/>
    <w:rsid w:val="002F44AC"/>
    <w:rsid w:val="002F6FB8"/>
    <w:rsid w:val="00301603"/>
    <w:rsid w:val="00304096"/>
    <w:rsid w:val="00314D7E"/>
    <w:rsid w:val="00316993"/>
    <w:rsid w:val="003206DB"/>
    <w:rsid w:val="00320CFF"/>
    <w:rsid w:val="0032274A"/>
    <w:rsid w:val="00322801"/>
    <w:rsid w:val="00322CE4"/>
    <w:rsid w:val="0032467E"/>
    <w:rsid w:val="00327365"/>
    <w:rsid w:val="00330A56"/>
    <w:rsid w:val="003358B3"/>
    <w:rsid w:val="00335FF4"/>
    <w:rsid w:val="00340139"/>
    <w:rsid w:val="00341DDE"/>
    <w:rsid w:val="00344740"/>
    <w:rsid w:val="00345F4C"/>
    <w:rsid w:val="00346A39"/>
    <w:rsid w:val="00347236"/>
    <w:rsid w:val="00350166"/>
    <w:rsid w:val="00350383"/>
    <w:rsid w:val="00354A37"/>
    <w:rsid w:val="00354CAC"/>
    <w:rsid w:val="00355BDA"/>
    <w:rsid w:val="003631BC"/>
    <w:rsid w:val="0036434A"/>
    <w:rsid w:val="003643B2"/>
    <w:rsid w:val="00366DD7"/>
    <w:rsid w:val="00370EEB"/>
    <w:rsid w:val="003768EB"/>
    <w:rsid w:val="00376B64"/>
    <w:rsid w:val="0038163A"/>
    <w:rsid w:val="00382389"/>
    <w:rsid w:val="00383D8F"/>
    <w:rsid w:val="00386EEA"/>
    <w:rsid w:val="00390531"/>
    <w:rsid w:val="0039389D"/>
    <w:rsid w:val="003948A9"/>
    <w:rsid w:val="00395AC0"/>
    <w:rsid w:val="00395DDA"/>
    <w:rsid w:val="003A180D"/>
    <w:rsid w:val="003A2B1F"/>
    <w:rsid w:val="003A420C"/>
    <w:rsid w:val="003A504E"/>
    <w:rsid w:val="003A5D37"/>
    <w:rsid w:val="003A6F7F"/>
    <w:rsid w:val="003B09DD"/>
    <w:rsid w:val="003B0E15"/>
    <w:rsid w:val="003B1DE2"/>
    <w:rsid w:val="003C348C"/>
    <w:rsid w:val="003C4F2C"/>
    <w:rsid w:val="003C60AC"/>
    <w:rsid w:val="003C700C"/>
    <w:rsid w:val="003C7235"/>
    <w:rsid w:val="003C7848"/>
    <w:rsid w:val="003D164F"/>
    <w:rsid w:val="003D24CC"/>
    <w:rsid w:val="003D2F8D"/>
    <w:rsid w:val="003D46D2"/>
    <w:rsid w:val="003D5E0D"/>
    <w:rsid w:val="003E05A1"/>
    <w:rsid w:val="003E130B"/>
    <w:rsid w:val="003E560A"/>
    <w:rsid w:val="003E6156"/>
    <w:rsid w:val="003E7F61"/>
    <w:rsid w:val="003F0F82"/>
    <w:rsid w:val="003F2A6C"/>
    <w:rsid w:val="003F651D"/>
    <w:rsid w:val="00402C57"/>
    <w:rsid w:val="00403F7F"/>
    <w:rsid w:val="00404636"/>
    <w:rsid w:val="0040554B"/>
    <w:rsid w:val="00410E8B"/>
    <w:rsid w:val="00411108"/>
    <w:rsid w:val="00412B56"/>
    <w:rsid w:val="004174C4"/>
    <w:rsid w:val="004210E8"/>
    <w:rsid w:val="004226A1"/>
    <w:rsid w:val="00424B8F"/>
    <w:rsid w:val="004273AC"/>
    <w:rsid w:val="0043226A"/>
    <w:rsid w:val="0043245D"/>
    <w:rsid w:val="004354B9"/>
    <w:rsid w:val="0043595F"/>
    <w:rsid w:val="0043610D"/>
    <w:rsid w:val="00436C3F"/>
    <w:rsid w:val="00436E63"/>
    <w:rsid w:val="00437DE7"/>
    <w:rsid w:val="00443007"/>
    <w:rsid w:val="004503E8"/>
    <w:rsid w:val="004505AA"/>
    <w:rsid w:val="00451093"/>
    <w:rsid w:val="004517ED"/>
    <w:rsid w:val="00451F58"/>
    <w:rsid w:val="00452CE8"/>
    <w:rsid w:val="00455260"/>
    <w:rsid w:val="00460507"/>
    <w:rsid w:val="00460E56"/>
    <w:rsid w:val="00461956"/>
    <w:rsid w:val="004648EC"/>
    <w:rsid w:val="00466EE0"/>
    <w:rsid w:val="004702F3"/>
    <w:rsid w:val="00472FC4"/>
    <w:rsid w:val="00474CA0"/>
    <w:rsid w:val="00475606"/>
    <w:rsid w:val="00475B1E"/>
    <w:rsid w:val="00477272"/>
    <w:rsid w:val="00482105"/>
    <w:rsid w:val="00484948"/>
    <w:rsid w:val="00486720"/>
    <w:rsid w:val="00486BD7"/>
    <w:rsid w:val="0049111C"/>
    <w:rsid w:val="004911D4"/>
    <w:rsid w:val="00491A0B"/>
    <w:rsid w:val="00493323"/>
    <w:rsid w:val="00496918"/>
    <w:rsid w:val="004A193D"/>
    <w:rsid w:val="004A523A"/>
    <w:rsid w:val="004A5EB8"/>
    <w:rsid w:val="004A68DD"/>
    <w:rsid w:val="004B1057"/>
    <w:rsid w:val="004B2F16"/>
    <w:rsid w:val="004B676C"/>
    <w:rsid w:val="004C0D24"/>
    <w:rsid w:val="004C10A0"/>
    <w:rsid w:val="004C33B5"/>
    <w:rsid w:val="004C3BCA"/>
    <w:rsid w:val="004C61FF"/>
    <w:rsid w:val="004D0E43"/>
    <w:rsid w:val="004D2929"/>
    <w:rsid w:val="004D424B"/>
    <w:rsid w:val="004D4F52"/>
    <w:rsid w:val="004D65EF"/>
    <w:rsid w:val="004D6A2B"/>
    <w:rsid w:val="004D7861"/>
    <w:rsid w:val="004E3DE2"/>
    <w:rsid w:val="004E5657"/>
    <w:rsid w:val="004E6A6B"/>
    <w:rsid w:val="004F012D"/>
    <w:rsid w:val="004F1309"/>
    <w:rsid w:val="004F1429"/>
    <w:rsid w:val="004F3779"/>
    <w:rsid w:val="004F4DBE"/>
    <w:rsid w:val="004F627A"/>
    <w:rsid w:val="00502C0E"/>
    <w:rsid w:val="00504B06"/>
    <w:rsid w:val="00504BC9"/>
    <w:rsid w:val="0050586E"/>
    <w:rsid w:val="00506D0D"/>
    <w:rsid w:val="005100C6"/>
    <w:rsid w:val="00510E02"/>
    <w:rsid w:val="00525536"/>
    <w:rsid w:val="00526046"/>
    <w:rsid w:val="00531D89"/>
    <w:rsid w:val="00537234"/>
    <w:rsid w:val="00537331"/>
    <w:rsid w:val="00543927"/>
    <w:rsid w:val="00544232"/>
    <w:rsid w:val="00547023"/>
    <w:rsid w:val="005474C6"/>
    <w:rsid w:val="00547699"/>
    <w:rsid w:val="005504BA"/>
    <w:rsid w:val="005524E4"/>
    <w:rsid w:val="00552641"/>
    <w:rsid w:val="00555973"/>
    <w:rsid w:val="00555D1F"/>
    <w:rsid w:val="00556604"/>
    <w:rsid w:val="00556A8A"/>
    <w:rsid w:val="00563F5B"/>
    <w:rsid w:val="00564DF2"/>
    <w:rsid w:val="00571D6E"/>
    <w:rsid w:val="00573221"/>
    <w:rsid w:val="00573C83"/>
    <w:rsid w:val="00574734"/>
    <w:rsid w:val="00574BD7"/>
    <w:rsid w:val="005812D3"/>
    <w:rsid w:val="0058186D"/>
    <w:rsid w:val="005838E7"/>
    <w:rsid w:val="005839BC"/>
    <w:rsid w:val="00585DAD"/>
    <w:rsid w:val="005873B0"/>
    <w:rsid w:val="00590476"/>
    <w:rsid w:val="00591735"/>
    <w:rsid w:val="00594139"/>
    <w:rsid w:val="00596AA7"/>
    <w:rsid w:val="005A3DBB"/>
    <w:rsid w:val="005A451B"/>
    <w:rsid w:val="005A50EE"/>
    <w:rsid w:val="005A65BF"/>
    <w:rsid w:val="005B0AA3"/>
    <w:rsid w:val="005B0BDF"/>
    <w:rsid w:val="005B15EC"/>
    <w:rsid w:val="005B1D59"/>
    <w:rsid w:val="005B274D"/>
    <w:rsid w:val="005C3070"/>
    <w:rsid w:val="005C3456"/>
    <w:rsid w:val="005C3DDE"/>
    <w:rsid w:val="005C465A"/>
    <w:rsid w:val="005C597B"/>
    <w:rsid w:val="005C691D"/>
    <w:rsid w:val="005C713F"/>
    <w:rsid w:val="005C7422"/>
    <w:rsid w:val="005D2501"/>
    <w:rsid w:val="005D2A8C"/>
    <w:rsid w:val="005D42C2"/>
    <w:rsid w:val="005D4726"/>
    <w:rsid w:val="005E218F"/>
    <w:rsid w:val="005E2895"/>
    <w:rsid w:val="005E37DF"/>
    <w:rsid w:val="005E743C"/>
    <w:rsid w:val="005F0772"/>
    <w:rsid w:val="005F2CB4"/>
    <w:rsid w:val="005F627E"/>
    <w:rsid w:val="005F78CD"/>
    <w:rsid w:val="006002BA"/>
    <w:rsid w:val="00600BEB"/>
    <w:rsid w:val="0060157C"/>
    <w:rsid w:val="006015AE"/>
    <w:rsid w:val="00602572"/>
    <w:rsid w:val="00602BC8"/>
    <w:rsid w:val="00603761"/>
    <w:rsid w:val="0060646E"/>
    <w:rsid w:val="006073B8"/>
    <w:rsid w:val="0061231A"/>
    <w:rsid w:val="00613B8C"/>
    <w:rsid w:val="006148EA"/>
    <w:rsid w:val="00615022"/>
    <w:rsid w:val="00616B98"/>
    <w:rsid w:val="006173B6"/>
    <w:rsid w:val="006174A6"/>
    <w:rsid w:val="00617825"/>
    <w:rsid w:val="006215FD"/>
    <w:rsid w:val="00621FBD"/>
    <w:rsid w:val="00633198"/>
    <w:rsid w:val="0063563C"/>
    <w:rsid w:val="00635F72"/>
    <w:rsid w:val="00637662"/>
    <w:rsid w:val="00637D61"/>
    <w:rsid w:val="00641B17"/>
    <w:rsid w:val="006525CA"/>
    <w:rsid w:val="00653F0E"/>
    <w:rsid w:val="006546A0"/>
    <w:rsid w:val="00657A5D"/>
    <w:rsid w:val="00657E89"/>
    <w:rsid w:val="006665BD"/>
    <w:rsid w:val="00666DE9"/>
    <w:rsid w:val="006676C8"/>
    <w:rsid w:val="0067066A"/>
    <w:rsid w:val="00671900"/>
    <w:rsid w:val="006722C3"/>
    <w:rsid w:val="0067393D"/>
    <w:rsid w:val="006779AA"/>
    <w:rsid w:val="00677D51"/>
    <w:rsid w:val="0068043F"/>
    <w:rsid w:val="00682821"/>
    <w:rsid w:val="0068524E"/>
    <w:rsid w:val="00686DBA"/>
    <w:rsid w:val="00690F11"/>
    <w:rsid w:val="00695607"/>
    <w:rsid w:val="00695F3B"/>
    <w:rsid w:val="006A1043"/>
    <w:rsid w:val="006A3BC3"/>
    <w:rsid w:val="006B0156"/>
    <w:rsid w:val="006B2DAB"/>
    <w:rsid w:val="006B503C"/>
    <w:rsid w:val="006C01D5"/>
    <w:rsid w:val="006C160D"/>
    <w:rsid w:val="006C4C56"/>
    <w:rsid w:val="006C4DB0"/>
    <w:rsid w:val="006D1B64"/>
    <w:rsid w:val="006D4017"/>
    <w:rsid w:val="006D455B"/>
    <w:rsid w:val="006D5354"/>
    <w:rsid w:val="006D54F9"/>
    <w:rsid w:val="006D7287"/>
    <w:rsid w:val="006D7F55"/>
    <w:rsid w:val="006E33EE"/>
    <w:rsid w:val="006E6170"/>
    <w:rsid w:val="006F02AC"/>
    <w:rsid w:val="006F1EBD"/>
    <w:rsid w:val="006F28B5"/>
    <w:rsid w:val="006F2FFF"/>
    <w:rsid w:val="006F504F"/>
    <w:rsid w:val="006F535E"/>
    <w:rsid w:val="006F5CEA"/>
    <w:rsid w:val="006F6572"/>
    <w:rsid w:val="007069BC"/>
    <w:rsid w:val="00706A71"/>
    <w:rsid w:val="0070739C"/>
    <w:rsid w:val="0070793C"/>
    <w:rsid w:val="00711E46"/>
    <w:rsid w:val="00713AAA"/>
    <w:rsid w:val="007144D3"/>
    <w:rsid w:val="007166F9"/>
    <w:rsid w:val="00717D24"/>
    <w:rsid w:val="00722652"/>
    <w:rsid w:val="00726E48"/>
    <w:rsid w:val="00730149"/>
    <w:rsid w:val="0073097D"/>
    <w:rsid w:val="00733444"/>
    <w:rsid w:val="00734869"/>
    <w:rsid w:val="00734DAA"/>
    <w:rsid w:val="0074225A"/>
    <w:rsid w:val="00742521"/>
    <w:rsid w:val="00743ACC"/>
    <w:rsid w:val="00744354"/>
    <w:rsid w:val="00744606"/>
    <w:rsid w:val="007446CE"/>
    <w:rsid w:val="00745E8B"/>
    <w:rsid w:val="0074604C"/>
    <w:rsid w:val="00750063"/>
    <w:rsid w:val="007504E3"/>
    <w:rsid w:val="007509B7"/>
    <w:rsid w:val="00751867"/>
    <w:rsid w:val="00752573"/>
    <w:rsid w:val="0075340B"/>
    <w:rsid w:val="0075396D"/>
    <w:rsid w:val="00753C91"/>
    <w:rsid w:val="00757533"/>
    <w:rsid w:val="00761915"/>
    <w:rsid w:val="00762CE5"/>
    <w:rsid w:val="00770963"/>
    <w:rsid w:val="00770D81"/>
    <w:rsid w:val="00771DA9"/>
    <w:rsid w:val="00775107"/>
    <w:rsid w:val="007800C1"/>
    <w:rsid w:val="00783593"/>
    <w:rsid w:val="00787A9D"/>
    <w:rsid w:val="00794BDB"/>
    <w:rsid w:val="0079685D"/>
    <w:rsid w:val="007A44C8"/>
    <w:rsid w:val="007A7FAF"/>
    <w:rsid w:val="007B0A0C"/>
    <w:rsid w:val="007B0DAC"/>
    <w:rsid w:val="007B140B"/>
    <w:rsid w:val="007B1ECA"/>
    <w:rsid w:val="007B5376"/>
    <w:rsid w:val="007B5B17"/>
    <w:rsid w:val="007C48F0"/>
    <w:rsid w:val="007C6A08"/>
    <w:rsid w:val="007D6927"/>
    <w:rsid w:val="007D6A63"/>
    <w:rsid w:val="007E5402"/>
    <w:rsid w:val="007E6A21"/>
    <w:rsid w:val="007E7CF0"/>
    <w:rsid w:val="007F2374"/>
    <w:rsid w:val="007F2C3E"/>
    <w:rsid w:val="007F76A2"/>
    <w:rsid w:val="008010CA"/>
    <w:rsid w:val="00801AD4"/>
    <w:rsid w:val="008047A8"/>
    <w:rsid w:val="00804C20"/>
    <w:rsid w:val="00807167"/>
    <w:rsid w:val="00810353"/>
    <w:rsid w:val="0081338E"/>
    <w:rsid w:val="008135B5"/>
    <w:rsid w:val="0081453A"/>
    <w:rsid w:val="008162EF"/>
    <w:rsid w:val="00816C30"/>
    <w:rsid w:val="00816D22"/>
    <w:rsid w:val="0081741F"/>
    <w:rsid w:val="00817D8D"/>
    <w:rsid w:val="0082233F"/>
    <w:rsid w:val="0082467D"/>
    <w:rsid w:val="008251E2"/>
    <w:rsid w:val="00826AFA"/>
    <w:rsid w:val="0082702B"/>
    <w:rsid w:val="00830397"/>
    <w:rsid w:val="00834857"/>
    <w:rsid w:val="00836436"/>
    <w:rsid w:val="00840BE6"/>
    <w:rsid w:val="00842333"/>
    <w:rsid w:val="00843531"/>
    <w:rsid w:val="0084504C"/>
    <w:rsid w:val="00846216"/>
    <w:rsid w:val="00846D40"/>
    <w:rsid w:val="008511DD"/>
    <w:rsid w:val="008515D6"/>
    <w:rsid w:val="00852D8E"/>
    <w:rsid w:val="00856D73"/>
    <w:rsid w:val="00857674"/>
    <w:rsid w:val="00862C09"/>
    <w:rsid w:val="0086652D"/>
    <w:rsid w:val="00870DEE"/>
    <w:rsid w:val="00870F66"/>
    <w:rsid w:val="008722A5"/>
    <w:rsid w:val="00875E42"/>
    <w:rsid w:val="00877C20"/>
    <w:rsid w:val="00881DF3"/>
    <w:rsid w:val="00882A5B"/>
    <w:rsid w:val="00882FEE"/>
    <w:rsid w:val="00883216"/>
    <w:rsid w:val="008871A3"/>
    <w:rsid w:val="00892BAD"/>
    <w:rsid w:val="0089402D"/>
    <w:rsid w:val="00895362"/>
    <w:rsid w:val="00897BB5"/>
    <w:rsid w:val="008A182C"/>
    <w:rsid w:val="008A2675"/>
    <w:rsid w:val="008A2B01"/>
    <w:rsid w:val="008A380F"/>
    <w:rsid w:val="008A466E"/>
    <w:rsid w:val="008A4A22"/>
    <w:rsid w:val="008A62DA"/>
    <w:rsid w:val="008A7B20"/>
    <w:rsid w:val="008B00F4"/>
    <w:rsid w:val="008B0624"/>
    <w:rsid w:val="008B189C"/>
    <w:rsid w:val="008B250E"/>
    <w:rsid w:val="008B2D75"/>
    <w:rsid w:val="008B429F"/>
    <w:rsid w:val="008B45C1"/>
    <w:rsid w:val="008B5746"/>
    <w:rsid w:val="008B6E21"/>
    <w:rsid w:val="008B7169"/>
    <w:rsid w:val="008C0753"/>
    <w:rsid w:val="008C0AB3"/>
    <w:rsid w:val="008C3A00"/>
    <w:rsid w:val="008C5442"/>
    <w:rsid w:val="008C58A0"/>
    <w:rsid w:val="008C67A2"/>
    <w:rsid w:val="008D2CAB"/>
    <w:rsid w:val="008D309F"/>
    <w:rsid w:val="008D3456"/>
    <w:rsid w:val="008D6299"/>
    <w:rsid w:val="008D6B45"/>
    <w:rsid w:val="008D72E6"/>
    <w:rsid w:val="008E128E"/>
    <w:rsid w:val="008E693B"/>
    <w:rsid w:val="008E7BEB"/>
    <w:rsid w:val="008F11C2"/>
    <w:rsid w:val="008F1675"/>
    <w:rsid w:val="008F2E2F"/>
    <w:rsid w:val="008F515B"/>
    <w:rsid w:val="008F6A52"/>
    <w:rsid w:val="009016AD"/>
    <w:rsid w:val="00901D22"/>
    <w:rsid w:val="0090375F"/>
    <w:rsid w:val="00903C8D"/>
    <w:rsid w:val="009047F8"/>
    <w:rsid w:val="00907435"/>
    <w:rsid w:val="009106E6"/>
    <w:rsid w:val="00910988"/>
    <w:rsid w:val="00911C7C"/>
    <w:rsid w:val="00915DCD"/>
    <w:rsid w:val="0092201A"/>
    <w:rsid w:val="009237F8"/>
    <w:rsid w:val="00926547"/>
    <w:rsid w:val="009338A7"/>
    <w:rsid w:val="009410D9"/>
    <w:rsid w:val="0094434C"/>
    <w:rsid w:val="00946894"/>
    <w:rsid w:val="0095185D"/>
    <w:rsid w:val="00952078"/>
    <w:rsid w:val="0095686C"/>
    <w:rsid w:val="009626B5"/>
    <w:rsid w:val="00966707"/>
    <w:rsid w:val="00967FF8"/>
    <w:rsid w:val="009731C7"/>
    <w:rsid w:val="00980EB9"/>
    <w:rsid w:val="0098234E"/>
    <w:rsid w:val="00983690"/>
    <w:rsid w:val="00983AB6"/>
    <w:rsid w:val="00983ADB"/>
    <w:rsid w:val="009864FE"/>
    <w:rsid w:val="009866CD"/>
    <w:rsid w:val="009933D3"/>
    <w:rsid w:val="0099708B"/>
    <w:rsid w:val="009A0089"/>
    <w:rsid w:val="009A1156"/>
    <w:rsid w:val="009A2C95"/>
    <w:rsid w:val="009A424A"/>
    <w:rsid w:val="009A5C5E"/>
    <w:rsid w:val="009A6BC0"/>
    <w:rsid w:val="009B307C"/>
    <w:rsid w:val="009C5518"/>
    <w:rsid w:val="009C76B8"/>
    <w:rsid w:val="009D166E"/>
    <w:rsid w:val="009D2B5C"/>
    <w:rsid w:val="009D36F4"/>
    <w:rsid w:val="009D5574"/>
    <w:rsid w:val="009E2E21"/>
    <w:rsid w:val="009E2F54"/>
    <w:rsid w:val="009E43D1"/>
    <w:rsid w:val="009F0BF0"/>
    <w:rsid w:val="009F26E8"/>
    <w:rsid w:val="009F2F61"/>
    <w:rsid w:val="00A00D84"/>
    <w:rsid w:val="00A04559"/>
    <w:rsid w:val="00A04AE5"/>
    <w:rsid w:val="00A07060"/>
    <w:rsid w:val="00A1081B"/>
    <w:rsid w:val="00A21D76"/>
    <w:rsid w:val="00A22EB6"/>
    <w:rsid w:val="00A23671"/>
    <w:rsid w:val="00A27512"/>
    <w:rsid w:val="00A2790E"/>
    <w:rsid w:val="00A3112C"/>
    <w:rsid w:val="00A31304"/>
    <w:rsid w:val="00A31EE3"/>
    <w:rsid w:val="00A34D50"/>
    <w:rsid w:val="00A35928"/>
    <w:rsid w:val="00A37C47"/>
    <w:rsid w:val="00A41409"/>
    <w:rsid w:val="00A41744"/>
    <w:rsid w:val="00A42E05"/>
    <w:rsid w:val="00A438D0"/>
    <w:rsid w:val="00A471C0"/>
    <w:rsid w:val="00A511C3"/>
    <w:rsid w:val="00A532E4"/>
    <w:rsid w:val="00A53810"/>
    <w:rsid w:val="00A53B13"/>
    <w:rsid w:val="00A55B7D"/>
    <w:rsid w:val="00A57428"/>
    <w:rsid w:val="00A61245"/>
    <w:rsid w:val="00A61B7F"/>
    <w:rsid w:val="00A62CA0"/>
    <w:rsid w:val="00A64960"/>
    <w:rsid w:val="00A67C9C"/>
    <w:rsid w:val="00A67D6B"/>
    <w:rsid w:val="00A705EC"/>
    <w:rsid w:val="00A71160"/>
    <w:rsid w:val="00A727BD"/>
    <w:rsid w:val="00A7500D"/>
    <w:rsid w:val="00A75C6F"/>
    <w:rsid w:val="00A7739E"/>
    <w:rsid w:val="00A807AC"/>
    <w:rsid w:val="00A8445E"/>
    <w:rsid w:val="00A86509"/>
    <w:rsid w:val="00A931E4"/>
    <w:rsid w:val="00A937B7"/>
    <w:rsid w:val="00A94863"/>
    <w:rsid w:val="00A95725"/>
    <w:rsid w:val="00A96A16"/>
    <w:rsid w:val="00A97D80"/>
    <w:rsid w:val="00AA0837"/>
    <w:rsid w:val="00AA0EF9"/>
    <w:rsid w:val="00AA1F01"/>
    <w:rsid w:val="00AA4CBA"/>
    <w:rsid w:val="00AB14AE"/>
    <w:rsid w:val="00AB4259"/>
    <w:rsid w:val="00AB49B7"/>
    <w:rsid w:val="00AB711E"/>
    <w:rsid w:val="00AC49C4"/>
    <w:rsid w:val="00AC4A95"/>
    <w:rsid w:val="00AD0880"/>
    <w:rsid w:val="00AD1DFC"/>
    <w:rsid w:val="00AD29BD"/>
    <w:rsid w:val="00AD2A85"/>
    <w:rsid w:val="00AD2B46"/>
    <w:rsid w:val="00AD2BDF"/>
    <w:rsid w:val="00AD4954"/>
    <w:rsid w:val="00AE29B5"/>
    <w:rsid w:val="00AE4384"/>
    <w:rsid w:val="00AE4967"/>
    <w:rsid w:val="00AF0863"/>
    <w:rsid w:val="00AF2DC3"/>
    <w:rsid w:val="00AF4040"/>
    <w:rsid w:val="00B03E75"/>
    <w:rsid w:val="00B0544C"/>
    <w:rsid w:val="00B054EE"/>
    <w:rsid w:val="00B100FE"/>
    <w:rsid w:val="00B11CEA"/>
    <w:rsid w:val="00B16AF1"/>
    <w:rsid w:val="00B16C87"/>
    <w:rsid w:val="00B17C8A"/>
    <w:rsid w:val="00B20200"/>
    <w:rsid w:val="00B21E89"/>
    <w:rsid w:val="00B235A1"/>
    <w:rsid w:val="00B24533"/>
    <w:rsid w:val="00B2791B"/>
    <w:rsid w:val="00B30942"/>
    <w:rsid w:val="00B35B8C"/>
    <w:rsid w:val="00B366D4"/>
    <w:rsid w:val="00B4047F"/>
    <w:rsid w:val="00B423D6"/>
    <w:rsid w:val="00B43AF1"/>
    <w:rsid w:val="00B45129"/>
    <w:rsid w:val="00B510C4"/>
    <w:rsid w:val="00B51AD5"/>
    <w:rsid w:val="00B5683F"/>
    <w:rsid w:val="00B61D6E"/>
    <w:rsid w:val="00B63B8E"/>
    <w:rsid w:val="00B66088"/>
    <w:rsid w:val="00B6694C"/>
    <w:rsid w:val="00B722B7"/>
    <w:rsid w:val="00B75862"/>
    <w:rsid w:val="00B76570"/>
    <w:rsid w:val="00B765E2"/>
    <w:rsid w:val="00B76914"/>
    <w:rsid w:val="00B81FCC"/>
    <w:rsid w:val="00B82E35"/>
    <w:rsid w:val="00B840CD"/>
    <w:rsid w:val="00B933B4"/>
    <w:rsid w:val="00B9620A"/>
    <w:rsid w:val="00B9725B"/>
    <w:rsid w:val="00B97442"/>
    <w:rsid w:val="00B977E8"/>
    <w:rsid w:val="00BA082C"/>
    <w:rsid w:val="00BA31F8"/>
    <w:rsid w:val="00BA4E98"/>
    <w:rsid w:val="00BA523F"/>
    <w:rsid w:val="00BA5B95"/>
    <w:rsid w:val="00BB0280"/>
    <w:rsid w:val="00BB0F4D"/>
    <w:rsid w:val="00BC48A5"/>
    <w:rsid w:val="00BC6851"/>
    <w:rsid w:val="00BD206E"/>
    <w:rsid w:val="00BD23D9"/>
    <w:rsid w:val="00BD4372"/>
    <w:rsid w:val="00BD4D35"/>
    <w:rsid w:val="00BD6384"/>
    <w:rsid w:val="00BE105C"/>
    <w:rsid w:val="00BE1450"/>
    <w:rsid w:val="00BE1B4B"/>
    <w:rsid w:val="00BE2345"/>
    <w:rsid w:val="00BE29D3"/>
    <w:rsid w:val="00BE2DA7"/>
    <w:rsid w:val="00BE4660"/>
    <w:rsid w:val="00BE4937"/>
    <w:rsid w:val="00BE6242"/>
    <w:rsid w:val="00BE7FA5"/>
    <w:rsid w:val="00BF1BDF"/>
    <w:rsid w:val="00BF2244"/>
    <w:rsid w:val="00BF4FC8"/>
    <w:rsid w:val="00C0253E"/>
    <w:rsid w:val="00C0404B"/>
    <w:rsid w:val="00C079E2"/>
    <w:rsid w:val="00C11B49"/>
    <w:rsid w:val="00C14727"/>
    <w:rsid w:val="00C17AB2"/>
    <w:rsid w:val="00C20358"/>
    <w:rsid w:val="00C20672"/>
    <w:rsid w:val="00C220E8"/>
    <w:rsid w:val="00C231D4"/>
    <w:rsid w:val="00C2608D"/>
    <w:rsid w:val="00C30C26"/>
    <w:rsid w:val="00C368BE"/>
    <w:rsid w:val="00C44D72"/>
    <w:rsid w:val="00C45FF7"/>
    <w:rsid w:val="00C477B9"/>
    <w:rsid w:val="00C50AAF"/>
    <w:rsid w:val="00C546FE"/>
    <w:rsid w:val="00C57A71"/>
    <w:rsid w:val="00C57C79"/>
    <w:rsid w:val="00C60EE4"/>
    <w:rsid w:val="00C62B60"/>
    <w:rsid w:val="00C634A3"/>
    <w:rsid w:val="00C70086"/>
    <w:rsid w:val="00C720E4"/>
    <w:rsid w:val="00C76EDD"/>
    <w:rsid w:val="00C81A9B"/>
    <w:rsid w:val="00C826DB"/>
    <w:rsid w:val="00C91BC3"/>
    <w:rsid w:val="00C91F0C"/>
    <w:rsid w:val="00C91FA9"/>
    <w:rsid w:val="00C94615"/>
    <w:rsid w:val="00C95BFE"/>
    <w:rsid w:val="00C9600B"/>
    <w:rsid w:val="00C969E6"/>
    <w:rsid w:val="00C9740A"/>
    <w:rsid w:val="00CA1DC5"/>
    <w:rsid w:val="00CA27A3"/>
    <w:rsid w:val="00CA43AD"/>
    <w:rsid w:val="00CA5C44"/>
    <w:rsid w:val="00CA6957"/>
    <w:rsid w:val="00CB6BAD"/>
    <w:rsid w:val="00CB6C29"/>
    <w:rsid w:val="00CB7F7B"/>
    <w:rsid w:val="00CC1EEB"/>
    <w:rsid w:val="00CC1F30"/>
    <w:rsid w:val="00CC38A1"/>
    <w:rsid w:val="00CC6610"/>
    <w:rsid w:val="00CD0EC1"/>
    <w:rsid w:val="00CD0F5A"/>
    <w:rsid w:val="00CD2EB5"/>
    <w:rsid w:val="00CD555D"/>
    <w:rsid w:val="00CE1B21"/>
    <w:rsid w:val="00CE50AE"/>
    <w:rsid w:val="00CE75A0"/>
    <w:rsid w:val="00CF20FB"/>
    <w:rsid w:val="00CF263F"/>
    <w:rsid w:val="00CF7CDC"/>
    <w:rsid w:val="00D00074"/>
    <w:rsid w:val="00D03406"/>
    <w:rsid w:val="00D0386C"/>
    <w:rsid w:val="00D042CE"/>
    <w:rsid w:val="00D05177"/>
    <w:rsid w:val="00D05500"/>
    <w:rsid w:val="00D06540"/>
    <w:rsid w:val="00D11CAA"/>
    <w:rsid w:val="00D2158E"/>
    <w:rsid w:val="00D21D5F"/>
    <w:rsid w:val="00D23C5B"/>
    <w:rsid w:val="00D25801"/>
    <w:rsid w:val="00D25E5B"/>
    <w:rsid w:val="00D26A33"/>
    <w:rsid w:val="00D27C68"/>
    <w:rsid w:val="00D352C7"/>
    <w:rsid w:val="00D3554F"/>
    <w:rsid w:val="00D37910"/>
    <w:rsid w:val="00D4002D"/>
    <w:rsid w:val="00D40370"/>
    <w:rsid w:val="00D43BF8"/>
    <w:rsid w:val="00D449A6"/>
    <w:rsid w:val="00D44B1C"/>
    <w:rsid w:val="00D47195"/>
    <w:rsid w:val="00D57F16"/>
    <w:rsid w:val="00D6020F"/>
    <w:rsid w:val="00D60636"/>
    <w:rsid w:val="00D6102B"/>
    <w:rsid w:val="00D6106F"/>
    <w:rsid w:val="00D617A8"/>
    <w:rsid w:val="00D62DFC"/>
    <w:rsid w:val="00D63604"/>
    <w:rsid w:val="00D6470F"/>
    <w:rsid w:val="00D71A38"/>
    <w:rsid w:val="00D748AE"/>
    <w:rsid w:val="00D74D6F"/>
    <w:rsid w:val="00D74F65"/>
    <w:rsid w:val="00D756BA"/>
    <w:rsid w:val="00D76191"/>
    <w:rsid w:val="00D768B7"/>
    <w:rsid w:val="00D7698F"/>
    <w:rsid w:val="00D809DC"/>
    <w:rsid w:val="00D817EC"/>
    <w:rsid w:val="00D81B89"/>
    <w:rsid w:val="00D831FF"/>
    <w:rsid w:val="00D833A4"/>
    <w:rsid w:val="00D87D0E"/>
    <w:rsid w:val="00D9017B"/>
    <w:rsid w:val="00D904F2"/>
    <w:rsid w:val="00D917CF"/>
    <w:rsid w:val="00D920B9"/>
    <w:rsid w:val="00D92B61"/>
    <w:rsid w:val="00D94421"/>
    <w:rsid w:val="00DA212D"/>
    <w:rsid w:val="00DA3318"/>
    <w:rsid w:val="00DA43D6"/>
    <w:rsid w:val="00DA7270"/>
    <w:rsid w:val="00DA7918"/>
    <w:rsid w:val="00DB1052"/>
    <w:rsid w:val="00DB316D"/>
    <w:rsid w:val="00DB3505"/>
    <w:rsid w:val="00DB47FE"/>
    <w:rsid w:val="00DB4B16"/>
    <w:rsid w:val="00DB50A3"/>
    <w:rsid w:val="00DB5FFC"/>
    <w:rsid w:val="00DB6A66"/>
    <w:rsid w:val="00DC2931"/>
    <w:rsid w:val="00DC2BDA"/>
    <w:rsid w:val="00DC3322"/>
    <w:rsid w:val="00DC396B"/>
    <w:rsid w:val="00DC4F74"/>
    <w:rsid w:val="00DC7AEE"/>
    <w:rsid w:val="00DD0319"/>
    <w:rsid w:val="00DD1276"/>
    <w:rsid w:val="00DD2C39"/>
    <w:rsid w:val="00DD3148"/>
    <w:rsid w:val="00DD7E32"/>
    <w:rsid w:val="00DE2DF9"/>
    <w:rsid w:val="00DE4EF5"/>
    <w:rsid w:val="00DE6D68"/>
    <w:rsid w:val="00DE7F41"/>
    <w:rsid w:val="00DE7F63"/>
    <w:rsid w:val="00DF0448"/>
    <w:rsid w:val="00DF4CDC"/>
    <w:rsid w:val="00DF60C3"/>
    <w:rsid w:val="00DF6659"/>
    <w:rsid w:val="00E01F35"/>
    <w:rsid w:val="00E02DFE"/>
    <w:rsid w:val="00E02F2F"/>
    <w:rsid w:val="00E065E3"/>
    <w:rsid w:val="00E0737D"/>
    <w:rsid w:val="00E0757C"/>
    <w:rsid w:val="00E108DF"/>
    <w:rsid w:val="00E10A3B"/>
    <w:rsid w:val="00E12914"/>
    <w:rsid w:val="00E15308"/>
    <w:rsid w:val="00E15934"/>
    <w:rsid w:val="00E171CA"/>
    <w:rsid w:val="00E17C79"/>
    <w:rsid w:val="00E25284"/>
    <w:rsid w:val="00E33F67"/>
    <w:rsid w:val="00E3412D"/>
    <w:rsid w:val="00E35A9C"/>
    <w:rsid w:val="00E40E79"/>
    <w:rsid w:val="00E428AF"/>
    <w:rsid w:val="00E42E17"/>
    <w:rsid w:val="00E45E0D"/>
    <w:rsid w:val="00E47899"/>
    <w:rsid w:val="00E50489"/>
    <w:rsid w:val="00E51AA8"/>
    <w:rsid w:val="00E52427"/>
    <w:rsid w:val="00E52C3A"/>
    <w:rsid w:val="00E5685C"/>
    <w:rsid w:val="00E56860"/>
    <w:rsid w:val="00E56DA2"/>
    <w:rsid w:val="00E57BA4"/>
    <w:rsid w:val="00E60A23"/>
    <w:rsid w:val="00E62120"/>
    <w:rsid w:val="00E63FF6"/>
    <w:rsid w:val="00E6462D"/>
    <w:rsid w:val="00E70C9D"/>
    <w:rsid w:val="00E72CB0"/>
    <w:rsid w:val="00E7410D"/>
    <w:rsid w:val="00E81411"/>
    <w:rsid w:val="00E8141D"/>
    <w:rsid w:val="00E81CA5"/>
    <w:rsid w:val="00E86C12"/>
    <w:rsid w:val="00E92448"/>
    <w:rsid w:val="00E92A71"/>
    <w:rsid w:val="00E94282"/>
    <w:rsid w:val="00E9556F"/>
    <w:rsid w:val="00EA3F01"/>
    <w:rsid w:val="00EA4F64"/>
    <w:rsid w:val="00EA5919"/>
    <w:rsid w:val="00EB0417"/>
    <w:rsid w:val="00EB09C9"/>
    <w:rsid w:val="00EB2A4B"/>
    <w:rsid w:val="00EB476D"/>
    <w:rsid w:val="00EC2B71"/>
    <w:rsid w:val="00EC5B2E"/>
    <w:rsid w:val="00ED0488"/>
    <w:rsid w:val="00ED086D"/>
    <w:rsid w:val="00ED255A"/>
    <w:rsid w:val="00ED3DD4"/>
    <w:rsid w:val="00ED413E"/>
    <w:rsid w:val="00ED655A"/>
    <w:rsid w:val="00EE151D"/>
    <w:rsid w:val="00EE22C2"/>
    <w:rsid w:val="00EE2F35"/>
    <w:rsid w:val="00EE5BF0"/>
    <w:rsid w:val="00EE636E"/>
    <w:rsid w:val="00EF3ADB"/>
    <w:rsid w:val="00EF51A5"/>
    <w:rsid w:val="00EF52EE"/>
    <w:rsid w:val="00EF6EF3"/>
    <w:rsid w:val="00F00C98"/>
    <w:rsid w:val="00F04586"/>
    <w:rsid w:val="00F054BA"/>
    <w:rsid w:val="00F05DBB"/>
    <w:rsid w:val="00F07254"/>
    <w:rsid w:val="00F07BA0"/>
    <w:rsid w:val="00F10C2B"/>
    <w:rsid w:val="00F1362A"/>
    <w:rsid w:val="00F13997"/>
    <w:rsid w:val="00F15900"/>
    <w:rsid w:val="00F15DD7"/>
    <w:rsid w:val="00F167DD"/>
    <w:rsid w:val="00F219E8"/>
    <w:rsid w:val="00F220C9"/>
    <w:rsid w:val="00F256EC"/>
    <w:rsid w:val="00F30178"/>
    <w:rsid w:val="00F3198B"/>
    <w:rsid w:val="00F31CAC"/>
    <w:rsid w:val="00F35F14"/>
    <w:rsid w:val="00F41027"/>
    <w:rsid w:val="00F41EEC"/>
    <w:rsid w:val="00F423A2"/>
    <w:rsid w:val="00F42B6D"/>
    <w:rsid w:val="00F446E6"/>
    <w:rsid w:val="00F454BE"/>
    <w:rsid w:val="00F45F34"/>
    <w:rsid w:val="00F51BBD"/>
    <w:rsid w:val="00F52FD5"/>
    <w:rsid w:val="00F5303B"/>
    <w:rsid w:val="00F53BF6"/>
    <w:rsid w:val="00F57C7A"/>
    <w:rsid w:val="00F60599"/>
    <w:rsid w:val="00F61D19"/>
    <w:rsid w:val="00F63A91"/>
    <w:rsid w:val="00F64411"/>
    <w:rsid w:val="00F64D6A"/>
    <w:rsid w:val="00F6639A"/>
    <w:rsid w:val="00F66E15"/>
    <w:rsid w:val="00F70C87"/>
    <w:rsid w:val="00F71898"/>
    <w:rsid w:val="00F71B1A"/>
    <w:rsid w:val="00F7557D"/>
    <w:rsid w:val="00F7717E"/>
    <w:rsid w:val="00F81587"/>
    <w:rsid w:val="00F833D7"/>
    <w:rsid w:val="00F83956"/>
    <w:rsid w:val="00F86457"/>
    <w:rsid w:val="00F86DC8"/>
    <w:rsid w:val="00F8725E"/>
    <w:rsid w:val="00F87F32"/>
    <w:rsid w:val="00FA06F7"/>
    <w:rsid w:val="00FA140E"/>
    <w:rsid w:val="00FA20EB"/>
    <w:rsid w:val="00FA23E9"/>
    <w:rsid w:val="00FA4F4F"/>
    <w:rsid w:val="00FA533E"/>
    <w:rsid w:val="00FB0439"/>
    <w:rsid w:val="00FB0CA2"/>
    <w:rsid w:val="00FB1A28"/>
    <w:rsid w:val="00FB5BC9"/>
    <w:rsid w:val="00FC0664"/>
    <w:rsid w:val="00FC1086"/>
    <w:rsid w:val="00FC660D"/>
    <w:rsid w:val="00FC675C"/>
    <w:rsid w:val="00FD0665"/>
    <w:rsid w:val="00FD1C24"/>
    <w:rsid w:val="00FD1EE3"/>
    <w:rsid w:val="00FD3A35"/>
    <w:rsid w:val="00FD3B3E"/>
    <w:rsid w:val="00FD3C0F"/>
    <w:rsid w:val="00FD47DC"/>
    <w:rsid w:val="00FD5C63"/>
    <w:rsid w:val="00FD78C0"/>
    <w:rsid w:val="00FE0804"/>
    <w:rsid w:val="00FE0D9F"/>
    <w:rsid w:val="00FE234A"/>
    <w:rsid w:val="00FE379A"/>
    <w:rsid w:val="00FE48FD"/>
    <w:rsid w:val="00FE7DDC"/>
    <w:rsid w:val="00FF22C7"/>
    <w:rsid w:val="00FF2ECC"/>
    <w:rsid w:val="00FF3A45"/>
    <w:rsid w:val="00FF472E"/>
    <w:rsid w:val="00FF4978"/>
    <w:rsid w:val="00FF6CC5"/>
    <w:rsid w:val="00FF7549"/>
    <w:rsid w:val="00FF7E75"/>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0459787"/>
  <w15:chartTrackingRefBased/>
  <w15:docId w15:val="{363789F7-46A0-FC43-87B6-8DC1EEDE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s-US"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0C1"/>
    <w:rPr>
      <w:rFonts w:ascii="Times New Roman" w:hAnsi="Times New Roman"/>
      <w:sz w:val="24"/>
      <w:szCs w:val="24"/>
      <w:lang w:val="es-PR" w:eastAsia="en-US"/>
    </w:rPr>
  </w:style>
  <w:style w:type="paragraph" w:styleId="Heading1">
    <w:name w:val="heading 1"/>
    <w:basedOn w:val="Normal"/>
    <w:next w:val="Normal"/>
    <w:link w:val="Heading1Char"/>
    <w:uiPriority w:val="9"/>
    <w:qFormat/>
    <w:rsid w:val="007800C1"/>
    <w:pPr>
      <w:keepNext/>
      <w:spacing w:before="240"/>
      <w:jc w:val="center"/>
      <w:outlineLvl w:val="0"/>
    </w:pPr>
    <w:rPr>
      <w:b/>
      <w:bCs/>
      <w:color w:val="000000"/>
      <w:sz w:val="48"/>
      <w:szCs w:val="48"/>
      <w:lang w:eastAsia="x-none"/>
    </w:rPr>
  </w:style>
  <w:style w:type="paragraph" w:styleId="Heading2">
    <w:name w:val="heading 2"/>
    <w:basedOn w:val="Normal"/>
    <w:next w:val="Normal"/>
    <w:link w:val="Heading2Char"/>
    <w:uiPriority w:val="9"/>
    <w:qFormat/>
    <w:rsid w:val="007800C1"/>
    <w:pPr>
      <w:keepNext/>
      <w:jc w:val="center"/>
      <w:outlineLvl w:val="1"/>
    </w:pPr>
    <w:rPr>
      <w:b/>
      <w:bCs/>
      <w:lang w:eastAsia="x-none"/>
    </w:rPr>
  </w:style>
  <w:style w:type="paragraph" w:styleId="Heading3">
    <w:name w:val="heading 3"/>
    <w:basedOn w:val="Normal"/>
    <w:next w:val="Normal"/>
    <w:link w:val="Heading3Char"/>
    <w:uiPriority w:val="9"/>
    <w:qFormat/>
    <w:rsid w:val="007800C1"/>
    <w:pPr>
      <w:keepNext/>
      <w:ind w:firstLine="720"/>
      <w:jc w:val="center"/>
      <w:outlineLvl w:val="2"/>
    </w:pPr>
    <w:rPr>
      <w:b/>
      <w:bCs/>
      <w:spacing w:val="-3"/>
      <w:lang w:val="es-E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800C1"/>
    <w:rPr>
      <w:rFonts w:ascii="Times New Roman" w:hAnsi="Times New Roman" w:cs="Times New Roman"/>
      <w:b/>
      <w:bCs/>
      <w:color w:val="000000"/>
      <w:sz w:val="48"/>
      <w:szCs w:val="48"/>
      <w:lang w:val="es-PR"/>
    </w:rPr>
  </w:style>
  <w:style w:type="character" w:customStyle="1" w:styleId="Heading2Char">
    <w:name w:val="Heading 2 Char"/>
    <w:link w:val="Heading2"/>
    <w:uiPriority w:val="9"/>
    <w:locked/>
    <w:rsid w:val="007800C1"/>
    <w:rPr>
      <w:rFonts w:ascii="Times New Roman" w:hAnsi="Times New Roman" w:cs="Times New Roman"/>
      <w:b/>
      <w:bCs/>
      <w:sz w:val="24"/>
      <w:szCs w:val="24"/>
      <w:lang w:val="es-PR"/>
    </w:rPr>
  </w:style>
  <w:style w:type="character" w:customStyle="1" w:styleId="Heading3Char">
    <w:name w:val="Heading 3 Char"/>
    <w:link w:val="Heading3"/>
    <w:uiPriority w:val="9"/>
    <w:locked/>
    <w:rsid w:val="007800C1"/>
    <w:rPr>
      <w:rFonts w:ascii="Times New Roman" w:hAnsi="Times New Roman" w:cs="Times New Roman"/>
      <w:b/>
      <w:bCs/>
      <w:spacing w:val="-3"/>
      <w:sz w:val="24"/>
      <w:szCs w:val="24"/>
      <w:lang w:val="es-ES"/>
    </w:rPr>
  </w:style>
  <w:style w:type="paragraph" w:customStyle="1" w:styleId="Title2">
    <w:name w:val="Title2"/>
    <w:basedOn w:val="Normal"/>
    <w:next w:val="Normal"/>
    <w:rsid w:val="007800C1"/>
    <w:pPr>
      <w:autoSpaceDE w:val="0"/>
      <w:autoSpaceDN w:val="0"/>
      <w:adjustRightInd w:val="0"/>
    </w:pPr>
    <w:rPr>
      <w:sz w:val="20"/>
      <w:lang w:val="en-US"/>
    </w:rPr>
  </w:style>
  <w:style w:type="paragraph" w:styleId="BodyText">
    <w:name w:val="Body Text"/>
    <w:basedOn w:val="Normal"/>
    <w:link w:val="BodyTextChar"/>
    <w:uiPriority w:val="99"/>
    <w:rsid w:val="007800C1"/>
    <w:pPr>
      <w:jc w:val="both"/>
    </w:pPr>
    <w:rPr>
      <w:lang w:eastAsia="x-none"/>
    </w:rPr>
  </w:style>
  <w:style w:type="character" w:customStyle="1" w:styleId="BodyTextChar">
    <w:name w:val="Body Text Char"/>
    <w:link w:val="BodyText"/>
    <w:uiPriority w:val="99"/>
    <w:locked/>
    <w:rsid w:val="007800C1"/>
    <w:rPr>
      <w:rFonts w:ascii="Times New Roman" w:hAnsi="Times New Roman" w:cs="Times New Roman"/>
      <w:sz w:val="24"/>
      <w:szCs w:val="24"/>
      <w:lang w:val="es-PR"/>
    </w:rPr>
  </w:style>
  <w:style w:type="paragraph" w:styleId="Header">
    <w:name w:val="header"/>
    <w:basedOn w:val="Normal"/>
    <w:link w:val="HeaderChar"/>
    <w:uiPriority w:val="99"/>
    <w:rsid w:val="007800C1"/>
    <w:pPr>
      <w:tabs>
        <w:tab w:val="center" w:pos="4320"/>
        <w:tab w:val="right" w:pos="8640"/>
      </w:tabs>
    </w:pPr>
    <w:rPr>
      <w:rFonts w:ascii="Arial" w:hAnsi="Arial"/>
      <w:lang w:val="x-none" w:eastAsia="x-none"/>
    </w:rPr>
  </w:style>
  <w:style w:type="character" w:customStyle="1" w:styleId="HeaderChar">
    <w:name w:val="Header Char"/>
    <w:link w:val="Header"/>
    <w:uiPriority w:val="99"/>
    <w:locked/>
    <w:rsid w:val="007800C1"/>
    <w:rPr>
      <w:rFonts w:ascii="Arial" w:hAnsi="Arial" w:cs="Arial"/>
      <w:sz w:val="24"/>
      <w:szCs w:val="24"/>
    </w:rPr>
  </w:style>
  <w:style w:type="character" w:styleId="PageNumber">
    <w:name w:val="page number"/>
    <w:uiPriority w:val="99"/>
    <w:rsid w:val="007800C1"/>
    <w:rPr>
      <w:rFonts w:cs="Times New Roman"/>
    </w:rPr>
  </w:style>
  <w:style w:type="paragraph" w:styleId="Footer">
    <w:name w:val="footer"/>
    <w:basedOn w:val="Normal"/>
    <w:link w:val="FooterChar"/>
    <w:uiPriority w:val="99"/>
    <w:rsid w:val="007800C1"/>
    <w:pPr>
      <w:tabs>
        <w:tab w:val="center" w:pos="4680"/>
        <w:tab w:val="right" w:pos="9360"/>
      </w:tabs>
    </w:pPr>
    <w:rPr>
      <w:lang w:eastAsia="x-none"/>
    </w:rPr>
  </w:style>
  <w:style w:type="character" w:customStyle="1" w:styleId="FooterChar">
    <w:name w:val="Footer Char"/>
    <w:link w:val="Footer"/>
    <w:uiPriority w:val="99"/>
    <w:locked/>
    <w:rsid w:val="007800C1"/>
    <w:rPr>
      <w:rFonts w:ascii="Times New Roman" w:hAnsi="Times New Roman" w:cs="Times New Roman"/>
      <w:sz w:val="24"/>
      <w:szCs w:val="24"/>
      <w:lang w:val="es-PR"/>
    </w:rPr>
  </w:style>
  <w:style w:type="paragraph" w:styleId="BalloonText">
    <w:name w:val="Balloon Text"/>
    <w:basedOn w:val="Normal"/>
    <w:link w:val="BalloonTextChar"/>
    <w:uiPriority w:val="99"/>
    <w:semiHidden/>
    <w:unhideWhenUsed/>
    <w:rsid w:val="00BD4372"/>
    <w:rPr>
      <w:rFonts w:ascii="Tahoma" w:hAnsi="Tahoma"/>
      <w:sz w:val="16"/>
      <w:szCs w:val="16"/>
      <w:lang w:eastAsia="x-none"/>
    </w:rPr>
  </w:style>
  <w:style w:type="character" w:customStyle="1" w:styleId="BalloonTextChar">
    <w:name w:val="Balloon Text Char"/>
    <w:link w:val="BalloonText"/>
    <w:uiPriority w:val="99"/>
    <w:semiHidden/>
    <w:locked/>
    <w:rsid w:val="00BD4372"/>
    <w:rPr>
      <w:rFonts w:ascii="Tahoma" w:hAnsi="Tahoma" w:cs="Tahoma"/>
      <w:sz w:val="16"/>
      <w:szCs w:val="16"/>
      <w:lang w:val="es-PR"/>
    </w:rPr>
  </w:style>
  <w:style w:type="paragraph" w:styleId="ListParagraph">
    <w:name w:val="List Paragraph"/>
    <w:basedOn w:val="Normal"/>
    <w:uiPriority w:val="34"/>
    <w:qFormat/>
    <w:rsid w:val="00A62CA0"/>
    <w:pPr>
      <w:spacing w:after="200" w:line="276" w:lineRule="auto"/>
      <w:ind w:left="720"/>
      <w:contextualSpacing/>
    </w:pPr>
    <w:rPr>
      <w:rFonts w:ascii="Calibri" w:hAnsi="Calibri"/>
      <w:sz w:val="22"/>
      <w:szCs w:val="22"/>
    </w:rPr>
  </w:style>
  <w:style w:type="character" w:customStyle="1" w:styleId="apple-style-span">
    <w:name w:val="apple-style-span"/>
    <w:rsid w:val="00A62CA0"/>
    <w:rPr>
      <w:rFonts w:cs="Times New Roman"/>
    </w:rPr>
  </w:style>
  <w:style w:type="paragraph" w:customStyle="1" w:styleId="StyleJustified">
    <w:name w:val="Style Justified"/>
    <w:basedOn w:val="Normal"/>
    <w:next w:val="Normal"/>
    <w:rsid w:val="00633198"/>
    <w:pPr>
      <w:autoSpaceDE w:val="0"/>
      <w:autoSpaceDN w:val="0"/>
      <w:adjustRightInd w:val="0"/>
    </w:pPr>
    <w:rPr>
      <w:rFonts w:ascii="GMPEFH+TimesNewRoman,Bold" w:hAnsi="GMPEFH+TimesNewRoman,Bold"/>
      <w:lang w:val="en-US"/>
    </w:rPr>
  </w:style>
  <w:style w:type="paragraph" w:styleId="FootnoteText">
    <w:name w:val="footnote text"/>
    <w:basedOn w:val="Normal"/>
    <w:link w:val="FootnoteTextChar"/>
    <w:uiPriority w:val="99"/>
    <w:semiHidden/>
    <w:unhideWhenUsed/>
    <w:rsid w:val="0082467D"/>
    <w:rPr>
      <w:sz w:val="20"/>
      <w:szCs w:val="20"/>
      <w:lang w:eastAsia="x-none"/>
    </w:rPr>
  </w:style>
  <w:style w:type="character" w:customStyle="1" w:styleId="FootnoteTextChar">
    <w:name w:val="Footnote Text Char"/>
    <w:link w:val="FootnoteText"/>
    <w:uiPriority w:val="99"/>
    <w:semiHidden/>
    <w:locked/>
    <w:rsid w:val="0082467D"/>
    <w:rPr>
      <w:rFonts w:ascii="Times New Roman" w:hAnsi="Times New Roman" w:cs="Times New Roman"/>
      <w:lang w:val="es-PR"/>
    </w:rPr>
  </w:style>
  <w:style w:type="character" w:styleId="FootnoteReference">
    <w:name w:val="footnote reference"/>
    <w:uiPriority w:val="99"/>
    <w:semiHidden/>
    <w:unhideWhenUsed/>
    <w:rsid w:val="0082467D"/>
    <w:rPr>
      <w:rFonts w:cs="Times New Roman"/>
      <w:vertAlign w:val="superscript"/>
    </w:rPr>
  </w:style>
  <w:style w:type="paragraph" w:styleId="NoSpacing">
    <w:name w:val="No Spacing"/>
    <w:uiPriority w:val="1"/>
    <w:qFormat/>
    <w:rsid w:val="00F7557D"/>
    <w:rPr>
      <w:rFonts w:eastAsia="Calibri"/>
      <w:sz w:val="22"/>
      <w:szCs w:val="22"/>
      <w:lang w:val="es-PR" w:eastAsia="en-US"/>
    </w:rPr>
  </w:style>
  <w:style w:type="paragraph" w:styleId="BlockText">
    <w:name w:val="Block Text"/>
    <w:basedOn w:val="Normal"/>
    <w:rsid w:val="00B75862"/>
    <w:pPr>
      <w:tabs>
        <w:tab w:val="left" w:pos="-720"/>
        <w:tab w:val="left" w:pos="360"/>
        <w:tab w:val="left" w:pos="900"/>
        <w:tab w:val="decimal" w:pos="4320"/>
        <w:tab w:val="left" w:pos="5220"/>
        <w:tab w:val="decimal" w:pos="7200"/>
      </w:tabs>
      <w:ind w:left="900" w:right="1440"/>
      <w:jc w:val="both"/>
    </w:pPr>
    <w:rPr>
      <w:b/>
      <w:color w:val="000000"/>
      <w:szCs w:val="20"/>
      <w:lang w:val="es-ES"/>
    </w:rPr>
  </w:style>
  <w:style w:type="paragraph" w:styleId="BodyText2">
    <w:name w:val="Body Text 2"/>
    <w:basedOn w:val="Normal"/>
    <w:link w:val="BodyText2Char"/>
    <w:rsid w:val="00E45E0D"/>
    <w:pPr>
      <w:spacing w:after="120" w:line="480" w:lineRule="auto"/>
    </w:pPr>
    <w:rPr>
      <w:sz w:val="20"/>
      <w:szCs w:val="20"/>
      <w:lang w:val="es-ES" w:eastAsia="x-none"/>
    </w:rPr>
  </w:style>
  <w:style w:type="character" w:customStyle="1" w:styleId="BodyText2Char">
    <w:name w:val="Body Text 2 Char"/>
    <w:link w:val="BodyText2"/>
    <w:rsid w:val="00E45E0D"/>
    <w:rPr>
      <w:rFonts w:ascii="Times New Roman" w:hAnsi="Times New Roman"/>
      <w:lang w:val="es-ES" w:eastAsia="x-none"/>
    </w:rPr>
  </w:style>
  <w:style w:type="paragraph" w:styleId="BodyText3">
    <w:name w:val="Body Text 3"/>
    <w:basedOn w:val="Normal"/>
    <w:link w:val="BodyText3Char"/>
    <w:rsid w:val="00AA0837"/>
    <w:pPr>
      <w:spacing w:after="120"/>
    </w:pPr>
    <w:rPr>
      <w:rFonts w:ascii="Arial" w:hAnsi="Arial"/>
      <w:sz w:val="16"/>
      <w:szCs w:val="16"/>
      <w:lang w:val="es-ES_tradnl" w:eastAsia="x-none"/>
    </w:rPr>
  </w:style>
  <w:style w:type="character" w:customStyle="1" w:styleId="BodyText3Char">
    <w:name w:val="Body Text 3 Char"/>
    <w:link w:val="BodyText3"/>
    <w:rsid w:val="00AA0837"/>
    <w:rPr>
      <w:rFonts w:ascii="Arial" w:hAnsi="Arial"/>
      <w:sz w:val="16"/>
      <w:szCs w:val="1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885009">
      <w:bodyDiv w:val="1"/>
      <w:marLeft w:val="0"/>
      <w:marRight w:val="0"/>
      <w:marTop w:val="0"/>
      <w:marBottom w:val="0"/>
      <w:divBdr>
        <w:top w:val="none" w:sz="0" w:space="0" w:color="auto"/>
        <w:left w:val="none" w:sz="0" w:space="0" w:color="auto"/>
        <w:bottom w:val="none" w:sz="0" w:space="0" w:color="auto"/>
        <w:right w:val="none" w:sz="0" w:space="0" w:color="auto"/>
      </w:divBdr>
    </w:div>
    <w:div w:id="1300458546">
      <w:bodyDiv w:val="1"/>
      <w:marLeft w:val="0"/>
      <w:marRight w:val="0"/>
      <w:marTop w:val="0"/>
      <w:marBottom w:val="0"/>
      <w:divBdr>
        <w:top w:val="none" w:sz="0" w:space="0" w:color="auto"/>
        <w:left w:val="none" w:sz="0" w:space="0" w:color="auto"/>
        <w:bottom w:val="none" w:sz="0" w:space="0" w:color="auto"/>
        <w:right w:val="none" w:sz="0" w:space="0" w:color="auto"/>
      </w:divBdr>
    </w:div>
    <w:div w:id="1487286548">
      <w:bodyDiv w:val="1"/>
      <w:marLeft w:val="0"/>
      <w:marRight w:val="0"/>
      <w:marTop w:val="0"/>
      <w:marBottom w:val="0"/>
      <w:divBdr>
        <w:top w:val="none" w:sz="0" w:space="0" w:color="auto"/>
        <w:left w:val="none" w:sz="0" w:space="0" w:color="auto"/>
        <w:bottom w:val="none" w:sz="0" w:space="0" w:color="auto"/>
        <w:right w:val="none" w:sz="0" w:space="0" w:color="auto"/>
      </w:divBdr>
    </w:div>
    <w:div w:id="1502351537">
      <w:bodyDiv w:val="1"/>
      <w:marLeft w:val="0"/>
      <w:marRight w:val="0"/>
      <w:marTop w:val="0"/>
      <w:marBottom w:val="0"/>
      <w:divBdr>
        <w:top w:val="none" w:sz="0" w:space="0" w:color="auto"/>
        <w:left w:val="none" w:sz="0" w:space="0" w:color="auto"/>
        <w:bottom w:val="none" w:sz="0" w:space="0" w:color="auto"/>
        <w:right w:val="none" w:sz="0" w:space="0" w:color="auto"/>
      </w:divBdr>
      <w:divsChild>
        <w:div w:id="740568975">
          <w:marLeft w:val="0"/>
          <w:marRight w:val="0"/>
          <w:marTop w:val="0"/>
          <w:marBottom w:val="0"/>
          <w:divBdr>
            <w:top w:val="none" w:sz="0" w:space="0" w:color="auto"/>
            <w:left w:val="none" w:sz="0" w:space="0" w:color="auto"/>
            <w:bottom w:val="none" w:sz="0" w:space="0" w:color="auto"/>
            <w:right w:val="none" w:sz="0" w:space="0" w:color="auto"/>
          </w:divBdr>
        </w:div>
        <w:div w:id="1109616718">
          <w:marLeft w:val="0"/>
          <w:marRight w:val="0"/>
          <w:marTop w:val="0"/>
          <w:marBottom w:val="0"/>
          <w:divBdr>
            <w:top w:val="none" w:sz="0" w:space="0" w:color="auto"/>
            <w:left w:val="none" w:sz="0" w:space="0" w:color="auto"/>
            <w:bottom w:val="none" w:sz="0" w:space="0" w:color="auto"/>
            <w:right w:val="none" w:sz="0" w:space="0" w:color="auto"/>
          </w:divBdr>
        </w:div>
        <w:div w:id="1549029126">
          <w:marLeft w:val="0"/>
          <w:marRight w:val="0"/>
          <w:marTop w:val="0"/>
          <w:marBottom w:val="0"/>
          <w:divBdr>
            <w:top w:val="none" w:sz="0" w:space="0" w:color="auto"/>
            <w:left w:val="none" w:sz="0" w:space="0" w:color="auto"/>
            <w:bottom w:val="none" w:sz="0" w:space="0" w:color="auto"/>
            <w:right w:val="none" w:sz="0" w:space="0" w:color="auto"/>
          </w:divBdr>
        </w:div>
      </w:divsChild>
    </w:div>
    <w:div w:id="1855730856">
      <w:bodyDiv w:val="1"/>
      <w:marLeft w:val="0"/>
      <w:marRight w:val="0"/>
      <w:marTop w:val="0"/>
      <w:marBottom w:val="0"/>
      <w:divBdr>
        <w:top w:val="none" w:sz="0" w:space="0" w:color="auto"/>
        <w:left w:val="none" w:sz="0" w:space="0" w:color="auto"/>
        <w:bottom w:val="none" w:sz="0" w:space="0" w:color="auto"/>
        <w:right w:val="none" w:sz="0" w:space="0" w:color="auto"/>
      </w:divBdr>
      <w:divsChild>
        <w:div w:id="575167449">
          <w:marLeft w:val="0"/>
          <w:marRight w:val="0"/>
          <w:marTop w:val="0"/>
          <w:marBottom w:val="0"/>
          <w:divBdr>
            <w:top w:val="none" w:sz="0" w:space="0" w:color="auto"/>
            <w:left w:val="none" w:sz="0" w:space="0" w:color="auto"/>
            <w:bottom w:val="none" w:sz="0" w:space="0" w:color="auto"/>
            <w:right w:val="none" w:sz="0" w:space="0" w:color="auto"/>
          </w:divBdr>
        </w:div>
        <w:div w:id="939486344">
          <w:marLeft w:val="0"/>
          <w:marRight w:val="0"/>
          <w:marTop w:val="0"/>
          <w:marBottom w:val="0"/>
          <w:divBdr>
            <w:top w:val="none" w:sz="0" w:space="0" w:color="auto"/>
            <w:left w:val="none" w:sz="0" w:space="0" w:color="auto"/>
            <w:bottom w:val="none" w:sz="0" w:space="0" w:color="auto"/>
            <w:right w:val="none" w:sz="0" w:space="0" w:color="auto"/>
          </w:divBdr>
        </w:div>
        <w:div w:id="2010598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EEDBD-E8A4-4FEE-8813-75202A295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1179</Words>
  <Characters>6492</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Asamblea Legislativa</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veramos</dc:creator>
  <cp:keywords/>
  <cp:lastModifiedBy>Camyl Moreno Pantojas</cp:lastModifiedBy>
  <cp:revision>2</cp:revision>
  <cp:lastPrinted>2025-03-10T20:39:00Z</cp:lastPrinted>
  <dcterms:created xsi:type="dcterms:W3CDTF">2025-03-18T14:03:00Z</dcterms:created>
  <dcterms:modified xsi:type="dcterms:W3CDTF">2025-03-18T14:03:00Z</dcterms:modified>
</cp:coreProperties>
</file>