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4B519" w14:textId="77777777" w:rsidR="007E3FC8" w:rsidRDefault="007E3FC8" w:rsidP="007E3FC8">
      <w:pPr>
        <w:spacing w:after="0"/>
        <w:jc w:val="center"/>
        <w:rPr>
          <w:rFonts w:ascii="Book Antiqua" w:hAnsi="Book Antiqua"/>
          <w:sz w:val="36"/>
          <w:szCs w:val="36"/>
          <w:lang w:val="es-ES_tradnl"/>
        </w:rPr>
      </w:pPr>
      <w:r>
        <w:rPr>
          <w:rFonts w:ascii="Book Antiqua" w:hAnsi="Book Antiqua"/>
          <w:sz w:val="36"/>
          <w:szCs w:val="36"/>
          <w:lang w:val="es-ES_tradnl"/>
        </w:rPr>
        <w:t>GOBIERNO DE PUERTO RICO</w:t>
      </w:r>
    </w:p>
    <w:p w14:paraId="76842D43" w14:textId="77777777" w:rsidR="007E3FC8" w:rsidRDefault="007E3FC8" w:rsidP="007E3FC8">
      <w:pPr>
        <w:tabs>
          <w:tab w:val="left" w:pos="648"/>
          <w:tab w:val="right" w:pos="7776"/>
          <w:tab w:val="left" w:pos="7848"/>
        </w:tabs>
        <w:spacing w:after="0"/>
        <w:rPr>
          <w:rFonts w:ascii="Book Antiqua" w:hAnsi="Book Antiqua"/>
          <w:sz w:val="24"/>
          <w:szCs w:val="20"/>
          <w:lang w:val="es-ES_tradnl"/>
        </w:rPr>
      </w:pPr>
      <w:r>
        <w:rPr>
          <w:rFonts w:ascii="Book Antiqua" w:hAnsi="Book Antiqua"/>
          <w:sz w:val="24"/>
          <w:szCs w:val="20"/>
          <w:lang w:val="es-ES_tradnl"/>
        </w:rPr>
        <w:t xml:space="preserve">20 </w:t>
      </w:r>
      <w:r>
        <w:rPr>
          <w:rFonts w:ascii="Book Antiqua" w:hAnsi="Book Antiqua"/>
          <w:sz w:val="24"/>
          <w:szCs w:val="20"/>
          <w:vertAlign w:val="superscript"/>
          <w:lang w:val="es-ES_tradnl"/>
        </w:rPr>
        <w:t>ma.</w:t>
      </w:r>
      <w:r>
        <w:rPr>
          <w:rFonts w:ascii="Book Antiqua" w:hAnsi="Book Antiqua"/>
          <w:sz w:val="24"/>
          <w:szCs w:val="20"/>
          <w:lang w:val="es-ES_tradnl"/>
        </w:rPr>
        <w:tab/>
        <w:t>Asamblea</w:t>
      </w:r>
      <w:r>
        <w:rPr>
          <w:rFonts w:ascii="Book Antiqua" w:hAnsi="Book Antiqua"/>
          <w:sz w:val="24"/>
          <w:szCs w:val="20"/>
          <w:lang w:val="es-ES_tradnl"/>
        </w:rPr>
        <w:tab/>
        <w:t xml:space="preserve">1 </w:t>
      </w:r>
      <w:r>
        <w:rPr>
          <w:rFonts w:ascii="Book Antiqua" w:hAnsi="Book Antiqua"/>
          <w:sz w:val="24"/>
          <w:szCs w:val="20"/>
          <w:vertAlign w:val="superscript"/>
          <w:lang w:val="es-ES_tradnl"/>
        </w:rPr>
        <w:t>ra.</w:t>
      </w:r>
      <w:r>
        <w:rPr>
          <w:rFonts w:ascii="Book Antiqua" w:hAnsi="Book Antiqua"/>
          <w:sz w:val="24"/>
          <w:szCs w:val="20"/>
          <w:lang w:val="es-ES_tradnl"/>
        </w:rPr>
        <w:tab/>
        <w:t>Sesión</w:t>
      </w:r>
    </w:p>
    <w:p w14:paraId="47C9517C" w14:textId="77777777" w:rsidR="007E3FC8" w:rsidRDefault="007E3FC8" w:rsidP="007E3FC8">
      <w:pPr>
        <w:tabs>
          <w:tab w:val="left" w:pos="648"/>
          <w:tab w:val="right" w:pos="7776"/>
          <w:tab w:val="left" w:pos="7848"/>
        </w:tabs>
        <w:spacing w:after="0"/>
        <w:rPr>
          <w:rFonts w:ascii="Book Antiqua" w:hAnsi="Book Antiqua"/>
          <w:sz w:val="24"/>
          <w:szCs w:val="20"/>
          <w:lang w:val="es-ES_tradnl"/>
        </w:rPr>
      </w:pPr>
      <w:r>
        <w:rPr>
          <w:rFonts w:ascii="Book Antiqua" w:hAnsi="Book Antiqua"/>
          <w:sz w:val="24"/>
          <w:szCs w:val="20"/>
          <w:lang w:val="es-ES_tradnl"/>
        </w:rPr>
        <w:tab/>
        <w:t>Legislativa</w:t>
      </w:r>
      <w:r>
        <w:rPr>
          <w:rFonts w:ascii="Book Antiqua" w:hAnsi="Book Antiqua"/>
          <w:sz w:val="24"/>
          <w:szCs w:val="20"/>
          <w:lang w:val="es-ES_tradnl"/>
        </w:rPr>
        <w:tab/>
      </w:r>
      <w:r>
        <w:rPr>
          <w:rFonts w:ascii="Book Antiqua" w:hAnsi="Book Antiqua"/>
          <w:sz w:val="24"/>
          <w:szCs w:val="20"/>
          <w:lang w:val="es-ES_tradnl"/>
        </w:rPr>
        <w:tab/>
        <w:t>Ordinaria</w:t>
      </w:r>
    </w:p>
    <w:p w14:paraId="1147DC7D" w14:textId="77777777" w:rsidR="007E3FC8" w:rsidRDefault="007E3FC8" w:rsidP="007E3FC8">
      <w:pPr>
        <w:spacing w:after="0"/>
        <w:jc w:val="center"/>
        <w:rPr>
          <w:rFonts w:ascii="Book Antiqua" w:hAnsi="Book Antiqua"/>
          <w:sz w:val="32"/>
          <w:szCs w:val="32"/>
          <w:lang w:val="es-ES_tradnl"/>
        </w:rPr>
      </w:pPr>
      <w:r>
        <w:rPr>
          <w:rFonts w:ascii="Book Antiqua" w:hAnsi="Book Antiqua"/>
          <w:sz w:val="32"/>
          <w:szCs w:val="32"/>
          <w:lang w:val="es-ES_tradnl"/>
        </w:rPr>
        <w:t>SENADO DE PUERTO RICO</w:t>
      </w:r>
    </w:p>
    <w:p w14:paraId="0CE2641B" w14:textId="66ADC8A5" w:rsidR="007E3FC8" w:rsidRDefault="00E80B9F" w:rsidP="007E3FC8">
      <w:pPr>
        <w:spacing w:after="0"/>
        <w:jc w:val="center"/>
        <w:rPr>
          <w:rFonts w:ascii="Book Antiqua" w:hAnsi="Book Antiqua"/>
          <w:sz w:val="32"/>
          <w:szCs w:val="32"/>
          <w:lang w:val="es-ES_tradnl"/>
        </w:rPr>
      </w:pPr>
      <w:r>
        <w:rPr>
          <w:rFonts w:ascii="Book Antiqua" w:hAnsi="Book Antiqua"/>
          <w:sz w:val="32"/>
          <w:szCs w:val="32"/>
          <w:lang w:val="es-ES_tradnl"/>
        </w:rPr>
        <w:t>7</w:t>
      </w:r>
      <w:r w:rsidR="007E3FC8">
        <w:rPr>
          <w:rFonts w:ascii="Book Antiqua" w:hAnsi="Book Antiqua"/>
          <w:sz w:val="32"/>
          <w:szCs w:val="32"/>
          <w:lang w:val="es-ES_tradnl"/>
        </w:rPr>
        <w:t xml:space="preserve"> de febrero de 2025</w:t>
      </w:r>
    </w:p>
    <w:p w14:paraId="6427183A" w14:textId="4E0CEFCE" w:rsidR="007E3FC8" w:rsidRDefault="007E3FC8" w:rsidP="007E3FC8">
      <w:pPr>
        <w:spacing w:after="0"/>
        <w:jc w:val="center"/>
        <w:rPr>
          <w:rFonts w:ascii="Book Antiqua" w:hAnsi="Book Antiqua"/>
          <w:b/>
          <w:sz w:val="32"/>
          <w:szCs w:val="32"/>
          <w:lang w:val="es-ES_tradnl"/>
        </w:rPr>
      </w:pPr>
      <w:r>
        <w:rPr>
          <w:rFonts w:ascii="Book Antiqua" w:hAnsi="Book Antiqua"/>
          <w:b/>
          <w:sz w:val="32"/>
          <w:szCs w:val="32"/>
          <w:lang w:val="es-ES_tradnl"/>
        </w:rPr>
        <w:t>Informe sobre la R. del S. 38</w:t>
      </w:r>
    </w:p>
    <w:p w14:paraId="4AD960A8" w14:textId="77777777" w:rsidR="007E3FC8" w:rsidRDefault="007E3FC8" w:rsidP="007E3FC8">
      <w:pPr>
        <w:spacing w:after="0"/>
        <w:rPr>
          <w:rFonts w:ascii="Book Antiqua" w:hAnsi="Book Antiqua"/>
          <w:b/>
          <w:sz w:val="28"/>
          <w:szCs w:val="28"/>
          <w:lang w:val="es-PR"/>
        </w:rPr>
      </w:pPr>
      <w:r>
        <w:rPr>
          <w:rFonts w:ascii="Book Antiqua" w:hAnsi="Book Antiqua"/>
          <w:b/>
          <w:sz w:val="28"/>
          <w:szCs w:val="28"/>
          <w:lang w:val="es-PR"/>
        </w:rPr>
        <w:t>AL SENADO DE PUERTO RICO:</w:t>
      </w:r>
    </w:p>
    <w:p w14:paraId="105DE2FA" w14:textId="77777777" w:rsidR="007E3FC8" w:rsidRDefault="007E3FC8" w:rsidP="007E3FC8">
      <w:pPr>
        <w:spacing w:after="0"/>
        <w:rPr>
          <w:rFonts w:ascii="Book Antiqua" w:hAnsi="Book Antiqua"/>
          <w:b/>
          <w:sz w:val="16"/>
          <w:szCs w:val="16"/>
          <w:lang w:val="es-ES_tradnl"/>
        </w:rPr>
      </w:pPr>
    </w:p>
    <w:p w14:paraId="7CD95168" w14:textId="2D4BF58A" w:rsidR="007E3FC8" w:rsidRDefault="007E3FC8" w:rsidP="007E3FC8">
      <w:pPr>
        <w:spacing w:after="0"/>
        <w:ind w:firstLine="720"/>
        <w:jc w:val="both"/>
        <w:rPr>
          <w:rFonts w:ascii="Book Antiqua" w:hAnsi="Book Antiqua"/>
          <w:sz w:val="24"/>
          <w:szCs w:val="24"/>
          <w:lang w:val="es-PR"/>
        </w:rPr>
      </w:pPr>
      <w:r>
        <w:rPr>
          <w:rFonts w:ascii="Book Antiqua" w:hAnsi="Book Antiqua"/>
          <w:sz w:val="24"/>
          <w:szCs w:val="24"/>
          <w:lang w:val="es-PR"/>
        </w:rPr>
        <w:t>La Comisión de Asuntos Internos, previa consideración, recomienda la aprobación de la Resolución del Senado 38, con las enmiendas contenidas en el entirillado electrónico que se acompaña.</w:t>
      </w:r>
    </w:p>
    <w:p w14:paraId="3814F2A6" w14:textId="77777777" w:rsidR="007E3FC8" w:rsidRDefault="007E3FC8" w:rsidP="007E3FC8">
      <w:pPr>
        <w:spacing w:after="0"/>
        <w:ind w:firstLine="720"/>
        <w:jc w:val="both"/>
        <w:rPr>
          <w:rFonts w:ascii="Book Antiqua" w:hAnsi="Book Antiqua"/>
          <w:sz w:val="24"/>
          <w:szCs w:val="24"/>
          <w:lang w:val="es-PR"/>
        </w:rPr>
      </w:pPr>
    </w:p>
    <w:p w14:paraId="16ADAB7D" w14:textId="63771AAB" w:rsidR="007E3FC8" w:rsidRPr="007E3FC8" w:rsidRDefault="007E3FC8" w:rsidP="007E3FC8">
      <w:pPr>
        <w:spacing w:after="0"/>
        <w:ind w:firstLine="720"/>
        <w:jc w:val="both"/>
        <w:rPr>
          <w:rFonts w:ascii="Book Antiqua" w:hAnsi="Book Antiqua"/>
          <w:sz w:val="24"/>
          <w:szCs w:val="24"/>
          <w:lang w:val="es-PR"/>
        </w:rPr>
      </w:pPr>
      <w:r w:rsidRPr="007E3FC8">
        <w:rPr>
          <w:rFonts w:ascii="Book Antiqua" w:hAnsi="Book Antiqua"/>
          <w:sz w:val="24"/>
          <w:szCs w:val="24"/>
          <w:lang w:val="es-PR"/>
        </w:rPr>
        <w:t xml:space="preserve">La R. </w:t>
      </w:r>
      <w:r>
        <w:rPr>
          <w:rFonts w:ascii="Book Antiqua" w:hAnsi="Book Antiqua"/>
          <w:sz w:val="24"/>
          <w:szCs w:val="24"/>
          <w:lang w:val="es-PR"/>
        </w:rPr>
        <w:t xml:space="preserve"> </w:t>
      </w:r>
      <w:r w:rsidRPr="007E3FC8">
        <w:rPr>
          <w:rFonts w:ascii="Book Antiqua" w:hAnsi="Book Antiqua"/>
          <w:sz w:val="24"/>
          <w:szCs w:val="24"/>
          <w:lang w:val="es-PR"/>
        </w:rPr>
        <w:t>del</w:t>
      </w:r>
      <w:r>
        <w:rPr>
          <w:rFonts w:ascii="Book Antiqua" w:hAnsi="Book Antiqua"/>
          <w:sz w:val="24"/>
          <w:szCs w:val="24"/>
          <w:lang w:val="es-PR"/>
        </w:rPr>
        <w:t xml:space="preserve"> </w:t>
      </w:r>
      <w:r w:rsidRPr="007E3FC8">
        <w:rPr>
          <w:rFonts w:ascii="Book Antiqua" w:hAnsi="Book Antiqua"/>
          <w:sz w:val="24"/>
          <w:szCs w:val="24"/>
          <w:lang w:val="es-PR"/>
        </w:rPr>
        <w:t xml:space="preserve">S. </w:t>
      </w:r>
      <w:r>
        <w:rPr>
          <w:rFonts w:ascii="Book Antiqua" w:hAnsi="Book Antiqua"/>
          <w:sz w:val="24"/>
          <w:szCs w:val="24"/>
          <w:lang w:val="es-PR"/>
        </w:rPr>
        <w:t xml:space="preserve"> 38</w:t>
      </w:r>
      <w:r w:rsidRPr="007E3FC8">
        <w:rPr>
          <w:rFonts w:ascii="Book Antiqua" w:hAnsi="Book Antiqua"/>
          <w:sz w:val="24"/>
          <w:szCs w:val="24"/>
          <w:lang w:val="es-PR"/>
        </w:rPr>
        <w:t xml:space="preserve"> propone </w:t>
      </w:r>
      <w:r w:rsidRPr="007E3FC8">
        <w:rPr>
          <w:rFonts w:ascii="Book Antiqua" w:hAnsi="Book Antiqua"/>
          <w:sz w:val="24"/>
          <w:szCs w:val="24"/>
          <w:lang w:val="es-ES_tradnl"/>
        </w:rPr>
        <w:t xml:space="preserve">realizar </w:t>
      </w:r>
      <w:r>
        <w:rPr>
          <w:rFonts w:ascii="Book Antiqua" w:hAnsi="Book Antiqua"/>
          <w:sz w:val="24"/>
          <w:szCs w:val="24"/>
          <w:lang w:val="es-ES_tradnl"/>
        </w:rPr>
        <w:t xml:space="preserve">investigaciones continuas </w:t>
      </w:r>
      <w:r w:rsidRPr="007E3FC8">
        <w:rPr>
          <w:rFonts w:ascii="Book Antiqua" w:hAnsi="Book Antiqua"/>
          <w:sz w:val="24"/>
          <w:szCs w:val="24"/>
          <w:lang w:val="es-ES_tradnl"/>
        </w:rPr>
        <w:t>sobre la administración, organización y funcionamiento de los Gobiernos Municipales en Puerto Rico, a los fines de identificar y determinar las medidas administrativas, fiscales y legislativas que sean necesarias recomendar para garantizar y mejorar su funcionamiento.</w:t>
      </w:r>
    </w:p>
    <w:p w14:paraId="1F98A471" w14:textId="77777777" w:rsidR="007E3FC8" w:rsidRDefault="007E3FC8" w:rsidP="007E3FC8">
      <w:pPr>
        <w:spacing w:after="0"/>
        <w:jc w:val="both"/>
        <w:rPr>
          <w:rFonts w:ascii="Book Antiqua" w:hAnsi="Book Antiqua"/>
          <w:sz w:val="24"/>
          <w:szCs w:val="24"/>
          <w:lang w:val="es-PR"/>
        </w:rPr>
      </w:pPr>
    </w:p>
    <w:p w14:paraId="3DE94836" w14:textId="2FC35655" w:rsidR="007E3FC8" w:rsidRDefault="007E3FC8" w:rsidP="007E3FC8">
      <w:pPr>
        <w:spacing w:after="0"/>
        <w:ind w:firstLine="720"/>
        <w:jc w:val="both"/>
        <w:rPr>
          <w:rFonts w:ascii="Book Antiqua" w:hAnsi="Book Antiqua"/>
          <w:sz w:val="24"/>
          <w:szCs w:val="24"/>
          <w:lang w:val="es-PR"/>
        </w:rPr>
      </w:pPr>
      <w:r>
        <w:rPr>
          <w:rFonts w:ascii="Book Antiqua" w:hAnsi="Book Antiqua"/>
          <w:sz w:val="24"/>
          <w:szCs w:val="24"/>
          <w:lang w:val="es-PR"/>
        </w:rPr>
        <w:t xml:space="preserve">Esta Comisión entiende que la solicitud es razonable dado que presenta una situación que puede ser atendida por las Comisión de Asuntos Municipales </w:t>
      </w:r>
      <w:r>
        <w:rPr>
          <w:rFonts w:ascii="Book Antiqua" w:hAnsi="Book Antiqua"/>
          <w:sz w:val="24"/>
          <w:szCs w:val="24"/>
          <w:lang w:val="es-ES_tradnl"/>
        </w:rPr>
        <w:t xml:space="preserve">del Senado de Puerto Rico </w:t>
      </w:r>
      <w:r>
        <w:rPr>
          <w:rFonts w:ascii="Book Antiqua" w:hAnsi="Book Antiqua"/>
          <w:sz w:val="24"/>
          <w:szCs w:val="24"/>
          <w:lang w:val="es-PR"/>
        </w:rPr>
        <w:t>según dispuesto por la R. del S. 15 aprobada el 16 de enero de 2025.</w:t>
      </w:r>
    </w:p>
    <w:p w14:paraId="39840C32" w14:textId="77777777" w:rsidR="007E3FC8" w:rsidRDefault="007E3FC8" w:rsidP="007E3FC8">
      <w:pPr>
        <w:spacing w:after="0"/>
        <w:ind w:firstLine="720"/>
        <w:jc w:val="both"/>
        <w:rPr>
          <w:rFonts w:ascii="Book Antiqua" w:hAnsi="Book Antiqua"/>
          <w:sz w:val="24"/>
          <w:szCs w:val="24"/>
          <w:lang w:val="es-PR"/>
        </w:rPr>
      </w:pPr>
    </w:p>
    <w:p w14:paraId="19D4A612" w14:textId="7E7EF73E" w:rsidR="007E3FC8" w:rsidRDefault="007E3FC8" w:rsidP="007E3FC8">
      <w:pPr>
        <w:spacing w:after="0"/>
        <w:ind w:firstLine="720"/>
        <w:jc w:val="both"/>
        <w:rPr>
          <w:rFonts w:ascii="Book Antiqua" w:hAnsi="Book Antiqua"/>
          <w:sz w:val="24"/>
          <w:szCs w:val="24"/>
          <w:lang w:val="es-PR"/>
        </w:rPr>
      </w:pPr>
      <w:r>
        <w:rPr>
          <w:rFonts w:ascii="Book Antiqua" w:hAnsi="Book Antiqua"/>
          <w:sz w:val="24"/>
          <w:szCs w:val="24"/>
          <w:lang w:val="es-PR"/>
        </w:rPr>
        <w:t xml:space="preserve">Por lo antes expuesto, la Comisión de Asuntos Internos del Senado de Puerto Rico recomienda la aprobación de la Resolución del Senado 38, con las enmiendas contenidas en el entirrillado electrónico que se acompaña. </w:t>
      </w:r>
    </w:p>
    <w:p w14:paraId="0DF3B418" w14:textId="77777777" w:rsidR="007E3FC8" w:rsidRDefault="007E3FC8" w:rsidP="007E3FC8">
      <w:pPr>
        <w:spacing w:after="0"/>
        <w:rPr>
          <w:rFonts w:ascii="Book Antiqua" w:hAnsi="Book Antiqua"/>
          <w:sz w:val="24"/>
          <w:szCs w:val="24"/>
          <w:lang w:val="es-PR"/>
        </w:rPr>
      </w:pPr>
    </w:p>
    <w:p w14:paraId="5950AEFF" w14:textId="77777777" w:rsidR="007E3FC8" w:rsidRDefault="007E3FC8" w:rsidP="007E3FC8">
      <w:pPr>
        <w:spacing w:after="0"/>
        <w:rPr>
          <w:rFonts w:ascii="Book Antiqua" w:hAnsi="Book Antiqua"/>
          <w:sz w:val="24"/>
          <w:szCs w:val="24"/>
          <w:lang w:val="es-PR"/>
        </w:rPr>
      </w:pPr>
      <w:r>
        <w:rPr>
          <w:rFonts w:ascii="Book Antiqua" w:hAnsi="Book Antiqua"/>
          <w:sz w:val="24"/>
          <w:szCs w:val="24"/>
          <w:lang w:val="es-PR"/>
        </w:rPr>
        <w:t>Respetuosamente sometido,</w:t>
      </w:r>
    </w:p>
    <w:p w14:paraId="075641E9" w14:textId="77777777" w:rsidR="007E3FC8" w:rsidRDefault="007E3FC8" w:rsidP="007E3FC8">
      <w:pPr>
        <w:spacing w:after="0"/>
        <w:rPr>
          <w:rFonts w:ascii="Book Antiqua" w:hAnsi="Book Antiqua"/>
          <w:sz w:val="24"/>
          <w:szCs w:val="24"/>
          <w:lang w:val="es-PR"/>
        </w:rPr>
      </w:pPr>
    </w:p>
    <w:p w14:paraId="132B2FE2" w14:textId="77777777" w:rsidR="007E3FC8" w:rsidRDefault="007E3FC8" w:rsidP="007E3FC8">
      <w:pPr>
        <w:spacing w:after="0"/>
        <w:rPr>
          <w:rFonts w:ascii="Book Antiqua" w:hAnsi="Book Antiqua"/>
          <w:sz w:val="24"/>
          <w:szCs w:val="24"/>
          <w:lang w:val="es-PR"/>
        </w:rPr>
      </w:pPr>
      <w:r>
        <w:rPr>
          <w:rFonts w:ascii="Book Antiqua" w:hAnsi="Book Antiqua"/>
          <w:sz w:val="24"/>
          <w:szCs w:val="24"/>
          <w:lang w:val="es-PR"/>
        </w:rPr>
        <w:t>Thomas Rivera Schatz</w:t>
      </w:r>
    </w:p>
    <w:p w14:paraId="7AD8B954" w14:textId="77777777" w:rsidR="007E3FC8" w:rsidRDefault="007E3FC8" w:rsidP="007E3FC8">
      <w:pPr>
        <w:spacing w:after="0"/>
        <w:rPr>
          <w:rFonts w:ascii="Book Antiqua" w:hAnsi="Book Antiqua"/>
          <w:sz w:val="24"/>
          <w:szCs w:val="24"/>
          <w:lang w:val="es-PR"/>
        </w:rPr>
      </w:pPr>
      <w:r>
        <w:rPr>
          <w:rFonts w:ascii="Book Antiqua" w:hAnsi="Book Antiqua"/>
          <w:sz w:val="24"/>
          <w:szCs w:val="24"/>
          <w:lang w:val="es-PR"/>
        </w:rPr>
        <w:t>Presidente</w:t>
      </w:r>
    </w:p>
    <w:p w14:paraId="674ACF9D" w14:textId="77777777" w:rsidR="007E3FC8" w:rsidRDefault="007E3FC8" w:rsidP="007E3FC8">
      <w:pPr>
        <w:spacing w:after="0"/>
        <w:rPr>
          <w:rFonts w:ascii="Book Antiqua" w:hAnsi="Book Antiqua"/>
          <w:sz w:val="24"/>
          <w:szCs w:val="24"/>
          <w:lang w:val="es-PR"/>
        </w:rPr>
      </w:pPr>
      <w:r>
        <w:rPr>
          <w:rFonts w:ascii="Book Antiqua" w:hAnsi="Book Antiqua"/>
          <w:sz w:val="24"/>
          <w:szCs w:val="24"/>
          <w:lang w:val="es-PR"/>
        </w:rPr>
        <w:t>Comisión de Asuntos Internos</w:t>
      </w:r>
    </w:p>
    <w:p w14:paraId="3D428601" w14:textId="77777777" w:rsidR="00400AF0" w:rsidRDefault="00400AF0"/>
    <w:sectPr w:rsidR="0040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C8"/>
    <w:rsid w:val="000A5627"/>
    <w:rsid w:val="003D5E07"/>
    <w:rsid w:val="00400AF0"/>
    <w:rsid w:val="007E3FC8"/>
    <w:rsid w:val="00A7622F"/>
    <w:rsid w:val="00D30E01"/>
    <w:rsid w:val="00E8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DCF3"/>
  <w15:chartTrackingRefBased/>
  <w15:docId w15:val="{977DA53C-9815-41EC-AB35-E53EF08F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C8"/>
    <w:pPr>
      <w:spacing w:after="200" w:line="276" w:lineRule="auto"/>
    </w:pPr>
    <w:rPr>
      <w:rFonts w:ascii="Calibri" w:eastAsia="Times New Roman" w:hAnsi="Calibri" w:cs="Times New Roman"/>
      <w:kern w:val="0"/>
      <w:sz w:val="22"/>
      <w:szCs w:val="22"/>
      <w14:ligatures w14:val="none"/>
    </w:rPr>
  </w:style>
  <w:style w:type="paragraph" w:styleId="Heading1">
    <w:name w:val="heading 1"/>
    <w:basedOn w:val="Normal"/>
    <w:next w:val="Normal"/>
    <w:link w:val="Heading1Char"/>
    <w:uiPriority w:val="9"/>
    <w:qFormat/>
    <w:rsid w:val="007E3FC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E3FC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3FC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3FC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E3FC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E3FC8"/>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E3FC8"/>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E3FC8"/>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E3FC8"/>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FC8"/>
    <w:rPr>
      <w:rFonts w:eastAsiaTheme="majorEastAsia" w:cstheme="majorBidi"/>
      <w:color w:val="272727" w:themeColor="text1" w:themeTint="D8"/>
    </w:rPr>
  </w:style>
  <w:style w:type="paragraph" w:styleId="Title">
    <w:name w:val="Title"/>
    <w:basedOn w:val="Normal"/>
    <w:next w:val="Normal"/>
    <w:link w:val="TitleChar"/>
    <w:uiPriority w:val="10"/>
    <w:qFormat/>
    <w:rsid w:val="007E3FC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3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FC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3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FC8"/>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E3FC8"/>
    <w:rPr>
      <w:i/>
      <w:iCs/>
      <w:color w:val="404040" w:themeColor="text1" w:themeTint="BF"/>
    </w:rPr>
  </w:style>
  <w:style w:type="paragraph" w:styleId="ListParagraph">
    <w:name w:val="List Paragraph"/>
    <w:basedOn w:val="Normal"/>
    <w:uiPriority w:val="34"/>
    <w:qFormat/>
    <w:rsid w:val="007E3FC8"/>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E3FC8"/>
    <w:rPr>
      <w:i/>
      <w:iCs/>
      <w:color w:val="0F4761" w:themeColor="accent1" w:themeShade="BF"/>
    </w:rPr>
  </w:style>
  <w:style w:type="paragraph" w:styleId="IntenseQuote">
    <w:name w:val="Intense Quote"/>
    <w:basedOn w:val="Normal"/>
    <w:next w:val="Normal"/>
    <w:link w:val="IntenseQuoteChar"/>
    <w:uiPriority w:val="30"/>
    <w:qFormat/>
    <w:rsid w:val="007E3FC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E3FC8"/>
    <w:rPr>
      <w:i/>
      <w:iCs/>
      <w:color w:val="0F4761" w:themeColor="accent1" w:themeShade="BF"/>
    </w:rPr>
  </w:style>
  <w:style w:type="character" w:styleId="IntenseReference">
    <w:name w:val="Intense Reference"/>
    <w:basedOn w:val="DefaultParagraphFont"/>
    <w:uiPriority w:val="32"/>
    <w:qFormat/>
    <w:rsid w:val="007E3F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58FC75B682744FB4A53C756BEDC3A3" ma:contentTypeVersion="15" ma:contentTypeDescription="Create a new document." ma:contentTypeScope="" ma:versionID="f5ead3b7e71658e7c82e44210ff32b9d">
  <xsd:schema xmlns:xsd="http://www.w3.org/2001/XMLSchema" xmlns:xs="http://www.w3.org/2001/XMLSchema" xmlns:p="http://schemas.microsoft.com/office/2006/metadata/properties" xmlns:ns1="http://schemas.microsoft.com/sharepoint/v3" xmlns:ns2="c890fddd-4e87-4e08-8b51-545f2a3f7b06" xmlns:ns3="f29de0d1-023e-4363-82d3-bb472b30be6a" targetNamespace="http://schemas.microsoft.com/office/2006/metadata/properties" ma:root="true" ma:fieldsID="8b92269fa1bfb9d955155aea81b0a3ad" ns1:_="" ns2:_="" ns3:_="">
    <xsd:import namespace="http://schemas.microsoft.com/sharepoint/v3"/>
    <xsd:import namespace="c890fddd-4e87-4e08-8b51-545f2a3f7b06"/>
    <xsd:import namespace="f29de0d1-023e-4363-82d3-bb472b30be6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2:SharedWithUsers" minOccurs="0"/>
                <xsd:element ref="ns2:SharedWithDetails"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0fddd-4e87-4e08-8b51-545f2a3f7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b1c665b-18a4-423b-8a87-b9a4f8bf8551}" ma:internalName="TaxCatchAll" ma:showField="CatchAllData" ma:web="c890fddd-4e87-4e08-8b51-545f2a3f7b0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9de0d1-023e-4363-82d3-bb472b30be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6f9b2a8-1e3a-458e-92b7-62c6f6b9188e" ma:termSetId="09814cd3-568e-fe90-9814-8d621ff8fb84" ma:anchorId="fba54fb3-c3e1-fe81-a776-ca4b69148c4d" ma:open="true" ma:isKeyword="false">
      <xsd:complexType>
        <xsd:sequence>
          <xsd:element ref="pc:Terms" minOccurs="0" maxOccurs="1"/>
        </xsd:sequence>
      </xsd:complexType>
    </xsd:element>
    <xsd:element name="MediaServiceOCR" ma:index="2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c890fddd-4e87-4e08-8b51-545f2a3f7b06" xsi:nil="true"/>
    <_ip_UnifiedCompliancePolicyProperties xmlns="http://schemas.microsoft.com/sharepoint/v3" xsi:nil="true"/>
    <lcf76f155ced4ddcb4097134ff3c332f xmlns="f29de0d1-023e-4363-82d3-bb472b30be6a">
      <Terms xmlns="http://schemas.microsoft.com/office/infopath/2007/PartnerControls"/>
    </lcf76f155ced4ddcb4097134ff3c332f>
    <_dlc_DocId xmlns="c890fddd-4e87-4e08-8b51-545f2a3f7b06">4SQX5P7U7WPY-958212181-810520</_dlc_DocId>
    <_dlc_DocIdUrl xmlns="c890fddd-4e87-4e08-8b51-545f2a3f7b06">
      <Url>https://senpr.sharepoint.com/sites/obralegislativa/_layouts/15/DocIdRedir.aspx?ID=4SQX5P7U7WPY-958212181-810520</Url>
      <Description>4SQX5P7U7WPY-958212181-810520</Description>
    </_dlc_DocIdUrl>
  </documentManagement>
</p:properties>
</file>

<file path=customXml/itemProps1.xml><?xml version="1.0" encoding="utf-8"?>
<ds:datastoreItem xmlns:ds="http://schemas.openxmlformats.org/officeDocument/2006/customXml" ds:itemID="{0E3F9697-0E77-4E02-B4B0-15CD42FC1182}"/>
</file>

<file path=customXml/itemProps2.xml><?xml version="1.0" encoding="utf-8"?>
<ds:datastoreItem xmlns:ds="http://schemas.openxmlformats.org/officeDocument/2006/customXml" ds:itemID="{4681296A-7878-4177-B0D7-7BFB1E08B684}"/>
</file>

<file path=customXml/itemProps3.xml><?xml version="1.0" encoding="utf-8"?>
<ds:datastoreItem xmlns:ds="http://schemas.openxmlformats.org/officeDocument/2006/customXml" ds:itemID="{3CEF3C67-1E9E-47B2-A595-578D50389B1C}"/>
</file>

<file path=customXml/itemProps4.xml><?xml version="1.0" encoding="utf-8"?>
<ds:datastoreItem xmlns:ds="http://schemas.openxmlformats.org/officeDocument/2006/customXml" ds:itemID="{7EA2DEBF-613E-480B-A036-0287B1E80106}"/>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 R. Barbosa Vázquez (Com. Asuntos Internos)</dc:creator>
  <cp:keywords/>
  <dc:description/>
  <cp:lastModifiedBy>Eric J. González (Trámites y Récords)</cp:lastModifiedBy>
  <cp:revision>3</cp:revision>
  <dcterms:created xsi:type="dcterms:W3CDTF">2025-02-07T20:21:00Z</dcterms:created>
  <dcterms:modified xsi:type="dcterms:W3CDTF">2025-02-07T20:21:00Z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0x0101008C58FC75B682744FB4A53C756BEDC3A3</vt:lpwstr>
  </property>
  <property fmtid="{D5CDD505-2E9C-101B-9397-08002B2CF9AE}" pid="3" name="_dlc_DocIdItemGuid">
    <vt:lpwstr>37aa9adf-267e-4c92-a705-3f9fbee4459a</vt:lpwstr>
  </property>
  <property fmtid="{D5CDD505-2E9C-101B-9397-08002B2CF9AE}" pid="4" name="MediaServiceImageTags">
    <vt:lpwstr/>
  </property>
</Properties>
</file>