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9BF50" w14:textId="77777777" w:rsidR="0015799D" w:rsidRDefault="0015799D" w:rsidP="006E2019">
      <w:pPr>
        <w:pStyle w:val="Subtitle"/>
        <w:rPr>
          <w:rFonts w:asciiTheme="majorHAnsi" w:eastAsiaTheme="majorEastAsia" w:hAnsiTheme="majorHAnsi" w:cstheme="majorBidi"/>
          <w:color w:val="auto"/>
          <w:spacing w:val="-10"/>
          <w:kern w:val="28"/>
          <w:sz w:val="56"/>
          <w:szCs w:val="56"/>
        </w:rPr>
      </w:pPr>
      <w:r w:rsidRPr="0015799D">
        <w:rPr>
          <w:rFonts w:asciiTheme="majorHAnsi" w:eastAsiaTheme="majorEastAsia" w:hAnsiTheme="majorHAnsi" w:cstheme="majorBidi"/>
          <w:color w:val="auto"/>
          <w:spacing w:val="-10"/>
          <w:kern w:val="28"/>
          <w:sz w:val="56"/>
          <w:szCs w:val="56"/>
        </w:rPr>
        <w:t>BC6HBC7EncoderCS</w:t>
      </w:r>
    </w:p>
    <w:p w14:paraId="2E9D56C0" w14:textId="77777777" w:rsidR="006E2019" w:rsidRDefault="00817BD9" w:rsidP="006E2019">
      <w:pPr>
        <w:pStyle w:val="Subtitle"/>
      </w:pPr>
      <w:hyperlink r:id="rId7" w:history="1">
        <w:r w:rsidR="006E2019" w:rsidRPr="000E4D61">
          <w:rPr>
            <w:rStyle w:val="Hyperlink"/>
          </w:rPr>
          <w:t>https://github.com/walbourn/directx-sdk-samples</w:t>
        </w:r>
      </w:hyperlink>
    </w:p>
    <w:p w14:paraId="6515D2CC" w14:textId="4A5F1191" w:rsidR="00FE5DBF" w:rsidRDefault="00FE5DBF" w:rsidP="006E2019">
      <w:r>
        <w:t xml:space="preserve">This is the DirectX SDK's Direct3D 11 sample updated to use the Windows </w:t>
      </w:r>
      <w:r w:rsidR="000C79B9">
        <w:t xml:space="preserve">10 </w:t>
      </w:r>
      <w:r>
        <w:t xml:space="preserve">SDK without any dependencies on legacy DirectX SDK content. This sample is a Win32 desktop DirectX 11.0 application for Windows 10, Windows 8.1, Windows 8, </w:t>
      </w:r>
      <w:r w:rsidR="000C79B9">
        <w:t xml:space="preserve">and </w:t>
      </w:r>
      <w:r>
        <w:t>Windows 7. </w:t>
      </w:r>
    </w:p>
    <w:p w14:paraId="1144CE27"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17A5732E" w14:textId="77777777" w:rsidR="00FE5DBF" w:rsidRPr="002511F5" w:rsidRDefault="00FE5DBF" w:rsidP="002511F5">
      <w:pPr>
        <w:pStyle w:val="Heading1"/>
      </w:pPr>
      <w:r w:rsidRPr="002511F5">
        <w:t>Description</w:t>
      </w:r>
    </w:p>
    <w:p w14:paraId="41406A5A" w14:textId="77777777" w:rsidR="0015799D" w:rsidRDefault="0015799D" w:rsidP="0015799D">
      <w:r>
        <w:t xml:space="preserve">This sample implements BC6H/BC7 encoding using </w:t>
      </w:r>
      <w:proofErr w:type="spellStart"/>
      <w:r>
        <w:t>DirectCompute</w:t>
      </w:r>
      <w:proofErr w:type="spellEnd"/>
      <w:r>
        <w:t xml:space="preserve"> 4.0 acceleration. BC6H and BC7 are two new block-compressed texture formats introduced in Direct3D 11 that target much better visual quality than previous BC texture formats. On systems that have a graphics card with Compute Shader 4.0 support, this sample utilizes </w:t>
      </w:r>
      <w:proofErr w:type="spellStart"/>
      <w:r>
        <w:t>DirectCompute</w:t>
      </w:r>
      <w:proofErr w:type="spellEnd"/>
      <w:r>
        <w:t xml:space="preserve"> 4.0 to accelerate encoding.</w:t>
      </w:r>
    </w:p>
    <w:p w14:paraId="5F3CD2D7" w14:textId="77777777" w:rsidR="0015799D" w:rsidRDefault="0015799D" w:rsidP="0015799D">
      <w:r>
        <w:t xml:space="preserve">Note that this sample utilizes </w:t>
      </w:r>
      <w:proofErr w:type="spellStart"/>
      <w:r>
        <w:t>DirectCompute</w:t>
      </w:r>
      <w:proofErr w:type="spellEnd"/>
      <w:r>
        <w:t xml:space="preserve"> 4.0 to accelerate BC6H/BC7 encoding, because </w:t>
      </w:r>
      <w:proofErr w:type="spellStart"/>
      <w:r>
        <w:t>DirectCompute</w:t>
      </w:r>
      <w:proofErr w:type="spellEnd"/>
      <w:r>
        <w:t xml:space="preserve"> 4.0 is available on most Direct3D 10 devices available today (proper driver update necessary), you can encode images to BC6H/BC7 format very fast on a system with such a D3D10+ card installed. However, to be able to sample from BC6H/BC7 textures directly in a shader, a Direct3D 11 display card is required. In other words, you can produce BC6H/BC7 textures fast on a D3D10 CS40 capable system using this sample utility, but your application still needs to run on a real D3D11 graphics card.</w:t>
      </w:r>
    </w:p>
    <w:p w14:paraId="3B715B45" w14:textId="77777777" w:rsidR="0015799D" w:rsidRDefault="0015799D" w:rsidP="0015799D">
      <w:r>
        <w:t>With the full source available, you can easily integrate this utility into your content creation pipeline to make your title benefit from these new BC formats.</w:t>
      </w:r>
    </w:p>
    <w:p w14:paraId="06C745C1" w14:textId="77777777" w:rsidR="0015799D" w:rsidRDefault="0015799D" w:rsidP="0015799D">
      <w:r>
        <w:rPr>
          <w:rStyle w:val="Emphasis"/>
          <w:rFonts w:ascii="Segoe UI" w:hAnsi="Segoe UI" w:cs="Segoe UI"/>
          <w:color w:val="000000"/>
          <w:sz w:val="19"/>
          <w:szCs w:val="19"/>
        </w:rPr>
        <w:t xml:space="preserve">Note that this functionality has been integrated into the </w:t>
      </w:r>
      <w:hyperlink r:id="rId8" w:history="1">
        <w:r>
          <w:rPr>
            <w:rStyle w:val="Hyperlink"/>
            <w:i/>
            <w:iCs/>
            <w:sz w:val="19"/>
            <w:szCs w:val="19"/>
          </w:rPr>
          <w:t>DirectXTex</w:t>
        </w:r>
      </w:hyperlink>
      <w:r>
        <w:rPr>
          <w:rStyle w:val="Emphasis"/>
          <w:rFonts w:ascii="Segoe UI" w:hAnsi="Segoe UI" w:cs="Segoe UI"/>
          <w:color w:val="000000"/>
          <w:sz w:val="19"/>
          <w:szCs w:val="19"/>
        </w:rPr>
        <w:t xml:space="preserve"> library.</w:t>
      </w:r>
    </w:p>
    <w:p w14:paraId="25CBAEDE" w14:textId="77777777" w:rsidR="0015799D" w:rsidRDefault="0015799D" w:rsidP="0015799D">
      <w:pPr>
        <w:pStyle w:val="NormalWeb"/>
        <w:rPr>
          <w:rFonts w:ascii="Segoe UI" w:hAnsi="Segoe UI" w:cs="Segoe UI"/>
          <w:color w:val="000000"/>
          <w:sz w:val="19"/>
          <w:szCs w:val="19"/>
        </w:rPr>
      </w:pPr>
      <w:r>
        <w:rPr>
          <w:rFonts w:ascii="Segoe UI" w:hAnsi="Segoe UI" w:cs="Segoe UI"/>
          <w:color w:val="000000"/>
          <w:sz w:val="19"/>
          <w:szCs w:val="19"/>
        </w:rPr>
        <w:t> </w:t>
      </w:r>
    </w:p>
    <w:p w14:paraId="12004581" w14:textId="77777777" w:rsidR="0015799D" w:rsidRDefault="0015799D" w:rsidP="0015799D">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3215369C" wp14:editId="72DCDDE7">
            <wp:extent cx="2543175" cy="1914525"/>
            <wp:effectExtent l="0" t="0" r="9525" b="9525"/>
            <wp:docPr id="1" name="Picture 1" descr="https://code.msdn.microsoft.com/site/view/file/66010/1/hd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010" descr="https://code.msdn.microsoft.com/site/view/file/66010/1/hdrtes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1914525"/>
                    </a:xfrm>
                    <a:prstGeom prst="rect">
                      <a:avLst/>
                    </a:prstGeom>
                    <a:noFill/>
                    <a:ln>
                      <a:noFill/>
                    </a:ln>
                  </pic:spPr>
                </pic:pic>
              </a:graphicData>
            </a:graphic>
          </wp:inline>
        </w:drawing>
      </w:r>
    </w:p>
    <w:p w14:paraId="2F772AF3" w14:textId="77777777" w:rsidR="0015799D" w:rsidRDefault="0015799D" w:rsidP="0015799D">
      <w:pPr>
        <w:pStyle w:val="Heading1"/>
        <w:rPr>
          <w:rFonts w:ascii="Segoe UI" w:hAnsi="Segoe UI" w:cs="Segoe UI"/>
          <w:color w:val="3A3E43"/>
          <w:sz w:val="27"/>
          <w:szCs w:val="27"/>
        </w:rPr>
      </w:pPr>
      <w:r>
        <w:rPr>
          <w:sz w:val="27"/>
          <w:szCs w:val="27"/>
        </w:rPr>
        <w:lastRenderedPageBreak/>
        <w:t>Command-line usage</w:t>
      </w:r>
    </w:p>
    <w:p w14:paraId="09B771E4" w14:textId="77777777" w:rsidR="0015799D" w:rsidRDefault="0015799D" w:rsidP="0015799D">
      <w:pPr>
        <w:pStyle w:val="NormalWeb"/>
        <w:rPr>
          <w:rFonts w:ascii="Segoe UI" w:hAnsi="Segoe UI" w:cs="Segoe UI"/>
          <w:color w:val="000000"/>
          <w:sz w:val="19"/>
          <w:szCs w:val="19"/>
        </w:rPr>
      </w:pPr>
      <w:r>
        <w:rPr>
          <w:rStyle w:val="HTMLCode"/>
          <w:color w:val="000000"/>
        </w:rPr>
        <w:t>BC6HBC7EncoderCS.exe (options) (filter) Filename0 Filename1 Filename2...</w:t>
      </w:r>
    </w:p>
    <w:p w14:paraId="5D98E17D" w14:textId="77777777" w:rsidR="0015799D" w:rsidRDefault="0015799D" w:rsidP="0015799D">
      <w:pPr>
        <w:pStyle w:val="ListParagraph"/>
        <w:numPr>
          <w:ilvl w:val="0"/>
          <w:numId w:val="7"/>
        </w:numPr>
      </w:pPr>
      <w:r w:rsidRPr="0015799D">
        <w:rPr>
          <w:rStyle w:val="HTMLCode"/>
          <w:rFonts w:eastAsiaTheme="minorHAnsi"/>
          <w:color w:val="000000"/>
        </w:rPr>
        <w:t>/bc6hs</w:t>
      </w:r>
      <w:r>
        <w:t xml:space="preserve">: Encode to BC6H_SF16 and save the encoded texture. </w:t>
      </w:r>
    </w:p>
    <w:p w14:paraId="4D0F51F3" w14:textId="77777777" w:rsidR="0015799D" w:rsidRDefault="0015799D" w:rsidP="0015799D">
      <w:pPr>
        <w:pStyle w:val="ListParagraph"/>
        <w:numPr>
          <w:ilvl w:val="0"/>
          <w:numId w:val="7"/>
        </w:numPr>
      </w:pPr>
      <w:r w:rsidRPr="0015799D">
        <w:rPr>
          <w:rStyle w:val="HTMLCode"/>
          <w:rFonts w:eastAsiaTheme="minorHAnsi"/>
          <w:color w:val="000000"/>
        </w:rPr>
        <w:t>/bc6hu</w:t>
      </w:r>
      <w:r>
        <w:t xml:space="preserve">: Encode to BC6H_UF16 and save the encoded texture. </w:t>
      </w:r>
    </w:p>
    <w:p w14:paraId="5FC7B370" w14:textId="77777777" w:rsidR="0015799D" w:rsidRDefault="0015799D" w:rsidP="0015799D">
      <w:pPr>
        <w:pStyle w:val="ListParagraph"/>
        <w:numPr>
          <w:ilvl w:val="0"/>
          <w:numId w:val="7"/>
        </w:numPr>
      </w:pPr>
      <w:r w:rsidRPr="0015799D">
        <w:rPr>
          <w:rStyle w:val="HTMLCode"/>
          <w:rFonts w:eastAsiaTheme="minorHAnsi"/>
          <w:color w:val="000000"/>
        </w:rPr>
        <w:t>/bc7</w:t>
      </w:r>
      <w:r>
        <w:t xml:space="preserve">: Encode to BC7 and save the encoded texture. </w:t>
      </w:r>
    </w:p>
    <w:p w14:paraId="0B3BB991" w14:textId="77777777" w:rsidR="0015799D" w:rsidRDefault="0015799D" w:rsidP="0015799D">
      <w:pPr>
        <w:pStyle w:val="ListParagraph"/>
        <w:numPr>
          <w:ilvl w:val="0"/>
          <w:numId w:val="7"/>
        </w:numPr>
      </w:pPr>
      <w:r w:rsidRPr="0015799D">
        <w:rPr>
          <w:rStyle w:val="HTMLCode"/>
          <w:rFonts w:eastAsiaTheme="minorHAnsi"/>
          <w:color w:val="000000"/>
        </w:rPr>
        <w:t>/</w:t>
      </w:r>
      <w:proofErr w:type="spellStart"/>
      <w:r w:rsidRPr="0015799D">
        <w:rPr>
          <w:rStyle w:val="HTMLCode"/>
          <w:rFonts w:eastAsiaTheme="minorHAnsi"/>
          <w:color w:val="000000"/>
        </w:rPr>
        <w:t>nomips</w:t>
      </w:r>
      <w:proofErr w:type="spellEnd"/>
      <w:r>
        <w:t xml:space="preserve">: Disables the automatic generation or use of mipmaps </w:t>
      </w:r>
    </w:p>
    <w:p w14:paraId="0D4A960B" w14:textId="77777777" w:rsidR="0015799D" w:rsidRDefault="0015799D" w:rsidP="0015799D">
      <w:pPr>
        <w:pStyle w:val="ListParagraph"/>
        <w:numPr>
          <w:ilvl w:val="0"/>
          <w:numId w:val="7"/>
        </w:numPr>
      </w:pPr>
      <w:r w:rsidRPr="0015799D">
        <w:rPr>
          <w:rStyle w:val="HTMLCode"/>
          <w:rFonts w:eastAsiaTheme="minorHAnsi"/>
          <w:color w:val="000000"/>
        </w:rPr>
        <w:t>/</w:t>
      </w:r>
      <w:proofErr w:type="spellStart"/>
      <w:r w:rsidRPr="0015799D">
        <w:rPr>
          <w:rStyle w:val="HTMLCode"/>
          <w:rFonts w:eastAsiaTheme="minorHAnsi"/>
          <w:color w:val="000000"/>
        </w:rPr>
        <w:t>srgb</w:t>
      </w:r>
      <w:proofErr w:type="spellEnd"/>
      <w:r>
        <w:t xml:space="preserve">: causes the /bc7 case to use BC7_UNORM_SRGB rather than BC7_UNORM in the output file </w:t>
      </w:r>
    </w:p>
    <w:p w14:paraId="016AD77A" w14:textId="77777777" w:rsidR="0015799D" w:rsidRDefault="0015799D" w:rsidP="0015799D">
      <w:pPr>
        <w:pStyle w:val="ListParagraph"/>
        <w:numPr>
          <w:ilvl w:val="0"/>
          <w:numId w:val="7"/>
        </w:numPr>
      </w:pPr>
      <w:r w:rsidRPr="0015799D">
        <w:rPr>
          <w:rStyle w:val="HTMLCode"/>
          <w:rFonts w:eastAsiaTheme="minorHAnsi"/>
          <w:color w:val="000000"/>
        </w:rPr>
        <w:t>/aw &lt;float&gt;</w:t>
      </w:r>
      <w:r>
        <w:t xml:space="preserve">: Sets the weight for BC7 encoding of alpha. For images with alpha, you can increase this past 1.0 to give the alpha quality more weight than the color information. For images without alpha, you can set this to 0 to increase the color information encoding quality particularly if the alpha channel is noisy. </w:t>
      </w:r>
    </w:p>
    <w:p w14:paraId="7AD90EA0" w14:textId="77777777" w:rsidR="0015799D" w:rsidRDefault="0015799D" w:rsidP="0015799D">
      <w:pPr>
        <w:pStyle w:val="ListParagraph"/>
        <w:numPr>
          <w:ilvl w:val="0"/>
          <w:numId w:val="7"/>
        </w:numPr>
      </w:pPr>
      <w:r w:rsidRPr="0015799D">
        <w:rPr>
          <w:rStyle w:val="HTMLCode"/>
          <w:rFonts w:eastAsiaTheme="minorHAnsi"/>
          <w:color w:val="000000"/>
        </w:rPr>
        <w:t>/point, /linear, /cubic, /</w:t>
      </w:r>
      <w:proofErr w:type="spellStart"/>
      <w:r w:rsidRPr="0015799D">
        <w:rPr>
          <w:rStyle w:val="HTMLCode"/>
          <w:rFonts w:eastAsiaTheme="minorHAnsi"/>
          <w:color w:val="000000"/>
        </w:rPr>
        <w:t>fant</w:t>
      </w:r>
      <w:proofErr w:type="spellEnd"/>
      <w:r w:rsidRPr="0015799D">
        <w:rPr>
          <w:rStyle w:val="HTMLCode"/>
          <w:rFonts w:eastAsiaTheme="minorHAnsi"/>
          <w:color w:val="000000"/>
        </w:rPr>
        <w:t>, /</w:t>
      </w:r>
      <w:proofErr w:type="spellStart"/>
      <w:r w:rsidRPr="0015799D">
        <w:rPr>
          <w:rStyle w:val="HTMLCode"/>
          <w:rFonts w:eastAsiaTheme="minorHAnsi"/>
          <w:color w:val="000000"/>
        </w:rPr>
        <w:t>point_dither</w:t>
      </w:r>
      <w:proofErr w:type="spellEnd"/>
      <w:r w:rsidRPr="0015799D">
        <w:rPr>
          <w:rStyle w:val="HTMLCode"/>
          <w:rFonts w:eastAsiaTheme="minorHAnsi"/>
          <w:color w:val="000000"/>
        </w:rPr>
        <w:t>, /</w:t>
      </w:r>
      <w:proofErr w:type="spellStart"/>
      <w:r w:rsidRPr="0015799D">
        <w:rPr>
          <w:rStyle w:val="HTMLCode"/>
          <w:rFonts w:eastAsiaTheme="minorHAnsi"/>
          <w:color w:val="000000"/>
        </w:rPr>
        <w:t>cubic_dither</w:t>
      </w:r>
      <w:proofErr w:type="spellEnd"/>
      <w:r w:rsidRPr="0015799D">
        <w:rPr>
          <w:rStyle w:val="HTMLCode"/>
          <w:rFonts w:eastAsiaTheme="minorHAnsi"/>
          <w:color w:val="000000"/>
        </w:rPr>
        <w:t>, /</w:t>
      </w:r>
      <w:proofErr w:type="spellStart"/>
      <w:r w:rsidRPr="0015799D">
        <w:rPr>
          <w:rStyle w:val="HTMLCode"/>
          <w:rFonts w:eastAsiaTheme="minorHAnsi"/>
          <w:color w:val="000000"/>
        </w:rPr>
        <w:t>fant_dither</w:t>
      </w:r>
      <w:proofErr w:type="spellEnd"/>
      <w:r>
        <w:t xml:space="preserve">: Controls the DirectXTex filter settings when generating mipmaps </w:t>
      </w:r>
    </w:p>
    <w:p w14:paraId="74130FE0" w14:textId="77777777" w:rsidR="0015799D" w:rsidRDefault="0015799D" w:rsidP="0015799D">
      <w:r w:rsidRPr="0015799D">
        <w:rPr>
          <w:b/>
        </w:rPr>
        <w:t>Note:</w:t>
      </w:r>
      <w:r>
        <w:t xml:space="preserve"> mipmapping in this tool is only supported for power-of-2 textures. All source images must be multiples of 4 in width and height.</w:t>
      </w:r>
    </w:p>
    <w:p w14:paraId="1A550494" w14:textId="77777777" w:rsidR="0015799D" w:rsidRDefault="0015799D" w:rsidP="0015799D">
      <w:r>
        <w:t>The input filename can be any WIC-supported bitmap format (.BMP, .PNG, HD Photo, etc.), a .DDS file, or a .TGA file.</w:t>
      </w:r>
    </w:p>
    <w:p w14:paraId="4A9D7383" w14:textId="77777777" w:rsidR="0015799D" w:rsidRDefault="0015799D" w:rsidP="0015799D">
      <w:r>
        <w:t>The output filename is generated from the input filename as a .DDS file with _BC6 or _BC7 added.</w:t>
      </w:r>
    </w:p>
    <w:p w14:paraId="156548F3" w14:textId="77777777" w:rsidR="007F45A2" w:rsidRDefault="007F45A2" w:rsidP="007F45A2">
      <w:pPr>
        <w:pStyle w:val="Heading1"/>
        <w:rPr>
          <w:sz w:val="27"/>
          <w:szCs w:val="27"/>
        </w:rPr>
      </w:pPr>
      <w:r>
        <w:rPr>
          <w:sz w:val="27"/>
          <w:szCs w:val="27"/>
        </w:rPr>
        <w:t>More Information</w:t>
      </w:r>
    </w:p>
    <w:p w14:paraId="69AC5C61" w14:textId="72E5169C" w:rsidR="00D007A9" w:rsidRDefault="00817BD9" w:rsidP="00D007A9">
      <w:hyperlink r:id="rId10" w:history="1">
        <w:r w:rsidR="00D007A9">
          <w:rPr>
            <w:rStyle w:val="Hyperlink"/>
            <w:sz w:val="19"/>
            <w:szCs w:val="19"/>
          </w:rPr>
          <w:t>Texture Block Compression in Direct3D 11</w:t>
        </w:r>
      </w:hyperlink>
    </w:p>
    <w:p w14:paraId="1460E7BB" w14:textId="456988AE" w:rsidR="00D007A9" w:rsidRDefault="00817BD9" w:rsidP="00D007A9">
      <w:hyperlink r:id="rId11" w:history="1">
        <w:r w:rsidR="00D007A9" w:rsidRPr="00D007A9">
          <w:rPr>
            <w:rStyle w:val="Hyperlink"/>
            <w:lang w:val="en"/>
          </w:rPr>
          <w:t>BC6HBC7EncoderDecoder Sample Update</w:t>
        </w:r>
      </w:hyperlink>
    </w:p>
    <w:bookmarkStart w:id="0" w:name="_Hlk42010332"/>
    <w:bookmarkStart w:id="1" w:name="_Hlk65538168"/>
    <w:p w14:paraId="3C31C1AA" w14:textId="77777777" w:rsidR="000C79B9" w:rsidRPr="00E85C56" w:rsidRDefault="000C79B9" w:rsidP="000C79B9">
      <w:pPr>
        <w:rPr>
          <w:rFonts w:ascii="Segoe UI" w:hAnsi="Segoe UI" w:cs="Segoe UI"/>
          <w:sz w:val="19"/>
          <w:szCs w:val="19"/>
        </w:rPr>
      </w:pPr>
      <w:r>
        <w:rPr>
          <w:sz w:val="19"/>
          <w:szCs w:val="19"/>
        </w:rPr>
        <w:fldChar w:fldCharType="begin"/>
      </w:r>
      <w:r>
        <w:rPr>
          <w:sz w:val="19"/>
          <w:szCs w:val="19"/>
        </w:rPr>
        <w:instrText xml:space="preserve"> HYPERLINK "https://aka.ms/dxsdk" </w:instrText>
      </w:r>
      <w:r>
        <w:rPr>
          <w:sz w:val="19"/>
          <w:szCs w:val="19"/>
        </w:rPr>
      </w:r>
      <w:r>
        <w:rPr>
          <w:sz w:val="19"/>
          <w:szCs w:val="19"/>
        </w:rPr>
        <w:fldChar w:fldCharType="separate"/>
      </w:r>
      <w:r w:rsidRPr="00E85C56">
        <w:rPr>
          <w:rStyle w:val="Hyperlink"/>
          <w:sz w:val="19"/>
          <w:szCs w:val="19"/>
        </w:rPr>
        <w:t xml:space="preserve">Where is the DirectX SDK (2021 </w:t>
      </w:r>
      <w:r w:rsidRPr="00E85C56">
        <w:rPr>
          <w:rStyle w:val="Hyperlink"/>
          <w:sz w:val="19"/>
          <w:szCs w:val="19"/>
        </w:rPr>
        <w:t>Edition)?</w:t>
      </w:r>
      <w:r w:rsidRPr="00E85C56">
        <w:rPr>
          <w:rStyle w:val="Hyperlink"/>
          <w:rFonts w:ascii="Segoe UI" w:hAnsi="Segoe UI" w:cs="Segoe UI"/>
          <w:sz w:val="19"/>
          <w:szCs w:val="19"/>
        </w:rPr>
        <w:t> </w:t>
      </w:r>
      <w:r>
        <w:rPr>
          <w:sz w:val="19"/>
          <w:szCs w:val="19"/>
        </w:rPr>
        <w:fldChar w:fldCharType="end"/>
      </w:r>
    </w:p>
    <w:bookmarkEnd w:id="1"/>
    <w:p w14:paraId="1C181DA2" w14:textId="77777777" w:rsidR="00213E08" w:rsidRPr="000A0DBF" w:rsidRDefault="00213E08" w:rsidP="00213E08">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07E33281" w14:textId="6435881F" w:rsidR="007F45A2" w:rsidRDefault="00213E08" w:rsidP="00213E08">
      <w:r>
        <w:rPr>
          <w:sz w:val="19"/>
          <w:szCs w:val="19"/>
        </w:rPr>
        <w:fldChar w:fldCharType="end"/>
      </w:r>
      <w:bookmarkEnd w:id="0"/>
    </w:p>
    <w:sectPr w:rsidR="007F45A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87797" w14:textId="77777777" w:rsidR="00817BD9" w:rsidRDefault="00817BD9" w:rsidP="00A125D6">
      <w:pPr>
        <w:spacing w:after="0" w:line="240" w:lineRule="auto"/>
      </w:pPr>
      <w:r>
        <w:separator/>
      </w:r>
    </w:p>
  </w:endnote>
  <w:endnote w:type="continuationSeparator" w:id="0">
    <w:p w14:paraId="47C7965B" w14:textId="77777777" w:rsidR="00817BD9" w:rsidRDefault="00817BD9"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5AE74"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F9F33"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66180"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110A8" w14:textId="77777777" w:rsidR="00817BD9" w:rsidRDefault="00817BD9" w:rsidP="00A125D6">
      <w:pPr>
        <w:spacing w:after="0" w:line="240" w:lineRule="auto"/>
      </w:pPr>
      <w:r>
        <w:separator/>
      </w:r>
    </w:p>
  </w:footnote>
  <w:footnote w:type="continuationSeparator" w:id="0">
    <w:p w14:paraId="124B616A" w14:textId="77777777" w:rsidR="00817BD9" w:rsidRDefault="00817BD9"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3B0B7"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E1F27"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57C99"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A2916"/>
    <w:multiLevelType w:val="hybridMultilevel"/>
    <w:tmpl w:val="E0A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51FB0"/>
    <w:multiLevelType w:val="multilevel"/>
    <w:tmpl w:val="A32C7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562BB"/>
    <w:multiLevelType w:val="multilevel"/>
    <w:tmpl w:val="D85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5E5BDA"/>
    <w:multiLevelType w:val="multilevel"/>
    <w:tmpl w:val="156E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5E467C"/>
    <w:multiLevelType w:val="hybridMultilevel"/>
    <w:tmpl w:val="6DCA4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2"/>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0C79B9"/>
    <w:rsid w:val="000E33C6"/>
    <w:rsid w:val="0015799D"/>
    <w:rsid w:val="00213E08"/>
    <w:rsid w:val="002511F5"/>
    <w:rsid w:val="002552B4"/>
    <w:rsid w:val="002A5168"/>
    <w:rsid w:val="0040484F"/>
    <w:rsid w:val="00695DF5"/>
    <w:rsid w:val="006E2019"/>
    <w:rsid w:val="007828AE"/>
    <w:rsid w:val="007932FA"/>
    <w:rsid w:val="007E6E8B"/>
    <w:rsid w:val="007F45A2"/>
    <w:rsid w:val="00817BD9"/>
    <w:rsid w:val="00A125D6"/>
    <w:rsid w:val="00A7256A"/>
    <w:rsid w:val="00B71902"/>
    <w:rsid w:val="00BC08CC"/>
    <w:rsid w:val="00CD1758"/>
    <w:rsid w:val="00D007A9"/>
    <w:rsid w:val="00D152B2"/>
    <w:rsid w:val="00E70334"/>
    <w:rsid w:val="00F5201A"/>
    <w:rsid w:val="00FE214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B6B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E2141"/>
    <w:rPr>
      <w:rFonts w:ascii="Courier New" w:eastAsia="Times New Roman" w:hAnsi="Courier New" w:cs="Courier New"/>
      <w:sz w:val="20"/>
      <w:szCs w:val="20"/>
    </w:rPr>
  </w:style>
  <w:style w:type="character" w:styleId="Emphasis">
    <w:name w:val="Emphasis"/>
    <w:basedOn w:val="DefaultParagraphFont"/>
    <w:uiPriority w:val="20"/>
    <w:qFormat/>
    <w:rsid w:val="001579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096949569">
      <w:bodyDiv w:val="1"/>
      <w:marLeft w:val="0"/>
      <w:marRight w:val="0"/>
      <w:marTop w:val="0"/>
      <w:marBottom w:val="0"/>
      <w:divBdr>
        <w:top w:val="none" w:sz="0" w:space="0" w:color="auto"/>
        <w:left w:val="none" w:sz="0" w:space="0" w:color="auto"/>
        <w:bottom w:val="none" w:sz="0" w:space="0" w:color="auto"/>
        <w:right w:val="none" w:sz="0" w:space="0" w:color="auto"/>
      </w:divBdr>
      <w:divsChild>
        <w:div w:id="2041010317">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15041113">
      <w:bodyDiv w:val="1"/>
      <w:marLeft w:val="0"/>
      <w:marRight w:val="0"/>
      <w:marTop w:val="0"/>
      <w:marBottom w:val="0"/>
      <w:divBdr>
        <w:top w:val="none" w:sz="0" w:space="0" w:color="auto"/>
        <w:left w:val="none" w:sz="0" w:space="0" w:color="auto"/>
        <w:bottom w:val="none" w:sz="0" w:space="0" w:color="auto"/>
        <w:right w:val="none" w:sz="0" w:space="0" w:color="auto"/>
      </w:divBdr>
      <w:divsChild>
        <w:div w:id="1864199962">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 w:id="2115901549">
      <w:bodyDiv w:val="1"/>
      <w:marLeft w:val="0"/>
      <w:marRight w:val="0"/>
      <w:marTop w:val="0"/>
      <w:marBottom w:val="0"/>
      <w:divBdr>
        <w:top w:val="none" w:sz="0" w:space="0" w:color="auto"/>
        <w:left w:val="none" w:sz="0" w:space="0" w:color="auto"/>
        <w:bottom w:val="none" w:sz="0" w:space="0" w:color="auto"/>
        <w:right w:val="none" w:sz="0" w:space="0" w:color="auto"/>
      </w:divBdr>
      <w:divsChild>
        <w:div w:id="43393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48926"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albourn.github.io/bc6hbc7encoderdecoder-sample-updat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albourn.github.io/direct3d-11-textures-and-block-compress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2021-03-02T08:44:00Z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2020-06-03T00:14:41Z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d8a44a6a-ec6c-4b55-b2b8-c87bf82d1fc5</vt:lpwstr>
  </property>
  <property fmtid="{D5CDD505-2E9C-101B-9397-08002B2CF9AE}" pid="8" name="MSIP_Label_f42aa342-8706-4288-bd11-ebb85995028c_ContentBits">
    <vt:lpwstr>0</vt:lpwstr>
  </property>
</Properties>
</file>