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ECAC7" w14:textId="77777777" w:rsidR="002479D4" w:rsidRDefault="002479D4" w:rsidP="002479D4">
      <w:pPr>
        <w:pStyle w:val="Title"/>
      </w:pPr>
      <w:r>
        <w:t>BasicHLSLFX11</w:t>
      </w:r>
    </w:p>
    <w:p w14:paraId="16C5F748" w14:textId="77777777" w:rsidR="006E2019" w:rsidRDefault="006D40B3" w:rsidP="006E2019">
      <w:pPr>
        <w:pStyle w:val="Subtitle"/>
      </w:pPr>
      <w:hyperlink r:id="rId7" w:history="1">
        <w:r w:rsidR="006E2019" w:rsidRPr="000E4D61">
          <w:rPr>
            <w:rStyle w:val="Hyperlink"/>
          </w:rPr>
          <w:t>https://github.com/walbourn/directx-sdk-samples</w:t>
        </w:r>
      </w:hyperlink>
    </w:p>
    <w:p w14:paraId="43AC4778" w14:textId="4D6E9FBC" w:rsidR="00FE5DBF" w:rsidRDefault="00FE5DBF" w:rsidP="006E2019">
      <w:r>
        <w:t>This i</w:t>
      </w:r>
      <w:r w:rsidR="00484854">
        <w:t>s the DirectX SDK's Direct3D 11</w:t>
      </w:r>
      <w:r>
        <w:t xml:space="preserve"> sample updated to use the Windows </w:t>
      </w:r>
      <w:r w:rsidR="009A6A99">
        <w:t xml:space="preserve">10 </w:t>
      </w:r>
      <w:r>
        <w:t xml:space="preserve">SDK without any dependencies on legacy DirectX SDK content. This sample is a Win32 desktop DirectX 11.0 application for Windows 10, Windows 8.1, Windows 8, </w:t>
      </w:r>
      <w:r w:rsidR="009A6A99">
        <w:t xml:space="preserve">and </w:t>
      </w:r>
      <w:r>
        <w:t>Windows 7</w:t>
      </w:r>
      <w:r w:rsidR="009A6A99">
        <w:t>.</w:t>
      </w:r>
      <w:r>
        <w:t> </w:t>
      </w:r>
    </w:p>
    <w:p w14:paraId="433E96EB"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5330846B" w14:textId="77777777" w:rsidR="00FE5DBF" w:rsidRPr="00EE5009" w:rsidRDefault="00FE5DBF" w:rsidP="00EE5009">
      <w:pPr>
        <w:pStyle w:val="Heading1"/>
      </w:pPr>
      <w:r w:rsidRPr="00EE5009">
        <w:t>Description</w:t>
      </w:r>
    </w:p>
    <w:p w14:paraId="0754EEEA" w14:textId="77777777"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03AB5DD" wp14:editId="575F9C33">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605E4C04" w14:textId="77777777" w:rsidR="00EE5009" w:rsidRDefault="00EE5009" w:rsidP="00EE5009">
      <w:r>
        <w:t>This sample loads a mesh, create vertex and pixel shaders from files, and then uses the shaders to render the mesh.</w:t>
      </w:r>
    </w:p>
    <w:p w14:paraId="1C971A75" w14:textId="77777777" w:rsidR="002479D4" w:rsidRDefault="002479D4" w:rsidP="00EE5009">
      <w:r>
        <w:rPr>
          <w:rStyle w:val="Emphasis"/>
          <w:rFonts w:ascii="Segoe UI" w:hAnsi="Segoe UI" w:cs="Segoe UI"/>
          <w:color w:val="000000"/>
          <w:sz w:val="19"/>
          <w:szCs w:val="19"/>
        </w:rPr>
        <w:t xml:space="preserve">This is a Direct3D 11 version of the Direct3D 10 BasicHLSL10 sample. </w:t>
      </w:r>
      <w:r w:rsidRPr="002479D4">
        <w:rPr>
          <w:rStyle w:val="Emphasis"/>
          <w:color w:val="000000"/>
          <w:sz w:val="19"/>
          <w:szCs w:val="19"/>
        </w:rPr>
        <w:t>BasicHLSL11</w:t>
      </w:r>
      <w:r>
        <w:rPr>
          <w:rStyle w:val="Emphasis"/>
          <w:rFonts w:ascii="Segoe UI" w:hAnsi="Segoe UI" w:cs="Segoe UI"/>
          <w:color w:val="000000"/>
          <w:sz w:val="19"/>
          <w:szCs w:val="19"/>
        </w:rPr>
        <w:t xml:space="preserve"> is a version of the same sample that does not make use of Effects 11.</w:t>
      </w:r>
    </w:p>
    <w:p w14:paraId="6BDECEA5" w14:textId="77777777" w:rsidR="00EE5009" w:rsidRDefault="00EE5009" w:rsidP="00EE5009">
      <w:pPr>
        <w:pStyle w:val="Heading2"/>
      </w:pPr>
      <w:r>
        <w:t>How the sample works</w:t>
      </w:r>
    </w:p>
    <w:p w14:paraId="5DAA8F78" w14:textId="77777777" w:rsidR="00EE5009" w:rsidRDefault="00EE5009" w:rsidP="00EE5009">
      <w:r>
        <w:t>First the sample checks for the currently supported feature level and compiles and creates vertex and pixel shaders from a file.</w:t>
      </w:r>
    </w:p>
    <w:p w14:paraId="734ECE6D" w14:textId="77777777" w:rsidR="00EE5009" w:rsidRDefault="00EE5009" w:rsidP="00EE5009">
      <w:r>
        <w:t xml:space="preserve">Next, the sample creates an input layout that matches the input layout of the mesh that will be loaded. This will be the same for all meshes loaded through </w:t>
      </w:r>
      <w:proofErr w:type="spellStart"/>
      <w:r>
        <w:t>CDXUTSDKMesh</w:t>
      </w:r>
      <w:proofErr w:type="spellEnd"/>
      <w:r>
        <w:t>.</w:t>
      </w:r>
    </w:p>
    <w:p w14:paraId="315211A7" w14:textId="77777777" w:rsidR="00EE5009" w:rsidRDefault="00EE5009" w:rsidP="00EE5009">
      <w:r>
        <w:t xml:space="preserve">Next, the sample loads the geometry using the </w:t>
      </w:r>
      <w:proofErr w:type="spellStart"/>
      <w:r>
        <w:t>CDXUTSDKMesh</w:t>
      </w:r>
      <w:proofErr w:type="spellEnd"/>
      <w:r>
        <w:t xml:space="preserve"> class.</w:t>
      </w:r>
    </w:p>
    <w:p w14:paraId="347BF66E" w14:textId="77777777" w:rsidR="00EE5009" w:rsidRDefault="00EE5009" w:rsidP="00EE5009">
      <w:r>
        <w:t xml:space="preserve">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w:t>
      </w:r>
      <w:proofErr w:type="spellStart"/>
      <w:r>
        <w:t>DrawIndexed</w:t>
      </w:r>
      <w:proofErr w:type="spellEnd"/>
      <w:r>
        <w:t xml:space="preserve"> calls called in a loop over the mesh subsets.</w:t>
      </w:r>
    </w:p>
    <w:p w14:paraId="12A9ADBC" w14:textId="77777777" w:rsidR="00FE5DBF" w:rsidRDefault="006E2019" w:rsidP="00FE5DBF">
      <w:pPr>
        <w:pStyle w:val="Heading1"/>
        <w:rPr>
          <w:sz w:val="27"/>
          <w:szCs w:val="27"/>
        </w:rPr>
      </w:pPr>
      <w:r>
        <w:rPr>
          <w:sz w:val="27"/>
          <w:szCs w:val="27"/>
        </w:rPr>
        <w:t>Dependencies</w:t>
      </w:r>
    </w:p>
    <w:p w14:paraId="127ABB9F"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14:paraId="097C90B1" w14:textId="46B39D61" w:rsidR="00FE5DBF" w:rsidRDefault="00FE5DBF" w:rsidP="006E2019">
      <w:pPr>
        <w:pStyle w:val="ListParagraph"/>
        <w:numPr>
          <w:ilvl w:val="0"/>
          <w:numId w:val="2"/>
        </w:numPr>
      </w:pPr>
      <w:r>
        <w:lastRenderedPageBreak/>
        <w:t xml:space="preserve">When using the Windows </w:t>
      </w:r>
      <w:r w:rsidR="009A6A99">
        <w:t>10</w:t>
      </w:r>
      <w:r>
        <w:t xml:space="preserve"> SDK and targeting Windows Vista or later, you can include the D3DCompile_47 DLL side-by-side with your application copying the file from the REDIST folder. </w:t>
      </w:r>
    </w:p>
    <w:p w14:paraId="0184455D" w14:textId="0936F100" w:rsidR="007348CA" w:rsidRDefault="007348CA" w:rsidP="007348CA">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7F0BC4A7" w14:textId="77777777" w:rsidR="007348CA" w:rsidRDefault="007348CA" w:rsidP="006E2019">
      <w:pPr>
        <w:pStyle w:val="HTMLPreformatted"/>
        <w:ind w:left="360"/>
        <w:rPr>
          <w:color w:val="000000"/>
        </w:rPr>
      </w:pPr>
    </w:p>
    <w:p w14:paraId="1E7CCA5F" w14:textId="77777777" w:rsidR="007F45A2" w:rsidRDefault="007F45A2" w:rsidP="007F45A2">
      <w:pPr>
        <w:pStyle w:val="Heading1"/>
        <w:rPr>
          <w:sz w:val="27"/>
          <w:szCs w:val="27"/>
        </w:rPr>
      </w:pPr>
      <w:r>
        <w:rPr>
          <w:sz w:val="27"/>
          <w:szCs w:val="27"/>
        </w:rPr>
        <w:t>More Information</w:t>
      </w:r>
    </w:p>
    <w:bookmarkStart w:id="0" w:name="_Hlk42010332"/>
    <w:bookmarkStart w:id="1" w:name="_Hlk65538168"/>
    <w:p w14:paraId="5147432B" w14:textId="77777777" w:rsidR="009A6A99" w:rsidRPr="00E85C56" w:rsidRDefault="009A6A99" w:rsidP="009A6A99">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r w:rsidRPr="00E85C56">
        <w:rPr>
          <w:rStyle w:val="Hyperlink"/>
          <w:sz w:val="19"/>
          <w:szCs w:val="19"/>
        </w:rPr>
        <w:t xml:space="preserve">Where is the DirectX SDK (2021 </w:t>
      </w:r>
      <w:r w:rsidRPr="00E85C56">
        <w:rPr>
          <w:rStyle w:val="Hyperlink"/>
          <w:sz w:val="19"/>
          <w:szCs w:val="19"/>
        </w:rPr>
        <w:t>Edition)?</w:t>
      </w:r>
      <w:r w:rsidRPr="00E85C56">
        <w:rPr>
          <w:rStyle w:val="Hyperlink"/>
          <w:rFonts w:ascii="Segoe UI" w:hAnsi="Segoe UI" w:cs="Segoe UI"/>
          <w:sz w:val="19"/>
          <w:szCs w:val="19"/>
        </w:rPr>
        <w:t> </w:t>
      </w:r>
      <w:r>
        <w:rPr>
          <w:sz w:val="19"/>
          <w:szCs w:val="19"/>
        </w:rPr>
        <w:fldChar w:fldCharType="end"/>
      </w:r>
    </w:p>
    <w:bookmarkEnd w:id="1"/>
    <w:p w14:paraId="272945DD" w14:textId="77777777" w:rsidR="00F840ED" w:rsidRDefault="006D40B3" w:rsidP="00F840ED">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F840ED">
        <w:rPr>
          <w:rStyle w:val="Hyperlink"/>
          <w:sz w:val="19"/>
          <w:szCs w:val="19"/>
        </w:rPr>
        <w:t>DXUT for Win32 Desktop Update</w:t>
      </w:r>
      <w:r>
        <w:rPr>
          <w:rStyle w:val="Hyperlink"/>
          <w:sz w:val="19"/>
          <w:szCs w:val="19"/>
        </w:rPr>
        <w:fldChar w:fldCharType="end"/>
      </w:r>
    </w:p>
    <w:bookmarkEnd w:id="0"/>
    <w:p w14:paraId="6DC02543" w14:textId="7D387946" w:rsidR="00B1592E" w:rsidRDefault="004050A9" w:rsidP="00F840ED">
      <w:r>
        <w:fldChar w:fldCharType="begin"/>
      </w:r>
      <w:r w:rsidR="00F840ED">
        <w:instrText>HYPERLINK "https://walbourn.github.io/effects-for-direct3d-11-update/"</w:instrText>
      </w:r>
      <w:r>
        <w:fldChar w:fldCharType="separate"/>
      </w:r>
      <w:r w:rsidR="00B1592E">
        <w:rPr>
          <w:rStyle w:val="Hyperlink"/>
          <w:sz w:val="19"/>
          <w:szCs w:val="19"/>
        </w:rPr>
        <w:t>Effects for Direct3D 11 Update</w:t>
      </w:r>
      <w:r>
        <w:rPr>
          <w:rStyle w:val="Hyperlink"/>
          <w:sz w:val="19"/>
          <w:szCs w:val="19"/>
        </w:rPr>
        <w:fldChar w:fldCharType="end"/>
      </w:r>
    </w:p>
    <w:p w14:paraId="37E68CE8" w14:textId="77777777" w:rsidR="00F840ED" w:rsidRPr="000A0DBF" w:rsidRDefault="00F840ED" w:rsidP="00F840E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F8F1C39" w14:textId="22B86EA9" w:rsidR="007F45A2" w:rsidRDefault="00F840ED" w:rsidP="00F840ED">
      <w:r>
        <w:rPr>
          <w:sz w:val="19"/>
          <w:szCs w:val="19"/>
        </w:rPr>
        <w:fldChar w:fldCharType="end"/>
      </w:r>
    </w:p>
    <w:sectPr w:rsidR="007F45A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0D4F8" w14:textId="77777777" w:rsidR="006D40B3" w:rsidRDefault="006D40B3" w:rsidP="00A125D6">
      <w:pPr>
        <w:spacing w:after="0" w:line="240" w:lineRule="auto"/>
      </w:pPr>
      <w:r>
        <w:separator/>
      </w:r>
    </w:p>
  </w:endnote>
  <w:endnote w:type="continuationSeparator" w:id="0">
    <w:p w14:paraId="7E8FA8D6" w14:textId="77777777" w:rsidR="006D40B3" w:rsidRDefault="006D40B3"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B04D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7BAA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E2F21"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CE94A" w14:textId="77777777" w:rsidR="006D40B3" w:rsidRDefault="006D40B3" w:rsidP="00A125D6">
      <w:pPr>
        <w:spacing w:after="0" w:line="240" w:lineRule="auto"/>
      </w:pPr>
      <w:r>
        <w:separator/>
      </w:r>
    </w:p>
  </w:footnote>
  <w:footnote w:type="continuationSeparator" w:id="0">
    <w:p w14:paraId="334ABE8F" w14:textId="77777777" w:rsidR="006D40B3" w:rsidRDefault="006D40B3"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D415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6C7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FD05B"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479D4"/>
    <w:rsid w:val="00297D7A"/>
    <w:rsid w:val="004050A9"/>
    <w:rsid w:val="00484854"/>
    <w:rsid w:val="006D40B3"/>
    <w:rsid w:val="006E2019"/>
    <w:rsid w:val="007348CA"/>
    <w:rsid w:val="007932FA"/>
    <w:rsid w:val="007F45A2"/>
    <w:rsid w:val="009A6A99"/>
    <w:rsid w:val="00A125D6"/>
    <w:rsid w:val="00B1592E"/>
    <w:rsid w:val="00B71902"/>
    <w:rsid w:val="00C03730"/>
    <w:rsid w:val="00CA6132"/>
    <w:rsid w:val="00D152B2"/>
    <w:rsid w:val="00EE5009"/>
    <w:rsid w:val="00F840E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44C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2020-06-03T00:13:00Z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02dc68b1-9a21-475a-ae60-e013b0a32741</vt:lpwstr>
  </property>
  <property fmtid="{D5CDD505-2E9C-101B-9397-08002B2CF9AE}" pid="8" name="MSIP_Label_f42aa342-8706-4288-bd11-ebb85995028c_ContentBits">
    <vt:lpwstr>0</vt:lpwstr>
  </property>
</Properties>
</file>