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FD9BB" w14:textId="77777777" w:rsidR="00D34CC5" w:rsidRDefault="00D34CC5" w:rsidP="00D34CC5">
      <w:pPr>
        <w:pStyle w:val="Title"/>
      </w:pPr>
      <w:proofErr w:type="spellStart"/>
      <w:r>
        <w:t>Gameux</w:t>
      </w:r>
      <w:proofErr w:type="spellEnd"/>
      <w:r>
        <w:t xml:space="preserve"> Install Helper</w:t>
      </w:r>
    </w:p>
    <w:p w14:paraId="2B80B7D9" w14:textId="77777777" w:rsidR="006E2019" w:rsidRDefault="002A20E2" w:rsidP="006E2019">
      <w:pPr>
        <w:pStyle w:val="Subtitle"/>
      </w:pPr>
      <w:hyperlink r:id="rId7" w:history="1">
        <w:r w:rsidR="006E2019" w:rsidRPr="000E4D61">
          <w:rPr>
            <w:rStyle w:val="Hyperlink"/>
          </w:rPr>
          <w:t>https://github.com/walbourn/directx-sdk-samples</w:t>
        </w:r>
      </w:hyperlink>
    </w:p>
    <w:p w14:paraId="0419BC4E" w14:textId="77777777" w:rsidR="00D34CC5" w:rsidRDefault="00D34CC5" w:rsidP="00D34CC5">
      <w:r>
        <w:t xml:space="preserve">The </w:t>
      </w:r>
      <w:proofErr w:type="spellStart"/>
      <w:r>
        <w:rPr>
          <w:rStyle w:val="Strong"/>
          <w:rFonts w:ascii="Segoe UI" w:hAnsi="Segoe UI" w:cs="Segoe UI"/>
          <w:color w:val="000000"/>
          <w:sz w:val="19"/>
          <w:szCs w:val="19"/>
        </w:rPr>
        <w:t>GameuxInstallHelper</w:t>
      </w:r>
      <w:proofErr w:type="spellEnd"/>
      <w:r>
        <w:t xml:space="preserve"> is a DLL for use with install/setup programs to handle registration of Game Definition Files (GDF) with Windows Vista, Windows 7, and Windows 8 desktop games. For Windows 7 and Windows 8, the utility registers the GDFv2 schema data file using </w:t>
      </w:r>
      <w:r>
        <w:rPr>
          <w:rStyle w:val="HTMLCode"/>
          <w:rFonts w:eastAsiaTheme="minorHAnsi"/>
          <w:color w:val="000000"/>
        </w:rPr>
        <w:t>IGameExplorer2</w:t>
      </w:r>
      <w:r>
        <w:t xml:space="preserve">. For Windows Vista, the utility handles the additional manual steps required for registering a GDFv2 schema data file using the </w:t>
      </w:r>
      <w:proofErr w:type="spellStart"/>
      <w:r>
        <w:rPr>
          <w:rStyle w:val="HTMLCode"/>
          <w:rFonts w:eastAsiaTheme="minorHAnsi"/>
          <w:color w:val="000000"/>
        </w:rPr>
        <w:t>IGameExplorer</w:t>
      </w:r>
      <w:proofErr w:type="spellEnd"/>
      <w:r>
        <w:t xml:space="preserve"> interface.</w:t>
      </w:r>
    </w:p>
    <w:p w14:paraId="6A599FDA" w14:textId="77777777" w:rsidR="00D34CC5" w:rsidRDefault="00D34CC5" w:rsidP="00D34CC5">
      <w:r>
        <w:t xml:space="preserve">The package also includes </w:t>
      </w:r>
      <w:proofErr w:type="spellStart"/>
      <w:r>
        <w:rPr>
          <w:rStyle w:val="Strong"/>
          <w:rFonts w:ascii="Segoe UI" w:hAnsi="Segoe UI" w:cs="Segoe UI"/>
          <w:color w:val="000000"/>
          <w:sz w:val="19"/>
          <w:szCs w:val="19"/>
        </w:rPr>
        <w:t>GDFInstall</w:t>
      </w:r>
      <w:proofErr w:type="spellEnd"/>
      <w:r>
        <w:t xml:space="preserve"> which is a command-line test tool and utility for using the </w:t>
      </w:r>
      <w:proofErr w:type="spellStart"/>
      <w:r>
        <w:t>GameuxInstallHelper</w:t>
      </w:r>
      <w:proofErr w:type="spellEnd"/>
      <w:r>
        <w:t xml:space="preserve"> DLL. It supports a number of command-line options and switches. Run it with </w:t>
      </w:r>
      <w:r>
        <w:rPr>
          <w:rStyle w:val="HTMLCode"/>
          <w:rFonts w:eastAsiaTheme="minorHAnsi"/>
          <w:color w:val="000000"/>
        </w:rPr>
        <w:t>/?</w:t>
      </w:r>
      <w:r>
        <w:t xml:space="preserve"> to see this help dialog.</w:t>
      </w:r>
    </w:p>
    <w:p w14:paraId="0B564BC9" w14:textId="77777777" w:rsidR="00D34CC5" w:rsidRDefault="00D34CC5" w:rsidP="00D34CC5">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0093578" wp14:editId="5C551DA0">
            <wp:extent cx="4638675" cy="4086225"/>
            <wp:effectExtent l="0" t="0" r="9525" b="9525"/>
            <wp:docPr id="2" name="Picture 2" descr="https://code.msdn.microsoft.com/site/view/file/57545/1/GDF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45/1/GDFInst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4086225"/>
                    </a:xfrm>
                    <a:prstGeom prst="rect">
                      <a:avLst/>
                    </a:prstGeom>
                    <a:noFill/>
                    <a:ln>
                      <a:noFill/>
                    </a:ln>
                  </pic:spPr>
                </pic:pic>
              </a:graphicData>
            </a:graphic>
          </wp:inline>
        </w:drawing>
      </w:r>
    </w:p>
    <w:p w14:paraId="08A60C7B" w14:textId="77777777" w:rsidR="00D34CC5" w:rsidRDefault="00D34CC5" w:rsidP="00D34CC5">
      <w:r>
        <w:t xml:space="preserve">The technical article </w:t>
      </w:r>
      <w:hyperlink r:id="rId9" w:history="1">
        <w:r>
          <w:rPr>
            <w:rStyle w:val="Hyperlink"/>
            <w:sz w:val="19"/>
            <w:szCs w:val="19"/>
          </w:rPr>
          <w:t>Windows Games Explorer for Game Developers</w:t>
        </w:r>
      </w:hyperlink>
      <w:r>
        <w:t xml:space="preserve"> covers usage of this install helper.</w:t>
      </w:r>
    </w:p>
    <w:p w14:paraId="65396F79" w14:textId="77777777" w:rsidR="00D34CC5" w:rsidRDefault="00D34CC5" w:rsidP="00D34CC5">
      <w:r>
        <w:t>This utility was originally published as part of the legacy DirectX SDK. This version does not require the DirectX SDK to build and can be built using Visual Studio 2010 or Visual Studio 2012.</w:t>
      </w:r>
    </w:p>
    <w:p w14:paraId="677655EA" w14:textId="77777777" w:rsidR="00D34CC5" w:rsidRDefault="00D34CC5" w:rsidP="00D34CC5">
      <w:r>
        <w:rPr>
          <w:rStyle w:val="Strong"/>
          <w:rFonts w:ascii="Segoe UI" w:hAnsi="Segoe UI" w:cs="Segoe UI"/>
          <w:color w:val="000000"/>
          <w:sz w:val="19"/>
          <w:szCs w:val="19"/>
        </w:rPr>
        <w:t xml:space="preserve">Note: </w:t>
      </w:r>
      <w:r>
        <w:t xml:space="preserve">This utility is not required or used for Metro style applications. For details on how you use a GDF file to provide game ratings information for Metro style applications, see </w:t>
      </w:r>
      <w:hyperlink r:id="rId10" w:history="1">
        <w:r>
          <w:rPr>
            <w:rStyle w:val="Hyperlink"/>
            <w:sz w:val="19"/>
            <w:szCs w:val="19"/>
          </w:rPr>
          <w:t>Windows game publishing requirements</w:t>
        </w:r>
      </w:hyperlink>
      <w:r>
        <w:t>.</w:t>
      </w:r>
    </w:p>
    <w:p w14:paraId="41CACD7F" w14:textId="77777777" w:rsidR="00D34CC5" w:rsidRDefault="00D34CC5" w:rsidP="00D34CC5">
      <w:pPr>
        <w:pStyle w:val="Heading1"/>
      </w:pPr>
      <w:r>
        <w:lastRenderedPageBreak/>
        <w:t>Localization</w:t>
      </w:r>
    </w:p>
    <w:p w14:paraId="1C3A52A9" w14:textId="77777777" w:rsidR="00D34CC5" w:rsidRDefault="00D34CC5" w:rsidP="00D34CC5">
      <w:r>
        <w:t xml:space="preserve">The </w:t>
      </w:r>
      <w:proofErr w:type="spellStart"/>
      <w:r>
        <w:rPr>
          <w:rStyle w:val="Strong"/>
          <w:rFonts w:ascii="Segoe UI" w:hAnsi="Segoe UI" w:cs="Segoe UI"/>
          <w:color w:val="000000"/>
          <w:sz w:val="19"/>
          <w:szCs w:val="19"/>
        </w:rPr>
        <w:t>GameUxInstallHelper</w:t>
      </w:r>
      <w:proofErr w:type="spellEnd"/>
      <w:r>
        <w:rPr>
          <w:rStyle w:val="Strong"/>
          <w:rFonts w:ascii="Segoe UI" w:hAnsi="Segoe UI" w:cs="Segoe UI"/>
          <w:color w:val="000000"/>
          <w:sz w:val="19"/>
          <w:szCs w:val="19"/>
        </w:rPr>
        <w:t xml:space="preserve"> </w:t>
      </w:r>
      <w:r>
        <w:t xml:space="preserve">DLL is intended to be called by a install/setup program which </w:t>
      </w:r>
      <w:r w:rsidR="00491151">
        <w:t>handles</w:t>
      </w:r>
      <w:r>
        <w:t xml:space="preserve"> all UI requirements, so there is no localization support.</w:t>
      </w:r>
    </w:p>
    <w:p w14:paraId="0481E8DA" w14:textId="77777777" w:rsidR="007F45A2" w:rsidRDefault="007F45A2" w:rsidP="005A4E82">
      <w:pPr>
        <w:pStyle w:val="Heading1"/>
      </w:pPr>
      <w:r>
        <w:t>More Information</w:t>
      </w:r>
    </w:p>
    <w:p w14:paraId="06CEA34E" w14:textId="77777777" w:rsidR="009061C3" w:rsidRDefault="002A20E2" w:rsidP="009061C3">
      <w:hyperlink r:id="rId11" w:history="1">
        <w:r w:rsidR="009061C3">
          <w:rPr>
            <w:rStyle w:val="Hyperlink"/>
            <w:sz w:val="19"/>
            <w:szCs w:val="19"/>
          </w:rPr>
          <w:t>Windows Games Explorer</w:t>
        </w:r>
      </w:hyperlink>
    </w:p>
    <w:p w14:paraId="405B8BFA" w14:textId="77777777" w:rsidR="009061C3" w:rsidRDefault="002A20E2" w:rsidP="009061C3">
      <w:hyperlink r:id="rId12" w:history="1">
        <w:r w:rsidR="009061C3">
          <w:rPr>
            <w:rStyle w:val="Hyperlink"/>
            <w:sz w:val="19"/>
            <w:szCs w:val="19"/>
          </w:rPr>
          <w:t>Games Explorer</w:t>
        </w:r>
      </w:hyperlink>
    </w:p>
    <w:p w14:paraId="1315C8D8" w14:textId="77777777" w:rsidR="005A4E82" w:rsidRDefault="002A20E2" w:rsidP="009061C3">
      <w:hyperlink r:id="rId13" w:history="1">
        <w:r w:rsidR="005A4E82">
          <w:rPr>
            <w:rStyle w:val="Hyperlink"/>
            <w:sz w:val="19"/>
            <w:szCs w:val="19"/>
          </w:rPr>
          <w:t>Games for Windows Technical Requirements</w:t>
        </w:r>
      </w:hyperlink>
      <w:r w:rsidR="005A4E82">
        <w:t xml:space="preserve"> (TR 1.1 and 1.2)</w:t>
      </w:r>
    </w:p>
    <w:p w14:paraId="45C6C3D6" w14:textId="77777777" w:rsidR="005A4E82" w:rsidRDefault="002A20E2" w:rsidP="009061C3">
      <w:hyperlink r:id="rId14" w:history="1">
        <w:r w:rsidR="005A4E82">
          <w:rPr>
            <w:rStyle w:val="Hyperlink"/>
            <w:sz w:val="19"/>
            <w:szCs w:val="19"/>
          </w:rPr>
          <w:t>Games for Windows Test Cases</w:t>
        </w:r>
      </w:hyperlink>
      <w:r w:rsidR="005A4E82">
        <w:t xml:space="preserve"> (TR 1.1 and 1.2)</w:t>
      </w:r>
    </w:p>
    <w:bookmarkStart w:id="0" w:name="_Hlk42010332"/>
    <w:bookmarkStart w:id="1" w:name="_Hlk65538168"/>
    <w:bookmarkStart w:id="2" w:name="_Hlk65538360"/>
    <w:p w14:paraId="7553B983" w14:textId="0A8F7FF8" w:rsidR="00D15634" w:rsidRPr="000A1CB1" w:rsidRDefault="000A1CB1" w:rsidP="00D15634">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1"/>
      <w:bookmarkEnd w:id="2"/>
      <w:r w:rsidR="00D15634">
        <w:rPr>
          <w:rFonts w:ascii="Segoe UI" w:hAnsi="Segoe UI" w:cs="Segoe UI"/>
          <w:color w:val="000000"/>
          <w:sz w:val="19"/>
          <w:szCs w:val="19"/>
        </w:rPr>
        <w:t> </w:t>
      </w:r>
    </w:p>
    <w:bookmarkEnd w:id="0"/>
    <w:p w14:paraId="5E9467D8" w14:textId="77777777" w:rsidR="00D15634" w:rsidRPr="000A0DBF" w:rsidRDefault="00D15634" w:rsidP="00D15634">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E60BB95" w14:textId="77777777" w:rsidR="007F45A2" w:rsidRDefault="00D15634" w:rsidP="00D15634">
      <w:r>
        <w:rPr>
          <w:sz w:val="19"/>
          <w:szCs w:val="19"/>
        </w:rPr>
        <w:fldChar w:fldCharType="end"/>
      </w:r>
    </w:p>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7C014" w14:textId="77777777" w:rsidR="002A20E2" w:rsidRDefault="002A20E2" w:rsidP="00A125D6">
      <w:pPr>
        <w:spacing w:after="0" w:line="240" w:lineRule="auto"/>
      </w:pPr>
      <w:r>
        <w:separator/>
      </w:r>
    </w:p>
  </w:endnote>
  <w:endnote w:type="continuationSeparator" w:id="0">
    <w:p w14:paraId="5C00A40B" w14:textId="77777777" w:rsidR="002A20E2" w:rsidRDefault="002A20E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2BA9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09EC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B76DB"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F5445" w14:textId="77777777" w:rsidR="002A20E2" w:rsidRDefault="002A20E2" w:rsidP="00A125D6">
      <w:pPr>
        <w:spacing w:after="0" w:line="240" w:lineRule="auto"/>
      </w:pPr>
      <w:r>
        <w:separator/>
      </w:r>
    </w:p>
  </w:footnote>
  <w:footnote w:type="continuationSeparator" w:id="0">
    <w:p w14:paraId="0E5F7C8B" w14:textId="77777777" w:rsidR="002A20E2" w:rsidRDefault="002A20E2"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DE84"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DCD9"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7873A"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03BD4"/>
    <w:rsid w:val="0003238F"/>
    <w:rsid w:val="000A1CB1"/>
    <w:rsid w:val="000A2A34"/>
    <w:rsid w:val="000C0E1D"/>
    <w:rsid w:val="0019086B"/>
    <w:rsid w:val="001D256A"/>
    <w:rsid w:val="00240CF9"/>
    <w:rsid w:val="002511F5"/>
    <w:rsid w:val="002A20E2"/>
    <w:rsid w:val="002A5168"/>
    <w:rsid w:val="00491151"/>
    <w:rsid w:val="004D7EB3"/>
    <w:rsid w:val="0050165C"/>
    <w:rsid w:val="005A4E82"/>
    <w:rsid w:val="00695B16"/>
    <w:rsid w:val="00695DF5"/>
    <w:rsid w:val="006A613D"/>
    <w:rsid w:val="006B4614"/>
    <w:rsid w:val="006E2019"/>
    <w:rsid w:val="0070745E"/>
    <w:rsid w:val="007932FA"/>
    <w:rsid w:val="007F45A2"/>
    <w:rsid w:val="009061C3"/>
    <w:rsid w:val="00A125D6"/>
    <w:rsid w:val="00A7256A"/>
    <w:rsid w:val="00AE2192"/>
    <w:rsid w:val="00AF714E"/>
    <w:rsid w:val="00B71902"/>
    <w:rsid w:val="00C21E79"/>
    <w:rsid w:val="00CD1758"/>
    <w:rsid w:val="00D152B2"/>
    <w:rsid w:val="00D15634"/>
    <w:rsid w:val="00D20039"/>
    <w:rsid w:val="00D34CC5"/>
    <w:rsid w:val="00E70334"/>
    <w:rsid w:val="00E8354E"/>
    <w:rsid w:val="00F0412B"/>
    <w:rsid w:val="00F5201A"/>
    <w:rsid w:val="00FC5EAA"/>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93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91146784">
      <w:bodyDiv w:val="1"/>
      <w:marLeft w:val="0"/>
      <w:marRight w:val="0"/>
      <w:marTop w:val="0"/>
      <w:marBottom w:val="0"/>
      <w:divBdr>
        <w:top w:val="none" w:sz="0" w:space="0" w:color="auto"/>
        <w:left w:val="none" w:sz="0" w:space="0" w:color="auto"/>
        <w:bottom w:val="none" w:sz="0" w:space="0" w:color="auto"/>
        <w:right w:val="none" w:sz="0" w:space="0" w:color="auto"/>
      </w:divBdr>
      <w:divsChild>
        <w:div w:id="416904051">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17748127">
      <w:bodyDiv w:val="1"/>
      <w:marLeft w:val="0"/>
      <w:marRight w:val="0"/>
      <w:marTop w:val="0"/>
      <w:marBottom w:val="0"/>
      <w:divBdr>
        <w:top w:val="none" w:sz="0" w:space="0" w:color="auto"/>
        <w:left w:val="none" w:sz="0" w:space="0" w:color="auto"/>
        <w:bottom w:val="none" w:sz="0" w:space="0" w:color="auto"/>
        <w:right w:val="none" w:sz="0" w:space="0" w:color="auto"/>
      </w:divBdr>
      <w:divsChild>
        <w:div w:id="1924098581">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windows/win32/dxtecharts/games-for-windows-technical-requirements-1-1-0006"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desktop/hh437965.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ee415240.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windows/apps/hh452788.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windows/desktop/ee419047.aspx" TargetMode="External"/><Relationship Id="rId14" Type="http://schemas.openxmlformats.org/officeDocument/2006/relationships/hyperlink" Target="https://docs.microsoft.com/en-us/windows/win32/dxtecharts/games-for-windows-test-requirements-1-0-000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2020-06-03T00:31:07Z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d3452b72-2c1a-4ac6-84fb-8d41a4f3411d</vt:lpwstr>
  </property>
  <property fmtid="{D5CDD505-2E9C-101B-9397-08002B2CF9AE}" pid="8" name="MSIP_Label_f42aa342-8706-4288-bd11-ebb85995028c_ContentBits">
    <vt:lpwstr>0</vt:lpwstr>
  </property>
</Properties>
</file>