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Predicción de Rendimiento Académico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Informe Final — Trabajo Final Data Science 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Autor:</w:t>
      </w:r>
      <w:r w:rsidDel="00000000" w:rsidR="00000000" w:rsidRPr="00000000">
        <w:rPr>
          <w:rtl w:val="0"/>
        </w:rPr>
        <w:t xml:space="preserve"> Roberto David Alcoba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Dataset:</w:t>
      </w:r>
      <w:r w:rsidDel="00000000" w:rsidR="00000000" w:rsidRPr="00000000">
        <w:rPr>
          <w:rtl w:val="0"/>
        </w:rPr>
        <w:t xml:space="preserve"> Student Performance Dataset (UCI ML Repository) — escuelas secundarias de Portugal (Gabriel Pereira y Mousinho da Silveira), </w:t>
      </w:r>
      <w:r w:rsidDel="00000000" w:rsidR="00000000" w:rsidRPr="00000000">
        <w:rPr>
          <w:i w:val="1"/>
          <w:iCs w:val="1"/>
          <w:rtl w:val="0"/>
        </w:rPr>
        <w:t xml:space="preserve">n</w:t>
      </w:r>
      <w:r w:rsidDel="00000000" w:rsidR="00000000" w:rsidRPr="00000000">
        <w:rPr>
          <w:rtl w:val="0"/>
        </w:rPr>
        <w:t xml:space="preserve"> = 395 estudiantes.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Tarea:</w:t>
      </w:r>
      <w:r w:rsidDel="00000000" w:rsidR="00000000" w:rsidRPr="00000000">
        <w:rPr>
          <w:rtl w:val="0"/>
        </w:rPr>
        <w:t xml:space="preserve"> Regresión — predicción de la calificación final (nota_final, escala 0–20) a partir de variables socioeconómicas, hábitos y entorno familiar, excluyendo deliberadamente las notas parciales previas (G1/G2).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Formulación del problema y Relevancia de Negocio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tarea de Machine Learning supervisado se formula como una regresión: predecir la calificación continua nota_final (0 a 20) de cada estudiante a partir de factores socioeconómicos, familiares, de hábitos de estudio y de comportamiento social — sin utilizar nota_periodo1 ni nota_periodo2 (G1/G2) como predictoras.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exclusión es una decisión metodológica deliberada para prevenir el </w:t>
      </w:r>
      <w:r w:rsidDel="00000000" w:rsidR="00000000" w:rsidRPr="00000000">
        <w:rPr>
          <w:i w:val="1"/>
          <w:iCs w:val="1"/>
          <w:rtl w:val="0"/>
        </w:rPr>
        <w:t xml:space="preserve">Data Leakage</w:t>
      </w:r>
      <w:r w:rsidDel="00000000" w:rsidR="00000000" w:rsidRPr="00000000">
        <w:rPr>
          <w:rtl w:val="0"/>
        </w:rPr>
        <w:t xml:space="preserve">. En este dataset, G1 y G2 están fuertemente correlacionadas con G3 (</w:t>
      </w:r>
      <w:r w:rsidDel="00000000" w:rsidR="00000000" w:rsidRPr="00000000">
        <w:rPr>
          <w:i w:val="1"/>
          <w:iCs w:val="1"/>
          <w:rtl w:val="0"/>
        </w:rPr>
        <w:t xml:space="preserve">r</w:t>
      </w:r>
      <w:r w:rsidDel="00000000" w:rsidR="00000000" w:rsidRPr="00000000">
        <w:rPr>
          <w:rtl w:val="0"/>
        </w:rPr>
        <w:t xml:space="preserve"> &gt; 0.80). Incluirlas resolvería el problema de forma trivial elevando artificialmente el R² por encima de 0.80, pero convertiría al modelo en una herramienta inútil para la gestión educativa: para cuando las calificaciones de los dos primeros períodos ya existen, el año escolar está prácticamente finalizado y el margen de intervención institucional es mínimo.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Relevancia de Negocio:</w:t>
      </w:r>
      <w:r w:rsidDel="00000000" w:rsidR="00000000" w:rsidRPr="00000000">
        <w:rPr>
          <w:rtl w:val="0"/>
        </w:rPr>
        <w:t xml:space="preserve"> El verdadero valor estratégico no radica en reemplazar la evaluación docente ni en predecir la nota matemática exacta al final del curso, sino en generar una señal temprana de alerta basada en condiciones de vulnerabilidad socioeducativa disponibles desde el primer día de clases (entorno familiar, hábitos y ausentismo previo). Al asumir este problema más complejo de menor varianza explicada, se busca priorizar recursos institucionales de apoyo (tutorías, becas y seguimiento psicopedagógico) antes de que el riesgo se materialice en reprobación.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Análisis Exploratorio de Datos (EDA)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dataset cuenta con 395 registros y 33 columnas originales (renombradas al español), sin valores nulos ni duplicados exactos.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Distribución de la variable objetivo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variable nota_final presenta una media de 10.42, una mediana de 11.00 y un desvío estándar de 4.58. Con un </w:t>
      </w:r>
      <w:r w:rsidDel="00000000" w:rsidR="00000000" w:rsidRPr="00000000">
        <w:rPr>
          <w:i w:val="1"/>
          <w:iCs w:val="1"/>
          <w:rtl w:val="0"/>
        </w:rPr>
        <w:t xml:space="preserve">skewness</w:t>
      </w:r>
      <w:r w:rsidDel="00000000" w:rsidR="00000000" w:rsidRPr="00000000">
        <w:rPr>
          <w:rtl w:val="0"/>
        </w:rPr>
        <w:t xml:space="preserve"> de -0.733 (asimetría moderada) y una </w:t>
      </w:r>
      <w:r w:rsidDel="00000000" w:rsidR="00000000" w:rsidRPr="00000000">
        <w:rPr>
          <w:i w:val="1"/>
          <w:iCs w:val="1"/>
          <w:rtl w:val="0"/>
        </w:rPr>
        <w:t xml:space="preserve">kurtosis</w:t>
      </w:r>
      <w:r w:rsidDel="00000000" w:rsidR="00000000" w:rsidRPr="00000000">
        <w:rPr>
          <w:rtl w:val="0"/>
        </w:rPr>
        <w:t xml:space="preserve"> de 0.403, no se requiere una transformación logarítmica previa al modelado.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Detección de valores atípicos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Mediante Z-Score (|Z| &gt; 3) e IQR se evaluaron las variables continuas: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ausencias:</w:t>
      </w:r>
      <w:r w:rsidDel="00000000" w:rsidR="00000000" w:rsidRPr="00000000">
        <w:rPr>
          <w:rtl w:val="0"/>
        </w:rPr>
        <w:t xml:space="preserve"> Presenta la mayor dispersión y sesgo del dataset (media 5.71, máximo 75, </w:t>
      </w:r>
      <w:r w:rsidDel="00000000" w:rsidR="00000000" w:rsidRPr="00000000">
        <w:rPr>
          <w:i w:val="1"/>
          <w:iCs w:val="1"/>
          <w:rtl w:val="0"/>
        </w:rPr>
        <w:t xml:space="preserve">skew</w:t>
      </w:r>
      <w:r w:rsidDel="00000000" w:rsidR="00000000" w:rsidRPr="00000000">
        <w:rPr>
          <w:rtl w:val="0"/>
        </w:rPr>
        <w:t xml:space="preserve"> = 3.67), registrando 15 atípicos por IQR, justificando el uso de RobustScaler.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edad:</w:t>
      </w:r>
      <w:r w:rsidDel="00000000" w:rsidR="00000000" w:rsidRPr="00000000">
        <w:rPr>
          <w:rtl w:val="0"/>
        </w:rPr>
        <w:t xml:space="preserve"> Muestra 2 atípicos por Z-score en el rango de 15 a 22 años.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nota_final:</w:t>
      </w:r>
      <w:r w:rsidDel="00000000" w:rsidR="00000000" w:rsidRPr="00000000">
        <w:rPr>
          <w:rtl w:val="0"/>
        </w:rPr>
        <w:t xml:space="preserve"> No presenta atípicos por IQR/Z-score, conservando los registros de nota 0 (correspondientes a abandono o inasistencia a exámenes).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Multicolinealidad (VIF)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evaluó el Factor de Inflación de la Varianza sobre todas las variables e índices sintéticos. Ninguna variable superó el umbral VIF = 2.0 (criterio de alerta: VIF &gt; 5), descartando problemas de multicolinealidad entre predictoras.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Ingeniería de Atributos y Preprocesamiento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condensar patrones y reducir ruido, se crearon índices sintéticos de dominio: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indice_riesgo_academico:</w:t>
      </w:r>
      <w:r w:rsidDel="00000000" w:rsidR="00000000" w:rsidRPr="00000000">
        <w:rPr>
          <w:rtl w:val="0"/>
        </w:rPr>
        <w:t xml:space="preserve"> Integra materias reprobadas previo, ausentismo severo y tiempo de estudio.</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nivel_educativo_parental:</w:t>
      </w:r>
      <w:r w:rsidDel="00000000" w:rsidR="00000000" w:rsidRPr="00000000">
        <w:rPr>
          <w:rtl w:val="0"/>
        </w:rPr>
        <w:t xml:space="preserve"> Promedio de nivel de instrucción de la madre y del padre.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indice_riesgo_social:</w:t>
      </w:r>
      <w:r w:rsidDel="00000000" w:rsidR="00000000" w:rsidRPr="00000000">
        <w:rPr>
          <w:rtl w:val="0"/>
        </w:rPr>
        <w:t xml:space="preserve"> Combina consumo de alcohol, salidas con amigos y relación amorosa.</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indice_compromiso_academico:</w:t>
      </w:r>
      <w:r w:rsidDel="00000000" w:rsidR="00000000" w:rsidRPr="00000000">
        <w:rPr>
          <w:rtl w:val="0"/>
        </w:rPr>
        <w:t xml:space="preserve"> Integra tiempo de estudio, apoyo educativo e intención de cursar estudios superiores.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Transformaciones:</w:t>
      </w:r>
      <w:r w:rsidDel="00000000" w:rsidR="00000000" w:rsidRPr="00000000">
        <w:rPr>
          <w:rtl w:val="0"/>
        </w:rPr>
        <w:t xml:space="preserve"> Mapeo binario (1/0), One-Hot Encoding con drop_first=True para nominales (15 dummies) y un escalado híbrido (RobustScaler para variables con |skew| &gt; 1.0 y MinMaxScaler para el resto). El dataset procesado final comprende 395 filas y 52 columnas.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Selección de Variables (Feature Sets)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construyeron dos conjuntos de variables mediante criterios complementarios: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 Set A (10 variables, Familia Lineal):</w:t>
      </w:r>
      <w:r w:rsidDel="00000000" w:rsidR="00000000" w:rsidRPr="00000000">
        <w:rPr>
          <w:rtl w:val="0"/>
        </w:rPr>
        <w:t xml:space="preserve"> Seleccionadas por f_regression (relación lineal directa). Destacan indice_riesgo_academico (F = 38.96) y nivel_educativo_parental (F = 17.28).</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 Set B (13 variables, Familia Ensambles):</w:t>
      </w:r>
      <w:r w:rsidDel="00000000" w:rsidR="00000000" w:rsidRPr="00000000">
        <w:rPr>
          <w:rtl w:val="0"/>
        </w:rPr>
        <w:t xml:space="preserve"> Integra el Set A junto a variables de alta información mutua (mutual_info_regression) para capturar relaciones no lineales (ej. indice_compromiso_academico).</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Entrenamiento y Optimización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entrenaron 6 modelos evaluados mediante Validación Cruzada K-Fold (</w:t>
      </w:r>
      <w:r w:rsidDel="00000000" w:rsidR="00000000" w:rsidRPr="00000000">
        <w:rPr>
          <w:i w:val="1"/>
          <w:iCs w:val="1"/>
          <w:rtl w:val="0"/>
        </w:rPr>
        <w:t xml:space="preserve">cv</w:t>
      </w:r>
      <w:r w:rsidDel="00000000" w:rsidR="00000000" w:rsidRPr="00000000">
        <w:rPr>
          <w:rtl w:val="0"/>
        </w:rPr>
        <w:t xml:space="preserve"> = 5) y un split </w:t>
      </w:r>
      <w:r w:rsidDel="00000000" w:rsidR="00000000" w:rsidRPr="00000000">
        <w:rPr>
          <w:i w:val="1"/>
          <w:iCs w:val="1"/>
          <w:rtl w:val="0"/>
        </w:rPr>
        <w:t xml:space="preserve">Holdout</w:t>
      </w:r>
      <w:r w:rsidDel="00000000" w:rsidR="00000000" w:rsidRPr="00000000">
        <w:rPr>
          <w:rtl w:val="0"/>
        </w:rPr>
        <w:t xml:space="preserve"> (80/20):</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Familia Lineal (Set A):</w:t>
      </w:r>
      <w:r w:rsidDel="00000000" w:rsidR="00000000" w:rsidRPr="00000000">
        <w:rPr>
          <w:rtl w:val="0"/>
        </w:rPr>
        <w:t xml:space="preserve"> Linear Regression, RidgeCV y LassoCV (optimización interna de </w:t>
      </w:r>
      <w:r w:rsidDel="00000000" w:rsidR="00000000" w:rsidRPr="00000000">
        <w:rPr>
          <w:i w:val="1"/>
          <w:iCs w:val="1"/>
          <w:rtl w:val="0"/>
        </w:rPr>
        <w:t xml:space="preserve">alpha</w:t>
      </w:r>
      <w:r w:rsidDel="00000000" w:rsidR="00000000" w:rsidRPr="00000000">
        <w:rPr>
          <w:rtl w:val="0"/>
        </w:rPr>
        <w:t xml:space="preserv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Familia de Ensambles (Set B):</w:t>
      </w:r>
      <w:r w:rsidDel="00000000" w:rsidR="00000000" w:rsidRPr="00000000">
        <w:rPr>
          <w:rtl w:val="0"/>
        </w:rPr>
        <w:t xml:space="preserve"> Random Forest, XGBoost y LightGBM, hiperparametrizados vía RandomizedSearchCV (</w:t>
      </w:r>
      <w:r w:rsidDel="00000000" w:rsidR="00000000" w:rsidRPr="00000000">
        <w:rPr>
          <w:i w:val="1"/>
          <w:iCs w:val="1"/>
          <w:rtl w:val="0"/>
        </w:rPr>
        <w:t xml:space="preserve">n_iter</w:t>
      </w:r>
      <w:r w:rsidDel="00000000" w:rsidR="00000000" w:rsidRPr="00000000">
        <w:rPr>
          <w:rtl w:val="0"/>
        </w:rPr>
        <w:t xml:space="preserve"> = 25). Los ensambles convergieron a profundidades bajas (</w:t>
      </w:r>
      <w:r w:rsidDel="00000000" w:rsidR="00000000" w:rsidRPr="00000000">
        <w:rPr>
          <w:i w:val="1"/>
          <w:iCs w:val="1"/>
          <w:rtl w:val="0"/>
        </w:rPr>
        <w:t xml:space="preserve">max_depth</w:t>
      </w:r>
      <w:r w:rsidDel="00000000" w:rsidR="00000000" w:rsidRPr="00000000">
        <w:rPr>
          <w:rtl w:val="0"/>
        </w:rPr>
        <w:t xml:space="preserve"> 2–3) para controlar el sobreajuste.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Resultados Comparativos de Rendimiento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presentan los resultados evaluados sobre el conjunto Holdout (20% no visto):</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Familia</w:t>
            </w:r>
          </w:p>
        </w:tc>
        <w:tc>
          <w:tcPr>
            <w:shd w:fill="f2f2f2"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Feature Set</w:t>
            </w:r>
          </w:p>
        </w:tc>
        <w:tc>
          <w:tcPr>
            <w:shd w:fill="f2f2f2"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Modelo</w:t>
            </w:r>
          </w:p>
        </w:tc>
        <w:tc>
          <w:tcPr>
            <w:shd w:fill="f2f2f2"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R² (Holdout)</w:t>
            </w:r>
          </w:p>
        </w:tc>
        <w:tc>
          <w:tcPr>
            <w:shd w:fill="f2f2f2"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R² Ajustado</w:t>
            </w:r>
          </w:p>
        </w:tc>
        <w:tc>
          <w:tcPr>
            <w:shd w:fill="f2f2f2"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RMSE (Holdout)</w:t>
            </w:r>
          </w:p>
        </w:tc>
        <w:tc>
          <w:tcPr>
            <w:shd w:fill="f2f2f2"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MAE (Holdout)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Lineal / Interpretable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Linear Regression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0.112</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-0.018</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0.213</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0.167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Lineal / Interpretable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Lasso (LassoCV)</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0.106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-0.026</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0.214</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Ensamble / No lineal</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Random Forest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0.098</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-0.083</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0.215</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Lineal / Interpretable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Ridge (RidgeCV)</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0.089</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-0.045</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0.216</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Ensamble / No lineal</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XGBoost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0.068</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-0.119</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0.219</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0.176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Ensamble / No lineal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LightGBM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-0.081</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-0.298</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0.235</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0.198</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Diagnóstico de Residuos (Modelos Lineales)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pruebas estadísticas sobre los errores de los modelos lineales indicaron:</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Breusch-Pagan (Homocedasticidad):</w:t>
      </w:r>
      <w:r w:rsidDel="00000000" w:rsidR="00000000" w:rsidRPr="00000000">
        <w:rPr>
          <w:rtl w:val="0"/>
        </w:rPr>
        <w:t xml:space="preserve"> Se confirma varianza constante de residuos en Linear Regression (</w:t>
      </w:r>
      <w:r w:rsidDel="00000000" w:rsidR="00000000" w:rsidRPr="00000000">
        <w:rPr>
          <w:i w:val="1"/>
          <w:iCs w:val="1"/>
          <w:rtl w:val="0"/>
        </w:rPr>
        <w:t xml:space="preserve">p</w:t>
      </w:r>
      <w:r w:rsidDel="00000000" w:rsidR="00000000" w:rsidRPr="00000000">
        <w:rPr>
          <w:rtl w:val="0"/>
        </w:rPr>
        <w:t xml:space="preserve"> = 0.7587 &gt; 0.05).</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Durbin-Watson (Independencia):</w:t>
      </w:r>
      <w:r w:rsidDel="00000000" w:rsidR="00000000" w:rsidRPr="00000000">
        <w:rPr>
          <w:rtl w:val="0"/>
        </w:rPr>
        <w:t xml:space="preserve"> Estadístico de 2.1718, confirmando ausencia de autocorrelación.</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Shapiro-Wilk (Normalidad):</w:t>
      </w:r>
      <w:r w:rsidDel="00000000" w:rsidR="00000000" w:rsidRPr="00000000">
        <w:rPr>
          <w:rtl w:val="0"/>
        </w:rPr>
        <w:t xml:space="preserve"> Se rechaza la normalidad (</w:t>
      </w:r>
      <w:r w:rsidDel="00000000" w:rsidR="00000000" w:rsidRPr="00000000">
        <w:rPr>
          <w:i w:val="1"/>
          <w:iCs w:val="1"/>
          <w:rtl w:val="0"/>
        </w:rPr>
        <w:t xml:space="preserve">p</w:t>
      </w:r>
      <w:r w:rsidDel="00000000" w:rsidR="00000000" w:rsidRPr="00000000">
        <w:rPr>
          <w:rtl w:val="0"/>
        </w:rPr>
        <w:t xml:space="preserve"> = 0.0048), debido principalmente a los alumnos con nota final 0 (casos de deserción/inasistencia que generan residuos asimétricos).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Explicabilidad Global (Análisis SHAP)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Mediante LinearExplainer y TreeExplainer se generaron gráficos de resumen SHAP:</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Factor de Mayor Riesgo:</w:t>
      </w:r>
      <w:r w:rsidDel="00000000" w:rsidR="00000000" w:rsidRPr="00000000">
        <w:rPr>
          <w:rtl w:val="0"/>
        </w:rPr>
        <w:t xml:space="preserve"> En los 6 modelos, el indice_riesgo_academico es la variable dominante; valores elevados reducen severamente la predicción de la nota final.</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Factores Protectores:</w:t>
      </w:r>
      <w:r w:rsidDel="00000000" w:rsidR="00000000" w:rsidRPr="00000000">
        <w:rPr>
          <w:rtl w:val="0"/>
        </w:rPr>
        <w:t xml:space="preserve"> El nivel_educativo_parental y contar con clases_particulares_pagadas incrementan sistemáticamente la estimación.</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Entorno Social:</w:t>
      </w:r>
      <w:r w:rsidDel="00000000" w:rsidR="00000000" w:rsidRPr="00000000">
        <w:rPr>
          <w:rtl w:val="0"/>
        </w:rPr>
        <w:t xml:space="preserve"> El indice_riesgo_social aporta un efecto negativo moderado pero consistente.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Conclusiones y Diagnóstico desde la Perspectiva de Analista de Datos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Lectura Honesta del Desempeño y Métricas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modelo </w:t>
      </w:r>
      <w:r w:rsidDel="00000000" w:rsidR="00000000" w:rsidRPr="00000000">
        <w:rPr>
          <w:b w:val="1"/>
          <w:bCs w:val="1"/>
          <w:rtl w:val="0"/>
        </w:rPr>
        <w:t xml:space="preserve">Linear Regression</w:t>
      </w:r>
      <w:r w:rsidDel="00000000" w:rsidR="00000000" w:rsidRPr="00000000">
        <w:rPr>
          <w:rtl w:val="0"/>
        </w:rPr>
        <w:t xml:space="preserve"> obtuvo el mayor R² (0.112) y el menor RMSE (0.213) dentro de la comparación. Sin embargo, un análisis riguroso del </w:t>
      </w:r>
      <w:r w:rsidDel="00000000" w:rsidR="00000000" w:rsidRPr="00000000">
        <w:rPr>
          <w:b w:val="1"/>
          <w:bCs w:val="1"/>
          <w:rtl w:val="0"/>
        </w:rPr>
        <w:t xml:space="preserve">R² ajustado (-0.018)</w:t>
      </w:r>
      <w:r w:rsidDel="00000000" w:rsidR="00000000" w:rsidRPr="00000000">
        <w:rPr>
          <w:rtl w:val="0"/>
        </w:rPr>
        <w:t xml:space="preserve"> exige la siguiente interpretación técnica: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R² ajustado negativo o cercano a cero demuestra que, al penalizar por la cantidad de variables, el conjunto de predictores socioeconómicos y de contexto </w:t>
      </w:r>
      <w:r w:rsidDel="00000000" w:rsidR="00000000" w:rsidRPr="00000000">
        <w:rPr>
          <w:b w:val="1"/>
          <w:bCs w:val="1"/>
          <w:rtl w:val="0"/>
        </w:rPr>
        <w:t xml:space="preserve">no logra superar de manera estadísticamente significativa a la media global de las notas</w:t>
      </w:r>
      <w:r w:rsidDel="00000000" w:rsidR="00000000" w:rsidRPr="00000000">
        <w:rPr>
          <w:rtl w:val="0"/>
        </w:rPr>
        <w:t xml:space="preserve">. Los modelos de ensamble más complejos (XGBoost, LightGBM) sufrieron sobreajuste severo debido a la baja relación señal-ruido del dataset en ausencia de notas parciales.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Esto no representa un fallo metodológico, sino la confirmación de una realidad del dominio educativo: las características socioeconómicas e históricas por sí solas no poseen varianza explicada suficiente para predecir con precisión matemática la nota numérica exacta (0–20) al final del período. La exclusión deliberada de G1/G2 priorizó la utilidad práctica de detectar riesgo temprano a costa de la capacidad predictiva cuantitativa bruta.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Recomendación de Negocio e Implementación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RECOMENDACIÓN FINAL: NO APTO PARA DESPLIEGUE COMO PREDICTOR AUTOMÁTICO CUANTITATIVO DE NOTAS.</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Rechazo de Producción Predictiva:</w:t>
      </w:r>
      <w:r w:rsidDel="00000000" w:rsidR="00000000" w:rsidRPr="00000000">
        <w:rPr>
          <w:rtl w:val="0"/>
        </w:rPr>
        <w:t xml:space="preserve"> El artefacto encapsulado (modelo_lineal_nota_final.pkl) </w:t>
      </w:r>
      <w:r w:rsidDel="00000000" w:rsidR="00000000" w:rsidRPr="00000000">
        <w:rPr>
          <w:b w:val="1"/>
          <w:bCs w:val="1"/>
          <w:rtl w:val="0"/>
        </w:rPr>
        <w:t xml:space="preserve">no debe ser utilizado en producción para asignar, estimar o reemplazar notas numéricas</w:t>
      </w:r>
      <w:r w:rsidDel="00000000" w:rsidR="00000000" w:rsidRPr="00000000">
        <w:rPr>
          <w:rtl w:val="0"/>
        </w:rPr>
        <w:t xml:space="preserve">, dada su reducida capacidad predictiva.</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Readecuación a Sistema de Scoring / Alerta Temprana:</w:t>
      </w:r>
      <w:r w:rsidDel="00000000" w:rsidR="00000000" w:rsidRPr="00000000">
        <w:rPr>
          <w:rtl w:val="0"/>
        </w:rPr>
        <w:t xml:space="preserve"> La solución debe reencuadrarse exclusivamente como una </w:t>
      </w:r>
      <w:r w:rsidDel="00000000" w:rsidR="00000000" w:rsidRPr="00000000">
        <w:rPr>
          <w:b w:val="1"/>
          <w:bCs w:val="1"/>
          <w:rtl w:val="0"/>
        </w:rPr>
        <w:t xml:space="preserve">herramienta cualitativa de diagnóstico e inferencia</w:t>
      </w:r>
      <w:r w:rsidDel="00000000" w:rsidR="00000000" w:rsidRPr="00000000">
        <w:rPr>
          <w:rtl w:val="0"/>
        </w:rPr>
        <w:t xml:space="preserve">. Los pesos explicativos identificados (vía coeficientes y SHAP) deben alimentar un tablero de control para orientar la asignación de tutorías y apoyo pedagógico a estudiantes con perfiles de alta vulnerabilidad.</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Hojas de Ruta para Futuras Versiones:</w:t>
      </w:r>
    </w:p>
    <w:p w:rsidR="00000000" w:rsidDel="00000000" w:rsidP="00000000" w:rsidRDefault="00000000" w:rsidRPr="00000000" w14:paraId="0000006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Reformular el problema como un modelo de </w:t>
      </w:r>
      <w:r w:rsidDel="00000000" w:rsidR="00000000" w:rsidRPr="00000000">
        <w:rPr>
          <w:b w:val="1"/>
          <w:bCs w:val="1"/>
          <w:rtl w:val="0"/>
        </w:rPr>
        <w:t xml:space="preserve">Clasificación Binaria</w:t>
      </w:r>
      <w:r w:rsidDel="00000000" w:rsidR="00000000" w:rsidRPr="00000000">
        <w:rPr>
          <w:rtl w:val="0"/>
        </w:rPr>
        <w:t xml:space="preserve"> (Riesgo de Reprobación / Abandono: Sí/No) en lugar de una Regresión continua.</w:t>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Modelar en dos etapas (</w:t>
      </w:r>
      <w:r w:rsidDel="00000000" w:rsidR="00000000" w:rsidRPr="00000000">
        <w:rPr>
          <w:i w:val="1"/>
          <w:iCs w:val="1"/>
          <w:rtl w:val="0"/>
        </w:rPr>
        <w:t xml:space="preserve">Zero-Inflated Model</w:t>
      </w:r>
      <w:r w:rsidDel="00000000" w:rsidR="00000000" w:rsidRPr="00000000">
        <w:rPr>
          <w:rtl w:val="0"/>
        </w:rPr>
        <w:t xml:space="preserve">) para separar los casos de deserción (nota 0) del rendimiento de alumnos regulares.</w:t>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Incorporar métricas de proceso iniciales (asistencia acumulada en las primeras semanas del ciclo) para incrementar la capacidad explicativa sin reintroducir parciales avanzados.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Reproducibilidad y Entregables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se encuentra estructurado en un pipeline modular y ejecutable:</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Código y Artefactos:</w:t>
      </w:r>
      <w:r w:rsidDel="00000000" w:rsidR="00000000" w:rsidRPr="00000000">
        <w:rPr>
          <w:rtl w:val="0"/>
        </w:rPr>
        <w:t xml:space="preserve"> Incluye notebook reproducible, script fuente, entorno congelado (requirements.txt) y el modelo exportado (modelo_lineal_nota_final.pkl).</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Salidas Guardadas:</w:t>
      </w:r>
      <w:r w:rsidDel="00000000" w:rsidR="00000000" w:rsidRPr="00000000">
        <w:rPr>
          <w:rtl w:val="0"/>
        </w:rPr>
        <w:t xml:space="preserve"> Reportes CSV de VIF, correlaciones, ranking de variables y la tabla comparativa final de modelos, junto con la totalidad de los gráficos de residuos y gráficos SHAP.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