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8165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2942"/>
                <w:sz w:val="40"/>
              </w:rPr>
              <w:t>ROBERTO DE LOMA-OSSORIO SALAS</w:t>
            </w:r>
          </w:p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22"/>
              </w:rPr>
              <w:t>Técnico de Analítica Avanzada &amp; Administrador de Sistemas</w:t>
            </w:r>
          </w:p>
          <w:p>
            <w:pPr>
              <w:spacing w:before="0" w:after="30"/>
            </w:pPr>
            <w:r>
              <w:rPr>
                <w:rFonts w:ascii="Calibri" w:hAnsi="Calibri"/>
                <w:b/>
                <w:color w:val="0F172A"/>
                <w:sz w:val="17"/>
              </w:rPr>
              <w:t>Ubicación: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Sevilla, España (Disp. Híbrido / Remoto)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  •   </w:t>
            </w:r>
            <w:r>
              <w:rPr>
                <w:rFonts w:ascii="Calibri" w:hAnsi="Calibri"/>
                <w:b/>
                <w:color w:val="0F172A"/>
                <w:sz w:val="17"/>
              </w:rPr>
              <w:t>Email: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robertodeloma10@gmail.com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  •   </w:t>
            </w:r>
            <w:r>
              <w:rPr>
                <w:rFonts w:ascii="Calibri" w:hAnsi="Calibri"/>
                <w:b/>
                <w:color w:val="0F172A"/>
                <w:sz w:val="17"/>
              </w:rPr>
              <w:t>Vehículo: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Propio (Carnets B / A2)</w:t>
            </w:r>
          </w:p>
          <w:p>
            <w:pPr>
              <w:spacing w:before="0" w:after="30"/>
            </w:pPr>
            <w:r>
              <w:rPr>
                <w:rFonts w:ascii="Calibri" w:hAnsi="Calibri"/>
                <w:b/>
                <w:color w:val="0F172A"/>
                <w:sz w:val="17"/>
              </w:rPr>
              <w:t>LinkedIn: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linkedin.com/in/roberto-de-loma-ossorio-salas-042647317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  •   </w:t>
            </w:r>
            <w:r>
              <w:rPr>
                <w:rFonts w:ascii="Calibri" w:hAnsi="Calibri"/>
                <w:b/>
                <w:color w:val="0F172A"/>
                <w:sz w:val="17"/>
              </w:rPr>
              <w:t>GitHub: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github.com/robertodeloma</w:t>
            </w:r>
          </w:p>
          <w:p>
            <w:pPr>
              <w:spacing w:before="0" w:after="30"/>
            </w:pPr>
            <w:r>
              <w:rPr>
                <w:rFonts w:ascii="Calibri" w:hAnsi="Calibri"/>
                <w:b/>
                <w:color w:val="0F172A"/>
                <w:sz w:val="17"/>
              </w:rPr>
              <w:t>Web Portfolio: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robertodeloma.github.io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  •   </w:t>
            </w:r>
            <w:r>
              <w:rPr>
                <w:rFonts w:ascii="Calibri" w:hAnsi="Calibri"/>
                <w:b/>
                <w:color w:val="0F172A"/>
                <w:sz w:val="17"/>
              </w:rPr>
              <w:t>Idiomas:</w:t>
            </w:r>
            <w:r>
              <w:rPr>
                <w:rFonts w:ascii="Calibri" w:hAnsi="Calibri"/>
                <w:b w:val="0"/>
                <w:color w:val="4B5563"/>
                <w:sz w:val="17"/>
              </w:rPr>
              <w:t xml:space="preserve"> Español (Nativo) | Inglés (B2 · Técnico)</w:t>
            </w:r>
          </w:p>
        </w:tc>
        <w:tc>
          <w:tcPr>
            <w:tcW w:type="dxa" w:w="2016"/>
            <w:tcMar>
              <w:top w:w="0" w:type="dxa"/>
              <w:bottom w:w="3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20"/>
        <w:pBdr>
          <w:bottom w:val="single" w:sz="16" w:space="2" w:color="1E3A8A"/>
        </w:pBdr>
      </w:pPr>
    </w:p>
    <w:p>
      <w:pPr>
        <w:keepNext/>
        <w:spacing w:before="220" w:after="80"/>
        <w:pBdr>
          <w:bottom w:val="single" w:sz="12" w:space="3" w:color="1E3A8A"/>
        </w:pBdr>
      </w:pPr>
      <w:r>
        <w:rPr>
          <w:rFonts w:ascii="Calibri" w:hAnsi="Calibri"/>
          <w:b/>
          <w:color w:val="0F2942"/>
          <w:sz w:val="22"/>
        </w:rPr>
        <w:t>PERFIL PROFESIONAL</w:t>
      </w:r>
    </w:p>
    <w:p>
      <w:pPr>
        <w:spacing w:before="40" w:after="120" w:line="276" w:lineRule="auto"/>
      </w:pPr>
      <w:r>
        <w:rPr>
          <w:rFonts w:ascii="Calibri" w:hAnsi="Calibri"/>
          <w:color w:val="1F2937"/>
          <w:sz w:val="18"/>
        </w:rPr>
        <w:t>Técnico de Analítica Avanzada y Administrador de Sistemas en Grupo Solutia con experiencia en despliegue, mantenimiento y soporte de infraestructuras TIC empresariales y del sector público. Especializado en virtualización (VMware ESXi, Hyper-V y despliegue de escritorios VDI), administración de sistemas Windows Server y Linux, y gestión de contenedores con Docker y Kubernetes. Experiencia práctica en monitorización con Grafana y en plataformas corporativas de Big Data e Inteligencia Artificial (Stratio GenAI Data Fabric, Azure AI y gobierno de Microsoft 365 Copilot). Profesional resolutivo con probada solvencia para solucionar incidencias críticas bajo presión, documentar procedimientos técnicos de forma clara y ofrecer un trato cercano a usuarios y clientes.</w:t>
      </w:r>
    </w:p>
    <w:p>
      <w:pPr>
        <w:keepNext/>
        <w:spacing w:before="220" w:after="80"/>
        <w:pBdr>
          <w:bottom w:val="single" w:sz="12" w:space="3" w:color="1E3A8A"/>
        </w:pBdr>
      </w:pPr>
      <w:r>
        <w:rPr>
          <w:rFonts w:ascii="Calibri" w:hAnsi="Calibri"/>
          <w:b/>
          <w:color w:val="0F2942"/>
          <w:sz w:val="22"/>
        </w:rPr>
        <w:t>EXPERIENCIA LABORAL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7200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21"/>
              </w:rPr>
              <w:t>Técnico de Analítica Avanzada &amp; Administrador de Sistemas</w:t>
            </w:r>
          </w:p>
        </w:tc>
        <w:tc>
          <w:tcPr>
            <w:tcW w:type="dxa" w:w="2981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1E3A8A"/>
                <w:sz w:val="18"/>
              </w:rPr>
              <w:t>Marzo 2026 – Actualidad</w:t>
            </w:r>
          </w:p>
        </w:tc>
      </w:tr>
      <w:tr>
        <w:tc>
          <w:tcPr>
            <w:tcW w:type="dxa" w:w="7200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0" w:after="60"/>
            </w:pPr>
            <w:r>
              <w:rPr>
                <w:rFonts w:ascii="Calibri" w:hAnsi="Calibri"/>
                <w:b/>
                <w:color w:val="2563EB"/>
                <w:sz w:val="19"/>
              </w:rPr>
              <w:t>Grupo Solutia</w:t>
            </w:r>
          </w:p>
        </w:tc>
        <w:tc>
          <w:tcPr>
            <w:tcW w:type="dxa" w:w="2981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0" w:after="60"/>
              <w:jc w:val="right"/>
            </w:pPr>
            <w:r>
              <w:rPr>
                <w:rFonts w:ascii="Calibri" w:hAnsi="Calibri"/>
                <w:i/>
                <w:color w:val="64748B"/>
                <w:sz w:val="17"/>
              </w:rPr>
              <w:t>Sevilla, España · Modalidad Híbrida</w:t>
            </w:r>
          </w:p>
        </w:tc>
      </w:tr>
    </w:tbl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Administración de sistemas y contenedores:</w:t>
      </w:r>
      <w:r>
        <w:rPr>
          <w:rFonts w:ascii="Calibri" w:hAnsi="Calibri"/>
          <w:color w:val="374151"/>
          <w:sz w:val="18"/>
        </w:rPr>
        <w:t xml:space="preserve"> Despliegue, gestión y mantenimiento de aplicaciones contenerizadas con </w:t>
      </w:r>
      <w:r>
        <w:rPr>
          <w:rFonts w:ascii="Calibri" w:hAnsi="Calibri"/>
          <w:b/>
          <w:color w:val="0F172A"/>
          <w:sz w:val="18"/>
        </w:rPr>
        <w:t>Docker</w:t>
      </w:r>
      <w:r>
        <w:rPr>
          <w:rFonts w:ascii="Calibri" w:hAnsi="Calibri"/>
          <w:color w:val="374151"/>
          <w:sz w:val="18"/>
        </w:rPr>
        <w:t xml:space="preserve"> y orquestación con </w:t>
      </w:r>
      <w:r>
        <w:rPr>
          <w:rFonts w:ascii="Calibri" w:hAnsi="Calibri"/>
          <w:b/>
          <w:color w:val="0F172A"/>
          <w:sz w:val="18"/>
        </w:rPr>
        <w:t>Kubernetes (K8s)</w:t>
      </w:r>
      <w:r>
        <w:rPr>
          <w:rFonts w:ascii="Calibri" w:hAnsi="Calibri"/>
          <w:color w:val="374151"/>
          <w:sz w:val="18"/>
        </w:rPr>
        <w:t xml:space="preserve"> sobre servidores Linux y entornos virtualizados.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Monitorización con Grafana:</w:t>
      </w:r>
      <w:r>
        <w:rPr>
          <w:rFonts w:ascii="Calibri" w:hAnsi="Calibri"/>
          <w:color w:val="374151"/>
          <w:sz w:val="18"/>
        </w:rPr>
        <w:t xml:space="preserve"> Creación y mantenimiento de </w:t>
      </w:r>
      <w:r>
        <w:rPr>
          <w:rFonts w:ascii="Calibri" w:hAnsi="Calibri"/>
          <w:b/>
          <w:color w:val="0F172A"/>
          <w:sz w:val="18"/>
        </w:rPr>
        <w:t>dashboards</w:t>
      </w:r>
      <w:r>
        <w:rPr>
          <w:rFonts w:ascii="Calibri" w:hAnsi="Calibri"/>
          <w:color w:val="374151"/>
          <w:sz w:val="18"/>
        </w:rPr>
        <w:t xml:space="preserve"> interactivos para supervisar en tiempo real métricas de rendimiento, recursos de clúster y salud de los servicios.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Soporte técnico Nivel 2 (L2):</w:t>
      </w:r>
      <w:r>
        <w:rPr>
          <w:rFonts w:ascii="Calibri" w:hAnsi="Calibri"/>
          <w:color w:val="374151"/>
          <w:sz w:val="18"/>
        </w:rPr>
        <w:t xml:space="preserve"> Diagnóstico y resolución de incidencias técnicas complejas bajo cumplimiento de </w:t>
      </w:r>
      <w:r>
        <w:rPr>
          <w:rFonts w:ascii="Calibri" w:hAnsi="Calibri"/>
          <w:b/>
          <w:color w:val="0F172A"/>
          <w:sz w:val="18"/>
        </w:rPr>
        <w:t>SLAs</w:t>
      </w:r>
      <w:r>
        <w:rPr>
          <w:rFonts w:ascii="Calibri" w:hAnsi="Calibri"/>
          <w:color w:val="374151"/>
          <w:sz w:val="18"/>
        </w:rPr>
        <w:t>, gestionando incidencias críticas en producción con rapidez y eficacia.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Automatización y scripting:</w:t>
      </w:r>
      <w:r>
        <w:rPr>
          <w:rFonts w:ascii="Calibri" w:hAnsi="Calibri"/>
          <w:color w:val="374151"/>
          <w:sz w:val="18"/>
        </w:rPr>
        <w:t xml:space="preserve"> Desarrollo de scripts en </w:t>
      </w:r>
      <w:r>
        <w:rPr>
          <w:rFonts w:ascii="Calibri" w:hAnsi="Calibri"/>
          <w:b/>
          <w:color w:val="0F172A"/>
          <w:sz w:val="18"/>
        </w:rPr>
        <w:t>PowerShell</w:t>
      </w:r>
      <w:r>
        <w:rPr>
          <w:rFonts w:ascii="Calibri" w:hAnsi="Calibri"/>
          <w:color w:val="374151"/>
          <w:sz w:val="18"/>
        </w:rPr>
        <w:t xml:space="preserve"> y </w:t>
      </w:r>
      <w:r>
        <w:rPr>
          <w:rFonts w:ascii="Calibri" w:hAnsi="Calibri"/>
          <w:b/>
          <w:color w:val="0F172A"/>
          <w:sz w:val="18"/>
        </w:rPr>
        <w:t>Bash</w:t>
      </w:r>
      <w:r>
        <w:rPr>
          <w:rFonts w:ascii="Calibri" w:hAnsi="Calibri"/>
          <w:color w:val="374151"/>
          <w:sz w:val="18"/>
        </w:rPr>
        <w:t xml:space="preserve"> para automatizar tareas repetitivas de administración, mantenimiento y copias de seguridad de datos.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Plataformas de Big Data e IA:</w:t>
      </w:r>
      <w:r>
        <w:rPr>
          <w:rFonts w:ascii="Calibri" w:hAnsi="Calibri"/>
          <w:color w:val="374151"/>
          <w:sz w:val="18"/>
        </w:rPr>
        <w:t xml:space="preserve"> Operación sobre </w:t>
      </w:r>
      <w:r>
        <w:rPr>
          <w:rFonts w:ascii="Calibri" w:hAnsi="Calibri"/>
          <w:b/>
          <w:color w:val="0F172A"/>
          <w:sz w:val="18"/>
        </w:rPr>
        <w:t>Stratio GenAI Data Fabric</w:t>
      </w:r>
      <w:r>
        <w:rPr>
          <w:rFonts w:ascii="Calibri" w:hAnsi="Calibri"/>
          <w:color w:val="374151"/>
          <w:sz w:val="18"/>
        </w:rPr>
        <w:t xml:space="preserve"> y servicios de </w:t>
      </w:r>
      <w:r>
        <w:rPr>
          <w:rFonts w:ascii="Calibri" w:hAnsi="Calibri"/>
          <w:b/>
          <w:color w:val="0F172A"/>
          <w:sz w:val="18"/>
        </w:rPr>
        <w:t>Azure AI</w:t>
      </w:r>
      <w:r>
        <w:rPr>
          <w:rFonts w:ascii="Calibri" w:hAnsi="Calibri"/>
          <w:color w:val="374151"/>
          <w:sz w:val="18"/>
        </w:rPr>
        <w:t>, supervisando procesos de ingesta, calidad del dato y gobernanza corporativa.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7200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21"/>
              </w:rPr>
              <w:t>Técnico de Campo — Despliegue e Implantación VDI</w:t>
            </w:r>
          </w:p>
        </w:tc>
        <w:tc>
          <w:tcPr>
            <w:tcW w:type="dxa" w:w="2981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1E3A8A"/>
                <w:sz w:val="18"/>
              </w:rPr>
              <w:t>Abril 2025 – Marzo 2026 (1 año)</w:t>
            </w:r>
          </w:p>
        </w:tc>
      </w:tr>
      <w:tr>
        <w:tc>
          <w:tcPr>
            <w:tcW w:type="dxa" w:w="7200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0" w:after="60"/>
            </w:pPr>
            <w:r>
              <w:rPr>
                <w:rFonts w:ascii="Calibri" w:hAnsi="Calibri"/>
                <w:b/>
                <w:color w:val="2563EB"/>
                <w:sz w:val="19"/>
              </w:rPr>
              <w:t>Grupo Solutia · Proyecto Junta de Andalucía</w:t>
            </w:r>
          </w:p>
        </w:tc>
        <w:tc>
          <w:tcPr>
            <w:tcW w:type="dxa" w:w="2981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0" w:after="60"/>
              <w:jc w:val="right"/>
            </w:pPr>
            <w:r>
              <w:rPr>
                <w:rFonts w:ascii="Calibri" w:hAnsi="Calibri"/>
                <w:i/>
                <w:color w:val="64748B"/>
                <w:sz w:val="17"/>
              </w:rPr>
              <w:t>Sedes Judiciales de Andalucía · Presencial</w:t>
            </w:r>
          </w:p>
        </w:tc>
      </w:tr>
    </w:tbl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Despliegue e implantación de puestos VDI:</w:t>
      </w:r>
      <w:r>
        <w:rPr>
          <w:rFonts w:ascii="Calibri" w:hAnsi="Calibri"/>
          <w:color w:val="374151"/>
          <w:sz w:val="18"/>
        </w:rPr>
        <w:t xml:space="preserve"> Instalación y configuración presencial de puestos de trabajo virtuales en diversas sedes judiciales para la modernización del sistema de Justicia.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Configuración de equipos y red:</w:t>
      </w:r>
      <w:r>
        <w:rPr>
          <w:rFonts w:ascii="Calibri" w:hAnsi="Calibri"/>
          <w:color w:val="374151"/>
          <w:sz w:val="18"/>
        </w:rPr>
        <w:t xml:space="preserve"> Conexión y securización de puestos cliente en el dominio corporativo (</w:t>
      </w:r>
      <w:r>
        <w:rPr>
          <w:rFonts w:ascii="Calibri" w:hAnsi="Calibri"/>
          <w:b/>
          <w:color w:val="0F172A"/>
          <w:sz w:val="18"/>
        </w:rPr>
        <w:t>Active Directory, GPOs</w:t>
      </w:r>
      <w:r>
        <w:rPr>
          <w:rFonts w:ascii="Calibri" w:hAnsi="Calibri"/>
          <w:color w:val="374151"/>
          <w:sz w:val="18"/>
        </w:rPr>
        <w:t>), cableado de red y verificación de periféricos y certificados digitales.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Soporte técnico presencial directo:</w:t>
      </w:r>
      <w:r>
        <w:rPr>
          <w:rFonts w:ascii="Calibri" w:hAnsi="Calibri"/>
          <w:color w:val="374151"/>
          <w:sz w:val="18"/>
        </w:rPr>
        <w:t xml:space="preserve"> Atención in-situ y resolución ágil de incidencias en sala y juzgados, dando soporte continuado a jueces, letrados y funcionarios judiciales.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Documentación técnica:</w:t>
      </w:r>
      <w:r>
        <w:rPr>
          <w:rFonts w:ascii="Calibri" w:hAnsi="Calibri"/>
          <w:color w:val="374151"/>
          <w:sz w:val="18"/>
        </w:rPr>
        <w:t xml:space="preserve"> Elaboración de manuales sencillos y procedimientos de contingencia para facilitar la adaptación de los usuarios al nuevo entorno virtual.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7200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F172A"/>
                <w:sz w:val="21"/>
              </w:rPr>
              <w:t>Técnico de Sistemas — Migración Windows Server</w:t>
            </w:r>
          </w:p>
        </w:tc>
        <w:tc>
          <w:tcPr>
            <w:tcW w:type="dxa" w:w="2981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1E3A8A"/>
                <w:sz w:val="18"/>
              </w:rPr>
              <w:t>Marzo 2022 – Septiembre 2022 (7 meses)</w:t>
            </w:r>
          </w:p>
        </w:tc>
      </w:tr>
      <w:tr>
        <w:tc>
          <w:tcPr>
            <w:tcW w:type="dxa" w:w="7200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0" w:after="60"/>
            </w:pPr>
            <w:r>
              <w:rPr>
                <w:rFonts w:ascii="Calibri" w:hAnsi="Calibri"/>
                <w:b/>
                <w:color w:val="2563EB"/>
                <w:sz w:val="19"/>
              </w:rPr>
              <w:t>Grupo Solutia</w:t>
            </w:r>
          </w:p>
        </w:tc>
        <w:tc>
          <w:tcPr>
            <w:tcW w:type="dxa" w:w="2981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keepNext/>
              <w:spacing w:before="0" w:after="60"/>
              <w:jc w:val="right"/>
            </w:pPr>
            <w:r>
              <w:rPr>
                <w:rFonts w:ascii="Calibri" w:hAnsi="Calibri"/>
                <w:i/>
                <w:color w:val="64748B"/>
                <w:sz w:val="17"/>
              </w:rPr>
              <w:t>Sevilla, España · Modalidad Híbrida</w:t>
            </w:r>
          </w:p>
        </w:tc>
      </w:tr>
    </w:tbl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Migración de servidores corporativos:</w:t>
      </w:r>
      <w:r>
        <w:rPr>
          <w:rFonts w:ascii="Calibri" w:hAnsi="Calibri"/>
          <w:color w:val="374151"/>
          <w:sz w:val="18"/>
        </w:rPr>
        <w:t xml:space="preserve"> Ejecución del proceso de actualización desde </w:t>
      </w:r>
      <w:r>
        <w:rPr>
          <w:rFonts w:ascii="Calibri" w:hAnsi="Calibri"/>
          <w:b/>
          <w:color w:val="0F172A"/>
          <w:sz w:val="18"/>
        </w:rPr>
        <w:t>Windows Server 2012 R2 a Windows Server 2019/2022</w:t>
      </w:r>
      <w:r>
        <w:rPr>
          <w:rFonts w:ascii="Calibri" w:hAnsi="Calibri"/>
          <w:color w:val="374151"/>
          <w:sz w:val="18"/>
        </w:rPr>
        <w:t>, minimizando paradas del servicio.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Gestión de virtualización:</w:t>
      </w:r>
      <w:r>
        <w:rPr>
          <w:rFonts w:ascii="Calibri" w:hAnsi="Calibri"/>
          <w:color w:val="374151"/>
          <w:sz w:val="18"/>
        </w:rPr>
        <w:t xml:space="preserve"> Creación, configuración y administración de máquinas virtuales sobre hipervisores </w:t>
      </w:r>
      <w:r>
        <w:rPr>
          <w:rFonts w:ascii="Calibri" w:hAnsi="Calibri"/>
          <w:b/>
          <w:color w:val="0F172A"/>
          <w:sz w:val="18"/>
        </w:rPr>
        <w:t>VMware ESXi</w:t>
      </w:r>
      <w:r>
        <w:rPr>
          <w:rFonts w:ascii="Calibri" w:hAnsi="Calibri"/>
          <w:color w:val="374151"/>
          <w:sz w:val="18"/>
        </w:rPr>
        <w:t>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Mantenimiento de servicios de red:</w:t>
      </w:r>
      <w:r>
        <w:rPr>
          <w:rFonts w:ascii="Calibri" w:hAnsi="Calibri"/>
          <w:color w:val="374151"/>
          <w:sz w:val="18"/>
        </w:rPr>
        <w:t xml:space="preserve"> Configuración y soporte de servicios esenciales: </w:t>
      </w:r>
      <w:r>
        <w:rPr>
          <w:rFonts w:ascii="Calibri" w:hAnsi="Calibri"/>
          <w:b/>
          <w:color w:val="0F172A"/>
          <w:sz w:val="18"/>
        </w:rPr>
        <w:t>Directorio Activo (Active Directory)</w:t>
      </w:r>
      <w:r>
        <w:rPr>
          <w:rFonts w:ascii="Calibri" w:hAnsi="Calibri"/>
          <w:color w:val="374151"/>
          <w:sz w:val="18"/>
        </w:rPr>
        <w:t xml:space="preserve">, réplicas </w:t>
      </w:r>
      <w:r>
        <w:rPr>
          <w:rFonts w:ascii="Calibri" w:hAnsi="Calibri"/>
          <w:b/>
          <w:color w:val="0F172A"/>
          <w:sz w:val="18"/>
        </w:rPr>
        <w:t>DNS</w:t>
      </w:r>
      <w:r>
        <w:rPr>
          <w:rFonts w:ascii="Calibri" w:hAnsi="Calibri"/>
          <w:color w:val="374151"/>
          <w:sz w:val="18"/>
        </w:rPr>
        <w:t xml:space="preserve">, servidores </w:t>
      </w:r>
      <w:r>
        <w:rPr>
          <w:rFonts w:ascii="Calibri" w:hAnsi="Calibri"/>
          <w:b/>
          <w:color w:val="0F172A"/>
          <w:sz w:val="18"/>
        </w:rPr>
        <w:t>DHCP</w:t>
      </w:r>
      <w:r>
        <w:rPr>
          <w:rFonts w:ascii="Calibri" w:hAnsi="Calibri"/>
          <w:color w:val="374151"/>
          <w:sz w:val="18"/>
        </w:rPr>
        <w:t xml:space="preserve"> y directivas de grupo (</w:t>
      </w:r>
      <w:r>
        <w:rPr>
          <w:rFonts w:ascii="Calibri" w:hAnsi="Calibri"/>
          <w:b/>
          <w:color w:val="0F172A"/>
          <w:sz w:val="18"/>
        </w:rPr>
        <w:t>GPOs</w:t>
      </w:r>
      <w:r>
        <w:rPr>
          <w:rFonts w:ascii="Calibri" w:hAnsi="Calibri"/>
          <w:color w:val="374151"/>
          <w:sz w:val="18"/>
        </w:rPr>
        <w:t>).</w:t>
      </w:r>
    </w:p>
    <w:p>
      <w:pPr>
        <w:keepNext/>
        <w:spacing w:before="220" w:after="80"/>
        <w:pBdr>
          <w:bottom w:val="single" w:sz="12" w:space="3" w:color="1E3A8A"/>
        </w:pBdr>
      </w:pPr>
      <w:r>
        <w:rPr>
          <w:rFonts w:ascii="Calibri" w:hAnsi="Calibri"/>
          <w:b/>
          <w:color w:val="0F2942"/>
          <w:sz w:val="22"/>
        </w:rPr>
        <w:t>CERTIFICACIONES OFICIALES EN CLOUD, IA &amp; BIG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6437"/>
            <w:tcMar>
              <w:top w:w="35" w:type="dxa"/>
              <w:bottom w:w="35" w:type="dxa"/>
              <w:left w:w="40" w:type="dxa"/>
              <w:right w:w="40" w:type="dxa"/>
            </w:tcMar>
            <w:shd w:fill="0F2942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Certificación Oficial Acreditada</w:t>
            </w:r>
          </w:p>
        </w:tc>
        <w:tc>
          <w:tcPr>
            <w:tcW w:type="dxa" w:w="2160"/>
            <w:tcMar>
              <w:top w:w="35" w:type="dxa"/>
              <w:bottom w:w="35" w:type="dxa"/>
              <w:left w:w="40" w:type="dxa"/>
              <w:right w:w="40" w:type="dxa"/>
            </w:tcMar>
            <w:shd w:fill="0F2942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Entidad Emisora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40" w:type="dxa"/>
              <w:right w:w="40" w:type="dxa"/>
            </w:tcMar>
            <w:shd w:fill="0F2942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Código / Año</w:t>
            </w:r>
          </w:p>
        </w:tc>
      </w:tr>
      <w:tr>
        <w:tc>
          <w:tcPr>
            <w:tcW w:type="dxa" w:w="6437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Microsoft Certified: Azure AI Fundamentals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6"/>
              </w:rPr>
              <w:t>Microsoft Corporation (Credly)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6"/>
              </w:rPr>
              <w:t>AI-900 · Oficial</w:t>
            </w:r>
          </w:p>
        </w:tc>
      </w:tr>
      <w:tr>
        <w:tc>
          <w:tcPr>
            <w:tcW w:type="dxa" w:w="6437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Microsoft Certified: Copilot for Microsoft 365 &amp; Agent Administration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6"/>
              </w:rPr>
              <w:t>Microsoft Corporation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6"/>
              </w:rPr>
              <w:t>AB-900 · 2026</w:t>
            </w:r>
          </w:p>
        </w:tc>
      </w:tr>
      <w:tr>
        <w:tc>
          <w:tcPr>
            <w:tcW w:type="dxa" w:w="6437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Stratio Generative AI Data Fabric — Certificación Oficial Operaciones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6"/>
              </w:rPr>
              <w:t>Stratio Big Data Inc.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6"/>
              </w:rPr>
              <w:t>Ops v14.1 · 2026</w:t>
            </w:r>
          </w:p>
        </w:tc>
      </w:tr>
      <w:tr>
        <w:tc>
          <w:tcPr>
            <w:tcW w:type="dxa" w:w="6437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Stratio Generative AI Data Processing Certification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6"/>
              </w:rPr>
              <w:t>Stratio Big Data Inc.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6"/>
              </w:rPr>
              <w:t>v14.8 · 2026</w:t>
            </w:r>
          </w:p>
        </w:tc>
      </w:tr>
      <w:tr>
        <w:tc>
          <w:tcPr>
            <w:tcW w:type="dxa" w:w="6437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Stratio Generative AI Data Governance Certification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6"/>
              </w:rPr>
              <w:t>Stratio Big Data Inc.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40" w:type="dxa"/>
              <w:right w:w="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6"/>
              </w:rPr>
              <w:t>v14.8 · 2026</w:t>
            </w:r>
          </w:p>
        </w:tc>
      </w:tr>
      <w:tr>
        <w:tc>
          <w:tcPr>
            <w:tcW w:type="dxa" w:w="6437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Stratio Generative AI Data Fabric Basics Certification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475569"/>
                <w:sz w:val="16"/>
              </w:rPr>
              <w:t>Stratio Big Data Inc.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6"/>
              </w:rPr>
              <w:t>Basics v14.8</w:t>
            </w:r>
          </w:p>
        </w:tc>
      </w:tr>
    </w:tbl>
    <w:p>
      <w:pPr>
        <w:keepNext/>
        <w:spacing w:before="220" w:after="80"/>
        <w:pBdr>
          <w:bottom w:val="single" w:sz="12" w:space="3" w:color="1E3A8A"/>
        </w:pBdr>
      </w:pPr>
      <w:r>
        <w:rPr>
          <w:rFonts w:ascii="Calibri" w:hAnsi="Calibri"/>
          <w:b/>
          <w:color w:val="0F2942"/>
          <w:sz w:val="22"/>
        </w:rPr>
        <w:t>HABILIDADES TÉCNICAS &amp; HERRAMIENTAS</w:t>
      </w:r>
    </w:p>
    <w:p>
      <w:pPr>
        <w:spacing w:before="20" w:after="40" w:line="269" w:lineRule="auto"/>
      </w:pPr>
      <w:r>
        <w:rPr>
          <w:rFonts w:ascii="Calibri" w:hAnsi="Calibri"/>
          <w:b/>
          <w:color w:val="0F2942"/>
          <w:sz w:val="18"/>
        </w:rPr>
        <w:t xml:space="preserve">• Virtualización: </w:t>
      </w:r>
      <w:r>
        <w:rPr>
          <w:rFonts w:ascii="Calibri" w:hAnsi="Calibri"/>
          <w:color w:val="374151"/>
          <w:sz w:val="18"/>
        </w:rPr>
        <w:t>VMware ESXi, Hyper-V, VirtualBox, VDI (Virtual Desktop Infrastructure).</w:t>
      </w:r>
    </w:p>
    <w:p>
      <w:pPr>
        <w:spacing w:before="20" w:after="40" w:line="269" w:lineRule="auto"/>
      </w:pPr>
      <w:r>
        <w:rPr>
          <w:rFonts w:ascii="Calibri" w:hAnsi="Calibri"/>
          <w:b/>
          <w:color w:val="0F2942"/>
          <w:sz w:val="18"/>
        </w:rPr>
        <w:t xml:space="preserve">• Contenedores &amp; Cloud: </w:t>
      </w:r>
      <w:r>
        <w:rPr>
          <w:rFonts w:ascii="Calibri" w:hAnsi="Calibri"/>
          <w:color w:val="374151"/>
          <w:sz w:val="18"/>
        </w:rPr>
        <w:t>Docker, Kubernetes (K8s), Microsoft Azure, Azure AI, Stratio GenAI Data Fabric.</w:t>
      </w:r>
    </w:p>
    <w:p>
      <w:pPr>
        <w:spacing w:before="20" w:after="40" w:line="269" w:lineRule="auto"/>
      </w:pPr>
      <w:r>
        <w:rPr>
          <w:rFonts w:ascii="Calibri" w:hAnsi="Calibri"/>
          <w:b/>
          <w:color w:val="0F2942"/>
          <w:sz w:val="18"/>
        </w:rPr>
        <w:t xml:space="preserve">• Sistemas Operativos: </w:t>
      </w:r>
      <w:r>
        <w:rPr>
          <w:rFonts w:ascii="Calibri" w:hAnsi="Calibri"/>
          <w:color w:val="374151"/>
          <w:sz w:val="18"/>
        </w:rPr>
        <w:t>Windows Server (2012 / 2019 / 2022), Active Directory (AD DS), Políticas de Grupo (GPOs), Linux (Ubuntu Server, Debian).</w:t>
      </w:r>
    </w:p>
    <w:p>
      <w:pPr>
        <w:spacing w:before="20" w:after="40" w:line="269" w:lineRule="auto"/>
      </w:pPr>
      <w:r>
        <w:rPr>
          <w:rFonts w:ascii="Calibri" w:hAnsi="Calibri"/>
          <w:b/>
          <w:color w:val="0F2942"/>
          <w:sz w:val="18"/>
        </w:rPr>
        <w:t xml:space="preserve">• Monitorización &amp; Soporte: </w:t>
      </w:r>
      <w:r>
        <w:rPr>
          <w:rFonts w:ascii="Calibri" w:hAnsi="Calibri"/>
          <w:color w:val="374151"/>
          <w:sz w:val="18"/>
        </w:rPr>
        <w:t>Grafana (creación de dashboards de métricas), Jira Service Management, TeamViewer, AnyDesk, metodología ITIL.</w:t>
      </w:r>
    </w:p>
    <w:p>
      <w:pPr>
        <w:spacing w:before="20" w:after="40" w:line="269" w:lineRule="auto"/>
      </w:pPr>
      <w:r>
        <w:rPr>
          <w:rFonts w:ascii="Calibri" w:hAnsi="Calibri"/>
          <w:b/>
          <w:color w:val="0F2942"/>
          <w:sz w:val="18"/>
        </w:rPr>
        <w:t xml:space="preserve">• Scripting &amp; Bases de Datos: </w:t>
      </w:r>
      <w:r>
        <w:rPr>
          <w:rFonts w:ascii="Calibri" w:hAnsi="Calibri"/>
          <w:color w:val="374151"/>
          <w:sz w:val="18"/>
        </w:rPr>
        <w:t>PowerShell, Bash, SQL Server, MySQL, PostgreSQL, phpMyAdmin, Git y GitHub.</w:t>
      </w:r>
    </w:p>
    <w:p>
      <w:pPr>
        <w:spacing w:before="20" w:after="40" w:line="269" w:lineRule="auto"/>
      </w:pPr>
      <w:r>
        <w:rPr>
          <w:rFonts w:ascii="Calibri" w:hAnsi="Calibri"/>
          <w:b/>
          <w:color w:val="0F2942"/>
          <w:sz w:val="18"/>
        </w:rPr>
        <w:t xml:space="preserve">• Servicios de Red &amp; Web: </w:t>
      </w:r>
      <w:r>
        <w:rPr>
          <w:rFonts w:ascii="Calibri" w:hAnsi="Calibri"/>
          <w:color w:val="374151"/>
          <w:sz w:val="18"/>
        </w:rPr>
        <w:t>DNS, DHCP (Failover), TCP/IP, VLANs, VPNs, Servidor Web Apache (LAMP), WordPress (autenticación LDAP).</w:t>
      </w:r>
    </w:p>
    <w:p>
      <w:pPr>
        <w:keepNext/>
        <w:spacing w:before="220" w:after="80"/>
        <w:pBdr>
          <w:bottom w:val="single" w:sz="12" w:space="3" w:color="1E3A8A"/>
        </w:pBdr>
      </w:pPr>
      <w:r>
        <w:rPr>
          <w:rFonts w:ascii="Calibri" w:hAnsi="Calibri"/>
          <w:b/>
          <w:color w:val="0F2942"/>
          <w:sz w:val="22"/>
        </w:rPr>
        <w:t>PROYECTO DESTACADO — FIN DE GRADO (ASIR)</w:t>
      </w:r>
    </w:p>
    <w:p>
      <w:pPr>
        <w:keepNext/>
        <w:spacing w:before="40" w:after="40"/>
      </w:pPr>
      <w:r>
        <w:rPr>
          <w:rFonts w:ascii="Calibri" w:hAnsi="Calibri"/>
          <w:b/>
          <w:color w:val="0F172A"/>
          <w:sz w:val="19"/>
        </w:rPr>
        <w:t>Infraestructura de Red y Servicios Centralizados para Entorno Educativo</w:t>
      </w:r>
      <w:r>
        <w:rPr>
          <w:rFonts w:ascii="Calibri" w:hAnsi="Calibri"/>
          <w:b/>
          <w:color w:val="2563EB"/>
          <w:sz w:val="17"/>
        </w:rPr>
        <w:t xml:space="preserve">  |  Proyecto Fin de Grado ASIR · IES Triana (2024–2025)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Diseño de red corporativa:</w:t>
      </w:r>
      <w:r>
        <w:rPr>
          <w:rFonts w:ascii="Calibri" w:hAnsi="Calibri"/>
          <w:color w:val="374151"/>
          <w:sz w:val="18"/>
        </w:rPr>
        <w:t xml:space="preserve"> Configuración de topología cliente-servidor bajo subred aislada NAT (192.168.1.0/24) con enrutamiento y acceso controlado a Internet.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Alta disponibilidad:</w:t>
      </w:r>
      <w:r>
        <w:rPr>
          <w:rFonts w:ascii="Calibri" w:hAnsi="Calibri"/>
          <w:color w:val="374151"/>
          <w:sz w:val="18"/>
        </w:rPr>
        <w:t xml:space="preserve"> Despliegue de dos controladores de dominio (Windows Server 2022 Principal + Réplica), replicación DNS y </w:t>
      </w:r>
      <w:r>
        <w:rPr>
          <w:rFonts w:ascii="Calibri" w:hAnsi="Calibri"/>
          <w:b/>
          <w:color w:val="0F172A"/>
          <w:sz w:val="18"/>
        </w:rPr>
        <w:t>DHCP Failover en balanceo 50/50</w:t>
      </w:r>
      <w:r>
        <w:rPr>
          <w:rFonts w:ascii="Calibri" w:hAnsi="Calibri"/>
          <w:color w:val="374151"/>
          <w:sz w:val="18"/>
        </w:rPr>
        <w:t xml:space="preserve"> para garantizar continuidad de red ante caídas.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Servidor de aplicaciones y SSO:</w:t>
      </w:r>
      <w:r>
        <w:rPr>
          <w:rFonts w:ascii="Calibri" w:hAnsi="Calibri"/>
          <w:color w:val="374151"/>
          <w:sz w:val="18"/>
        </w:rPr>
        <w:t xml:space="preserve"> Despliegue de Ubuntu Server con pila LAMP (Apache, MariaDB, PHP), integrando </w:t>
      </w:r>
      <w:r>
        <w:rPr>
          <w:rFonts w:ascii="Calibri" w:hAnsi="Calibri"/>
          <w:b/>
          <w:color w:val="0F172A"/>
          <w:sz w:val="18"/>
        </w:rPr>
        <w:t>LDAP/Active Directory</w:t>
      </w:r>
      <w:r>
        <w:rPr>
          <w:rFonts w:ascii="Calibri" w:hAnsi="Calibri"/>
          <w:color w:val="374151"/>
          <w:sz w:val="18"/>
        </w:rPr>
        <w:t xml:space="preserve"> para login único de usuarios en WordPress y aula virtual Moodle.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color w:val="374151"/>
          <w:sz w:val="18"/>
        </w:rPr>
      </w:r>
      <w:r>
        <w:rPr>
          <w:rFonts w:ascii="Calibri" w:hAnsi="Calibri"/>
          <w:b/>
          <w:color w:val="0F172A"/>
          <w:sz w:val="18"/>
        </w:rPr>
        <w:t>Políticas de seguridad y memoria:</w:t>
      </w:r>
      <w:r>
        <w:rPr>
          <w:rFonts w:ascii="Calibri" w:hAnsi="Calibri"/>
          <w:color w:val="374151"/>
          <w:sz w:val="18"/>
        </w:rPr>
        <w:t xml:space="preserve"> Estandarización de puestos clientes mediante directivas GPO y redacción de memoria técnica de 53 páginas con manuales de instalación y diagramas de red.</w:t>
      </w:r>
    </w:p>
    <w:p>
      <w:pPr>
        <w:keepNext/>
        <w:spacing w:before="220" w:after="80"/>
        <w:pBdr>
          <w:bottom w:val="single" w:sz="12" w:space="3" w:color="1E3A8A"/>
        </w:pBdr>
      </w:pPr>
      <w:r>
        <w:rPr>
          <w:rFonts w:ascii="Calibri" w:hAnsi="Calibri"/>
          <w:b/>
          <w:color w:val="0F2942"/>
          <w:sz w:val="22"/>
        </w:rPr>
        <w:t>FORMACIÓN ACADÉMICA</w:t>
      </w:r>
    </w:p>
    <w:p>
      <w:pPr>
        <w:keepNext/>
        <w:spacing w:before="60" w:after="20"/>
      </w:pPr>
      <w:r>
        <w:rPr>
          <w:rFonts w:ascii="Calibri" w:hAnsi="Calibri"/>
          <w:b/>
          <w:color w:val="0F172A"/>
          <w:sz w:val="19"/>
        </w:rPr>
        <w:t>C.F.G.S. Administración de Sistemas Informáticos en Red (ASIR)</w:t>
      </w:r>
      <w:r>
        <w:rPr>
          <w:rFonts w:ascii="Calibri" w:hAnsi="Calibri"/>
          <w:b/>
          <w:color w:val="2563EB"/>
          <w:sz w:val="18"/>
        </w:rPr>
        <w:t xml:space="preserve">  —  IES Triana · Sevilla</w:t>
      </w:r>
    </w:p>
    <w:p>
      <w:pPr>
        <w:spacing w:before="0" w:after="60"/>
      </w:pPr>
      <w:r>
        <w:rPr>
          <w:rFonts w:ascii="Calibri" w:hAnsi="Calibri"/>
          <w:color w:val="4B5563"/>
          <w:sz w:val="17"/>
        </w:rPr>
        <w:t>Grado Superior Oficial. Administración de sistemas servidores (Windows Server y Linux), virtualización, servicios de red e Internet, gestión de bases de datos, seguridad informática e inglés técnico.</w:t>
      </w:r>
    </w:p>
    <w:p>
      <w:pPr>
        <w:keepNext/>
        <w:spacing w:before="60" w:after="20"/>
      </w:pPr>
      <w:r>
        <w:rPr>
          <w:rFonts w:ascii="Calibri" w:hAnsi="Calibri"/>
          <w:b/>
          <w:color w:val="0F172A"/>
          <w:sz w:val="19"/>
        </w:rPr>
        <w:t>C.F.G.M. Sistemas Microinformáticos y Redes (SMR)</w:t>
      </w:r>
      <w:r>
        <w:rPr>
          <w:rFonts w:ascii="Calibri" w:hAnsi="Calibri"/>
          <w:b/>
          <w:color w:val="2563EB"/>
          <w:sz w:val="18"/>
        </w:rPr>
        <w:t xml:space="preserve">  —  IES Camas - Antonio Brisquet · Camas, Sevilla</w:t>
      </w:r>
    </w:p>
    <w:p>
      <w:pPr>
        <w:spacing w:before="0" w:after="60"/>
      </w:pPr>
      <w:r>
        <w:rPr>
          <w:rFonts w:ascii="Calibri" w:hAnsi="Calibri"/>
          <w:color w:val="4B5563"/>
          <w:sz w:val="17"/>
        </w:rPr>
        <w:t>Grado Medio Oficial (2020 – 2022). Montaje y reparación de hardware, redes locales cableadas e inalámbricas, sistemas operativos cliente y soporte técnico a usuarios.</w:t>
      </w:r>
    </w:p>
    <w:p>
      <w:pPr>
        <w:keepNext/>
        <w:spacing w:before="220" w:after="80"/>
        <w:pBdr>
          <w:bottom w:val="single" w:sz="12" w:space="3" w:color="1E3A8A"/>
        </w:pBdr>
      </w:pPr>
      <w:r>
        <w:rPr>
          <w:rFonts w:ascii="Calibri" w:hAnsi="Calibri"/>
          <w:b/>
          <w:color w:val="0F2942"/>
          <w:sz w:val="22"/>
        </w:rPr>
        <w:t>COMPETENCIAS &amp; INFORMACIÓN ADICIONAL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2942"/>
          <w:sz w:val="17"/>
        </w:rPr>
        <w:t>Resolución de incidencias bajo presión:</w:t>
      </w:r>
      <w:r>
        <w:rPr>
          <w:rFonts w:ascii="Calibri" w:hAnsi="Calibri"/>
          <w:color w:val="374151"/>
          <w:sz w:val="17"/>
        </w:rPr>
        <w:t xml:space="preserve"> Capacidad para resolver con calma y método problemas urgentes en entornos de producción y sedes judiciales.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2942"/>
          <w:sz w:val="17"/>
        </w:rPr>
        <w:t>Trato directo con usuarios:</w:t>
      </w:r>
      <w:r>
        <w:rPr>
          <w:rFonts w:ascii="Calibri" w:hAnsi="Calibri"/>
          <w:color w:val="374151"/>
          <w:sz w:val="17"/>
        </w:rPr>
        <w:t xml:space="preserve"> Habilidad para explicar soluciones técnicas de forma clara y respetuosa a usuarios finales con distintos niveles técnicos.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2942"/>
          <w:sz w:val="17"/>
        </w:rPr>
        <w:t>Documentación técnica de calidad:</w:t>
      </w:r>
      <w:r>
        <w:rPr>
          <w:rFonts w:ascii="Calibri" w:hAnsi="Calibri"/>
          <w:color w:val="374151"/>
          <w:sz w:val="17"/>
        </w:rPr>
        <w:t xml:space="preserve"> Creación de manuales y procedimientos claros para que el resto del equipo o los usuarios puedan resolver dudas recurrentes.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2942"/>
          <w:sz w:val="17"/>
        </w:rPr>
        <w:t>Trabajo en equipo y buenas prácticas:</w:t>
      </w:r>
      <w:r>
        <w:rPr>
          <w:rFonts w:ascii="Calibri" w:hAnsi="Calibri"/>
          <w:color w:val="374151"/>
          <w:sz w:val="17"/>
        </w:rPr>
        <w:t xml:space="preserve"> Colaboración activa y aplicación de buenas prácticas de soporte (metodología ITIL, tickets en Jira).</w:t>
      </w:r>
    </w:p>
    <w:p>
      <w:pPr>
        <w:pStyle w:val="ListBullet"/>
        <w:spacing w:before="0" w:after="30" w:line="269" w:lineRule="auto"/>
      </w:pPr>
      <w:r>
        <w:rPr>
          <w:rFonts w:ascii="Calibri" w:hAnsi="Calibri"/>
          <w:b/>
          <w:color w:val="0F2942"/>
          <w:sz w:val="17"/>
        </w:rPr>
        <w:t>Movilidad y vehículo propio:</w:t>
      </w:r>
      <w:r>
        <w:rPr>
          <w:rFonts w:ascii="Calibri" w:hAnsi="Calibri"/>
          <w:color w:val="374151"/>
          <w:sz w:val="17"/>
        </w:rPr>
        <w:t xml:space="preserve"> Carnets de conducir B y A2 con vehículo propio. Disponibilidad en Sevilla y alrededores, además de opciones en teletrabajo o formato híbrido.</w:t>
      </w:r>
    </w:p>
    <w:sectPr w:rsidR="00FC693F" w:rsidRPr="0006063C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