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4-nfase6"/>
        <w:tblpPr w:leftFromText="141" w:rightFromText="141" w:vertAnchor="text" w:horzAnchor="margin" w:tblpY="12"/>
        <w:tblW w:w="16838" w:type="dxa"/>
        <w:tblBorders>
          <w:top w:val="dotted" w:sz="8" w:space="0" w:color="386F53" w:themeColor="accent6" w:themeShade="80"/>
          <w:left w:val="dotted" w:sz="8" w:space="0" w:color="386F53" w:themeColor="accent6" w:themeShade="80"/>
          <w:bottom w:val="dotted" w:sz="8" w:space="0" w:color="386F53" w:themeColor="accent6" w:themeShade="80"/>
          <w:right w:val="dotted" w:sz="8" w:space="0" w:color="386F53" w:themeColor="accent6" w:themeShade="80"/>
          <w:insideH w:val="dotted" w:sz="8" w:space="0" w:color="386F53" w:themeColor="accent6" w:themeShade="80"/>
          <w:insideV w:val="dotted" w:sz="8" w:space="0" w:color="386F53" w:themeColor="accent6" w:themeShade="80"/>
        </w:tblBorders>
        <w:tblLook w:val="04E0" w:firstRow="1" w:lastRow="1" w:firstColumn="1" w:lastColumn="0" w:noHBand="0" w:noVBand="1"/>
      </w:tblPr>
      <w:tblGrid>
        <w:gridCol w:w="5610"/>
        <w:gridCol w:w="5610"/>
        <w:gridCol w:w="5618"/>
      </w:tblGrid>
      <w:tr w:rsidR="00D667BA" w14:paraId="2B0CBE9E" w14:textId="77777777" w:rsidTr="5DB37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E3453" w:themeFill="text2" w:themeFillShade="BF"/>
            <w:vAlign w:val="center"/>
          </w:tcPr>
          <w:p w14:paraId="13D3450D" w14:textId="77777777" w:rsidR="00D667BA" w:rsidRPr="00E547D5" w:rsidRDefault="00D667BA" w:rsidP="00D667BA">
            <w:pPr>
              <w:jc w:val="center"/>
              <w:rPr>
                <w:sz w:val="76"/>
                <w:szCs w:val="76"/>
              </w:rPr>
            </w:pPr>
            <w:r w:rsidRPr="00E547D5">
              <w:rPr>
                <w:rFonts w:ascii="Branding SF Black" w:hAnsi="Branding SF Black"/>
                <w:sz w:val="76"/>
                <w:szCs w:val="76"/>
              </w:rPr>
              <w:t>CANVAS DO PROJETO</w:t>
            </w:r>
          </w:p>
        </w:tc>
      </w:tr>
      <w:tr w:rsidR="00D667BA" w:rsidRPr="00D667BA" w14:paraId="5958FE17" w14:textId="77777777" w:rsidTr="5DB37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8" w:type="dxa"/>
            <w:gridSpan w:val="3"/>
            <w:shd w:val="clear" w:color="auto" w:fill="255272" w:themeFill="accent5" w:themeFillShade="80"/>
            <w:vAlign w:val="center"/>
          </w:tcPr>
          <w:p w14:paraId="22F98466" w14:textId="3CD39DD1" w:rsidR="00D667BA" w:rsidRPr="00D667BA" w:rsidRDefault="003F778B" w:rsidP="0095B323">
            <w:pPr>
              <w:jc w:val="center"/>
              <w:rPr>
                <w:rFonts w:ascii="Branding SF Black" w:eastAsia="Calibri" w:hAnsi="Branding SF Black" w:cs="Calibri"/>
                <w:color w:val="FFFFFF" w:themeColor="background1"/>
                <w:sz w:val="28"/>
                <w:szCs w:val="28"/>
              </w:rPr>
            </w:pPr>
            <w:r w:rsidRPr="5DB37573">
              <w:rPr>
                <w:rFonts w:ascii="Branding SF Black" w:eastAsia="Calibri" w:hAnsi="Branding SF Black" w:cs="Calibri"/>
                <w:color w:val="FFFFFF" w:themeColor="background1"/>
                <w:sz w:val="28"/>
                <w:szCs w:val="28"/>
              </w:rPr>
              <w:t>Nome</w:t>
            </w:r>
            <w:r w:rsidR="00E9096B" w:rsidRPr="5DB37573">
              <w:rPr>
                <w:rFonts w:ascii="Branding SF Black" w:eastAsia="Calibri" w:hAnsi="Branding SF Black" w:cs="Calibri"/>
                <w:color w:val="FFFFFF" w:themeColor="background1"/>
                <w:sz w:val="28"/>
                <w:szCs w:val="28"/>
              </w:rPr>
              <w:t xml:space="preserve"> dos residentes</w:t>
            </w:r>
            <w:r w:rsidR="004B22DD">
              <w:rPr>
                <w:rFonts w:ascii="Branding SF Black" w:eastAsia="Calibri" w:hAnsi="Branding SF Black" w:cs="Calibri"/>
                <w:color w:val="FFFFFF" w:themeColor="background1"/>
                <w:sz w:val="28"/>
                <w:szCs w:val="28"/>
              </w:rPr>
              <w:t>: Roberto Junior</w:t>
            </w:r>
            <w:r w:rsidR="00F81B54" w:rsidRPr="5DB37573">
              <w:rPr>
                <w:rFonts w:ascii="Branding SF Black" w:eastAsia="Calibri" w:hAnsi="Branding SF Black" w:cs="Calibri"/>
                <w:color w:val="FFFFFF" w:themeColor="background1"/>
                <w:sz w:val="28"/>
                <w:szCs w:val="28"/>
              </w:rPr>
              <w:t xml:space="preserve"> | </w:t>
            </w:r>
            <w:r w:rsidR="74F57AE5" w:rsidRPr="5DB37573">
              <w:rPr>
                <w:rFonts w:ascii="Branding SF Black" w:eastAsia="Calibri" w:hAnsi="Branding SF Black" w:cs="Calibri"/>
                <w:color w:val="FFFFFF" w:themeColor="background1"/>
                <w:sz w:val="28"/>
                <w:szCs w:val="28"/>
              </w:rPr>
              <w:t>Nome da Cooperativa</w:t>
            </w:r>
            <w:r w:rsidR="00F81B54" w:rsidRPr="5DB37573">
              <w:rPr>
                <w:rFonts w:ascii="Branding SF Black" w:eastAsia="Calibri" w:hAnsi="Branding SF Black" w:cs="Calibri"/>
                <w:color w:val="FFFFFF" w:themeColor="background1"/>
                <w:sz w:val="28"/>
                <w:szCs w:val="28"/>
              </w:rPr>
              <w:t xml:space="preserve">: </w:t>
            </w:r>
            <w:r w:rsidR="004B22DD">
              <w:rPr>
                <w:rFonts w:ascii="Branding SF Black" w:eastAsia="Calibri" w:hAnsi="Branding SF Black" w:cs="Calibri"/>
                <w:color w:val="FFFFFF" w:themeColor="background1"/>
                <w:sz w:val="28"/>
                <w:szCs w:val="28"/>
              </w:rPr>
              <w:t>Cocari</w:t>
            </w:r>
            <w:r w:rsidR="00D667BA" w:rsidRPr="5DB37573">
              <w:rPr>
                <w:rFonts w:ascii="Branding SF Black" w:eastAsia="Calibri" w:hAnsi="Branding SF Black" w:cs="Calibri"/>
                <w:color w:val="FFFFFF" w:themeColor="background1"/>
                <w:sz w:val="28"/>
                <w:szCs w:val="28"/>
              </w:rPr>
              <w:t xml:space="preserve"> </w:t>
            </w:r>
          </w:p>
        </w:tc>
      </w:tr>
      <w:tr w:rsidR="0051629D" w:rsidRPr="009A7D49" w14:paraId="0544E17D" w14:textId="77777777" w:rsidTr="5DB37573">
        <w:trPr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0" w:type="dxa"/>
            <w:vAlign w:val="center"/>
          </w:tcPr>
          <w:p w14:paraId="4618ABAC" w14:textId="77777777" w:rsidR="00D667BA" w:rsidRPr="00D667BA" w:rsidRDefault="00D667BA" w:rsidP="00D667BA">
            <w:pPr>
              <w:jc w:val="center"/>
              <w:rPr>
                <w:rFonts w:ascii="Branding SF Black" w:hAnsi="Branding SF Black"/>
                <w:b w:val="0"/>
                <w:bCs w:val="0"/>
                <w:color w:val="0E3453" w:themeColor="text2" w:themeShade="BF"/>
              </w:rPr>
            </w:pPr>
            <w:r w:rsidRPr="00D667BA">
              <w:rPr>
                <w:rFonts w:ascii="Branding SF Black" w:eastAsia="Calibri" w:hAnsi="Branding SF Black" w:cs="Calibri"/>
                <w:b w:val="0"/>
                <w:bCs w:val="0"/>
                <w:color w:val="0E3453" w:themeColor="text2" w:themeShade="BF"/>
                <w:sz w:val="24"/>
                <w:szCs w:val="24"/>
              </w:rPr>
              <w:t>Descrição do Projeto – Prova de Conceito - Hipótese a ser testada</w:t>
            </w:r>
          </w:p>
        </w:tc>
        <w:tc>
          <w:tcPr>
            <w:tcW w:w="5610" w:type="dxa"/>
            <w:vAlign w:val="center"/>
          </w:tcPr>
          <w:p w14:paraId="3B7EADDE" w14:textId="77777777" w:rsidR="00D667BA" w:rsidRPr="00D667BA" w:rsidRDefault="00D667BA" w:rsidP="00D6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ing SF Black" w:eastAsia="Calibri" w:hAnsi="Branding SF Black" w:cs="Calibri"/>
                <w:color w:val="0E3453" w:themeColor="text2" w:themeShade="BF"/>
                <w:sz w:val="24"/>
                <w:szCs w:val="24"/>
              </w:rPr>
            </w:pPr>
            <w:r w:rsidRPr="00D667BA">
              <w:rPr>
                <w:rFonts w:ascii="Branding SF Black" w:eastAsia="Calibri" w:hAnsi="Branding SF Black" w:cs="Calibri"/>
                <w:color w:val="0E3453" w:themeColor="text2" w:themeShade="BF"/>
                <w:sz w:val="24"/>
                <w:szCs w:val="24"/>
              </w:rPr>
              <w:t>Objetivos e</w:t>
            </w:r>
          </w:p>
          <w:p w14:paraId="05E0E2F6" w14:textId="77777777" w:rsidR="00D667BA" w:rsidRPr="00D667BA" w:rsidRDefault="00D667BA" w:rsidP="00D6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ing SF Black" w:hAnsi="Branding SF Black"/>
                <w:color w:val="0E3453" w:themeColor="text2" w:themeShade="BF"/>
                <w:sz w:val="24"/>
                <w:szCs w:val="24"/>
              </w:rPr>
            </w:pPr>
            <w:r w:rsidRPr="00D667BA">
              <w:rPr>
                <w:rFonts w:ascii="Branding SF Black" w:eastAsia="Calibri" w:hAnsi="Branding SF Black" w:cs="Calibri"/>
                <w:color w:val="0E3453" w:themeColor="text2" w:themeShade="BF"/>
                <w:sz w:val="24"/>
                <w:szCs w:val="24"/>
              </w:rPr>
              <w:t>Resultados esperados</w:t>
            </w:r>
          </w:p>
        </w:tc>
        <w:tc>
          <w:tcPr>
            <w:tcW w:w="5617" w:type="dxa"/>
            <w:vAlign w:val="center"/>
          </w:tcPr>
          <w:p w14:paraId="1F6FAB85" w14:textId="77777777" w:rsidR="00D667BA" w:rsidRPr="00D667BA" w:rsidRDefault="00D667BA" w:rsidP="00D6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ing SF Black" w:eastAsia="Calibri" w:hAnsi="Branding SF Black" w:cs="Calibri"/>
                <w:color w:val="0E3453" w:themeColor="text2" w:themeShade="BF"/>
                <w:sz w:val="24"/>
                <w:szCs w:val="24"/>
              </w:rPr>
            </w:pPr>
            <w:r w:rsidRPr="00D667BA">
              <w:rPr>
                <w:rFonts w:ascii="Branding SF Black" w:eastAsia="Calibri" w:hAnsi="Branding SF Black" w:cs="Calibri"/>
                <w:color w:val="0E3453" w:themeColor="text2" w:themeShade="BF"/>
                <w:sz w:val="24"/>
                <w:szCs w:val="24"/>
              </w:rPr>
              <w:t>Entregas e</w:t>
            </w:r>
          </w:p>
          <w:p w14:paraId="1A13D0FB" w14:textId="77777777" w:rsidR="00D667BA" w:rsidRPr="00D667BA" w:rsidRDefault="00D667BA" w:rsidP="00D6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ing SF Black" w:hAnsi="Branding SF Black"/>
                <w:color w:val="0E3453" w:themeColor="text2" w:themeShade="BF"/>
                <w:sz w:val="24"/>
                <w:szCs w:val="24"/>
              </w:rPr>
            </w:pPr>
            <w:r w:rsidRPr="00D667BA">
              <w:rPr>
                <w:rFonts w:ascii="Branding SF Black" w:eastAsia="Calibri" w:hAnsi="Branding SF Black" w:cs="Calibri"/>
                <w:color w:val="0E3453" w:themeColor="text2" w:themeShade="BF"/>
                <w:sz w:val="24"/>
                <w:szCs w:val="24"/>
              </w:rPr>
              <w:t>Funcionalidades</w:t>
            </w:r>
          </w:p>
        </w:tc>
      </w:tr>
      <w:tr w:rsidR="00D667BA" w14:paraId="2E7CF8CE" w14:textId="77777777" w:rsidTr="5DB37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vAlign w:val="center"/>
          </w:tcPr>
          <w:p w14:paraId="3E8B23A5" w14:textId="490EEBE1" w:rsidR="00D667BA" w:rsidRPr="00AE0AA7" w:rsidRDefault="00AE0AA7" w:rsidP="00CD3AEF">
            <w:pPr>
              <w:pStyle w:val="PargrafodaLista"/>
              <w:ind w:left="-120"/>
              <w:jc w:val="both"/>
              <w:rPr>
                <w:b w:val="0"/>
                <w:bCs w:val="0"/>
              </w:rPr>
            </w:pPr>
            <w:r w:rsidRPr="00AE0AA7">
              <w:rPr>
                <w:b w:val="0"/>
                <w:bCs w:val="0"/>
              </w:rPr>
              <w:t xml:space="preserve">O projeto tem como objetivo desenvolver uma nova segmentação de clientes do segmento agrícola, utilizando técnicas de </w:t>
            </w:r>
            <w:proofErr w:type="spellStart"/>
            <w:r w:rsidRPr="00AE0AA7">
              <w:rPr>
                <w:b w:val="0"/>
                <w:bCs w:val="0"/>
              </w:rPr>
              <w:t>clusterização</w:t>
            </w:r>
            <w:proofErr w:type="spellEnd"/>
            <w:r w:rsidRPr="00AE0AA7">
              <w:rPr>
                <w:b w:val="0"/>
                <w:bCs w:val="0"/>
              </w:rPr>
              <w:t xml:space="preserve"> não supervisionada baseadas em dados históricos de compras, entregas, atendimentos técnicos e potencial produtivo. A proposta é identificar grupos de clientes com comportamentos semelhantes e classificar esses grupos de forma clara, permitindo uma visão mais estratégica e personalizada do relacionamento com cada perfil de cliente.</w:t>
            </w:r>
          </w:p>
        </w:tc>
        <w:tc>
          <w:tcPr>
            <w:tcW w:w="5610" w:type="dxa"/>
            <w:shd w:val="clear" w:color="auto" w:fill="F2F2F2" w:themeFill="background1" w:themeFillShade="F2"/>
            <w:vAlign w:val="center"/>
          </w:tcPr>
          <w:p w14:paraId="3D11281F" w14:textId="2B4E9A13" w:rsidR="00A410AF" w:rsidRDefault="00A410AF" w:rsidP="00422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E3435C" w14:textId="376DF32A" w:rsidR="006E3F11" w:rsidRPr="00CD3AEF" w:rsidRDefault="00CD3AEF" w:rsidP="00CD3AEF">
            <w:pPr>
              <w:ind w:left="-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AEF">
              <w:t xml:space="preserve">O objetivo desta sprint é organizar, preparar e analisar os dados históricos de compras, entregas, atendimentos técnicos e potencial produtivo dos clientes, aplicando técnicas de </w:t>
            </w:r>
            <w:proofErr w:type="spellStart"/>
            <w:r w:rsidRPr="00CD3AEF">
              <w:t>clusterização</w:t>
            </w:r>
            <w:proofErr w:type="spellEnd"/>
            <w:r w:rsidRPr="00CD3AEF">
              <w:t xml:space="preserve">, como </w:t>
            </w:r>
            <w:proofErr w:type="spellStart"/>
            <w:r w:rsidRPr="00CD3AEF">
              <w:t>KMeans</w:t>
            </w:r>
            <w:proofErr w:type="spellEnd"/>
            <w:r w:rsidRPr="00CD3AEF">
              <w:t xml:space="preserve">, para identificar grupos com comportamentos semelhantes. Espera-se obter uma nova segmentação composta por clusters bem definidos, que representem perfis claros e úteis para apoiar decisões estratégicas. Os resultados serão apresentados de forma visual e descritiva. </w:t>
            </w:r>
            <w:r w:rsidR="000F3D21">
              <w:t xml:space="preserve"> </w:t>
            </w:r>
            <w:r w:rsidR="000F3D21">
              <w:t>A segmentação permitirá que a equipe de negócios identifique clientes com maior potencial de receita, possibilitando ações mais direcionadas e personalizadas.</w:t>
            </w:r>
          </w:p>
        </w:tc>
        <w:tc>
          <w:tcPr>
            <w:tcW w:w="5617" w:type="dxa"/>
            <w:shd w:val="clear" w:color="auto" w:fill="F2F2F2" w:themeFill="background1" w:themeFillShade="F2"/>
            <w:vAlign w:val="center"/>
          </w:tcPr>
          <w:p w14:paraId="7B9C1921" w14:textId="7F03BA57" w:rsidR="0075579A" w:rsidRDefault="0041104B" w:rsidP="00422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04B">
              <w:t xml:space="preserve">Para alcançar os objetivos da sprint, serão utilizadas ferramentas de análise de dados em Python, com bibliotecas como Pandas, </w:t>
            </w:r>
            <w:proofErr w:type="spellStart"/>
            <w:r w:rsidRPr="0041104B">
              <w:t>Scikit-learn</w:t>
            </w:r>
            <w:proofErr w:type="spellEnd"/>
            <w:r w:rsidRPr="0041104B">
              <w:t xml:space="preserve"> e </w:t>
            </w:r>
            <w:proofErr w:type="spellStart"/>
            <w:r w:rsidRPr="0041104B">
              <w:t>Matplotlib</w:t>
            </w:r>
            <w:proofErr w:type="spellEnd"/>
            <w:r w:rsidRPr="0041104B">
              <w:t>/</w:t>
            </w:r>
            <w:proofErr w:type="spellStart"/>
            <w:r w:rsidRPr="0041104B">
              <w:t>Seaborn</w:t>
            </w:r>
            <w:proofErr w:type="spellEnd"/>
            <w:r w:rsidRPr="0041104B">
              <w:t xml:space="preserve">. A </w:t>
            </w:r>
            <w:proofErr w:type="spellStart"/>
            <w:r w:rsidRPr="0041104B">
              <w:t>clusterização</w:t>
            </w:r>
            <w:proofErr w:type="spellEnd"/>
            <w:r w:rsidRPr="0041104B">
              <w:t xml:space="preserve"> será realizada por meio de algoritmos como </w:t>
            </w:r>
            <w:proofErr w:type="spellStart"/>
            <w:r w:rsidRPr="0041104B">
              <w:t>KMeans</w:t>
            </w:r>
            <w:proofErr w:type="spellEnd"/>
            <w:r w:rsidRPr="0041104B">
              <w:t xml:space="preserve">, que permitirão agrupar os clientes com base em características comportamentais. As entregas incluirão: um conjunto de gráficos e visualizações que expliquem os clusters formados, e uma planilha contendo os </w:t>
            </w:r>
            <w:proofErr w:type="spellStart"/>
            <w:r w:rsidRPr="0041104B">
              <w:t>IDs</w:t>
            </w:r>
            <w:proofErr w:type="spellEnd"/>
            <w:r w:rsidRPr="0041104B">
              <w:t xml:space="preserve"> dos clientes com seus respectivos rótulos de cluster atribuídos. Essa entrega facilitará a aplicação prática da segmentação pela equipe de negócios e permitirá futuras análises personalizadas por grupo de perfil.</w:t>
            </w:r>
          </w:p>
        </w:tc>
      </w:tr>
      <w:tr w:rsidR="00D667BA" w14:paraId="0396AE10" w14:textId="77777777" w:rsidTr="5DB37573">
        <w:trPr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0" w:type="dxa"/>
            <w:vAlign w:val="center"/>
          </w:tcPr>
          <w:p w14:paraId="0B61CD62" w14:textId="77777777" w:rsidR="00D667BA" w:rsidRPr="00D667BA" w:rsidRDefault="00D667BA" w:rsidP="00D667BA">
            <w:pPr>
              <w:jc w:val="center"/>
              <w:rPr>
                <w:rFonts w:ascii="Branding SF Black" w:eastAsia="Calibri" w:hAnsi="Branding SF Black" w:cs="Calibri"/>
                <w:color w:val="0E3453" w:themeColor="text2" w:themeShade="BF"/>
                <w:sz w:val="24"/>
                <w:szCs w:val="24"/>
              </w:rPr>
            </w:pPr>
            <w:r w:rsidRPr="00D667BA">
              <w:rPr>
                <w:rFonts w:ascii="Branding SF Black" w:eastAsia="Calibri" w:hAnsi="Branding SF Black" w:cs="Calibri"/>
                <w:color w:val="0E3453" w:themeColor="text2" w:themeShade="BF"/>
                <w:sz w:val="24"/>
                <w:szCs w:val="24"/>
              </w:rPr>
              <w:t>Requisitos</w:t>
            </w:r>
          </w:p>
        </w:tc>
        <w:tc>
          <w:tcPr>
            <w:tcW w:w="5610" w:type="dxa"/>
            <w:vAlign w:val="center"/>
          </w:tcPr>
          <w:p w14:paraId="4210D436" w14:textId="77777777" w:rsidR="00D667BA" w:rsidRPr="00D667BA" w:rsidRDefault="00D667BA" w:rsidP="00D6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ing SF Black" w:hAnsi="Branding SF Black"/>
                <w:color w:val="0E3453" w:themeColor="text2" w:themeShade="BF"/>
                <w:sz w:val="24"/>
                <w:szCs w:val="24"/>
              </w:rPr>
            </w:pPr>
            <w:r w:rsidRPr="00D667BA">
              <w:rPr>
                <w:rFonts w:ascii="Branding SF Black" w:eastAsia="Calibri" w:hAnsi="Branding SF Black" w:cs="Calibri"/>
                <w:color w:val="0E3453" w:themeColor="text2" w:themeShade="BF"/>
                <w:sz w:val="24"/>
                <w:szCs w:val="24"/>
              </w:rPr>
              <w:t>Riscos e Restrições</w:t>
            </w:r>
          </w:p>
        </w:tc>
        <w:tc>
          <w:tcPr>
            <w:tcW w:w="5617" w:type="dxa"/>
            <w:vAlign w:val="center"/>
          </w:tcPr>
          <w:p w14:paraId="1AA9EA85" w14:textId="77777777" w:rsidR="00D667BA" w:rsidRPr="00D667BA" w:rsidRDefault="00D667BA" w:rsidP="00D66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ing SF Black" w:hAnsi="Branding SF Black"/>
                <w:color w:val="0E3453" w:themeColor="text2" w:themeShade="BF"/>
                <w:sz w:val="24"/>
                <w:szCs w:val="24"/>
              </w:rPr>
            </w:pPr>
            <w:r w:rsidRPr="00D667BA">
              <w:rPr>
                <w:rFonts w:ascii="Branding SF Black" w:eastAsia="Calibri" w:hAnsi="Branding SF Black" w:cs="Calibri"/>
                <w:color w:val="0E3453" w:themeColor="text2" w:themeShade="BF"/>
                <w:sz w:val="24"/>
                <w:szCs w:val="24"/>
              </w:rPr>
              <w:t>Cronograma de desenvolvimento</w:t>
            </w:r>
          </w:p>
        </w:tc>
      </w:tr>
      <w:tr w:rsidR="00D667BA" w14:paraId="1D29F5FC" w14:textId="77777777" w:rsidTr="5DB3757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vAlign w:val="center"/>
          </w:tcPr>
          <w:p w14:paraId="46A042B3" w14:textId="2F2D4452" w:rsidR="00D667BA" w:rsidRPr="0041104B" w:rsidRDefault="0041104B" w:rsidP="0041104B">
            <w:pPr>
              <w:jc w:val="both"/>
              <w:rPr>
                <w:b w:val="0"/>
                <w:bCs w:val="0"/>
              </w:rPr>
            </w:pPr>
            <w:r w:rsidRPr="0041104B">
              <w:rPr>
                <w:b w:val="0"/>
                <w:bCs w:val="0"/>
              </w:rPr>
              <w:t xml:space="preserve">Para alcançar os objetivos, é necessário ter acesso a dados históricos completos de compras, entregas, atendimentos técnicos, e potencial produtivo dos clientes, organizados e tratados adequadamente. Precisamos também de um ambiente de trabalho configurado com as ferramentas de análise (Python, Pandas, </w:t>
            </w:r>
            <w:proofErr w:type="spellStart"/>
            <w:r w:rsidRPr="0041104B">
              <w:rPr>
                <w:b w:val="0"/>
                <w:bCs w:val="0"/>
              </w:rPr>
              <w:t>Scikit-learn</w:t>
            </w:r>
            <w:proofErr w:type="spellEnd"/>
            <w:r w:rsidRPr="0041104B">
              <w:rPr>
                <w:b w:val="0"/>
                <w:bCs w:val="0"/>
              </w:rPr>
              <w:t xml:space="preserve">, </w:t>
            </w:r>
            <w:proofErr w:type="spellStart"/>
            <w:r w:rsidRPr="0041104B">
              <w:rPr>
                <w:b w:val="0"/>
                <w:bCs w:val="0"/>
              </w:rPr>
              <w:t>Matplotlib</w:t>
            </w:r>
            <w:proofErr w:type="spellEnd"/>
            <w:r w:rsidRPr="0041104B">
              <w:rPr>
                <w:b w:val="0"/>
                <w:bCs w:val="0"/>
              </w:rPr>
              <w:t>/</w:t>
            </w:r>
            <w:proofErr w:type="spellStart"/>
            <w:r w:rsidRPr="0041104B">
              <w:rPr>
                <w:b w:val="0"/>
                <w:bCs w:val="0"/>
              </w:rPr>
              <w:t>Seaborn</w:t>
            </w:r>
            <w:proofErr w:type="spellEnd"/>
            <w:r w:rsidRPr="0041104B">
              <w:rPr>
                <w:b w:val="0"/>
                <w:bCs w:val="0"/>
              </w:rPr>
              <w:t>). Além disso, é essencial contar com a colaboração dos stakeholders para validar e interpretar os resultados da segmentação.</w:t>
            </w:r>
          </w:p>
        </w:tc>
        <w:tc>
          <w:tcPr>
            <w:tcW w:w="5610" w:type="dxa"/>
            <w:shd w:val="clear" w:color="auto" w:fill="F2F2F2" w:themeFill="background1" w:themeFillShade="F2"/>
            <w:vAlign w:val="center"/>
          </w:tcPr>
          <w:p w14:paraId="0D2BB149" w14:textId="7025A169" w:rsidR="00C04812" w:rsidRPr="00707F6A" w:rsidRDefault="004122C0" w:rsidP="00412FDC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22C0">
              <w:rPr>
                <w:b w:val="0"/>
                <w:bCs w:val="0"/>
              </w:rPr>
              <w:t>Os principais riscos incluem a qualidade dos dados, com possíveis falhas ou inconsistências, e a dificuldade de interpretar os clusters gerados, caso não sejam claros para a equipe de negócios. A falta de tempo para validação e ajustes também pode impactar a entrega. O projeto está restrito à análise interna, sem integração com sistemas externos ou dados em tempo real, e será uma prova de conceito, sem garantia de implementação imediata. A falta de participação ativa da equipe de negócios pode ser uma limitação.</w:t>
            </w:r>
          </w:p>
        </w:tc>
        <w:tc>
          <w:tcPr>
            <w:tcW w:w="5617" w:type="dxa"/>
            <w:shd w:val="clear" w:color="auto" w:fill="F2F2F2" w:themeFill="background1" w:themeFillShade="F2"/>
            <w:vAlign w:val="center"/>
          </w:tcPr>
          <w:p w14:paraId="0DE78699" w14:textId="77777777" w:rsidR="004122C0" w:rsidRPr="004122C0" w:rsidRDefault="004122C0" w:rsidP="004122C0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48E3943" w14:textId="687CF936" w:rsidR="004122C0" w:rsidRPr="004122C0" w:rsidRDefault="004122C0" w:rsidP="004122C0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4122C0">
              <w:t>Semana 1 - Preparação dos Dados</w:t>
            </w:r>
          </w:p>
          <w:p w14:paraId="7D08CFEC" w14:textId="7239827A" w:rsidR="004122C0" w:rsidRPr="004122C0" w:rsidRDefault="004122C0" w:rsidP="004122C0">
            <w:pPr>
              <w:pStyle w:val="PargrafodaLista"/>
              <w:numPr>
                <w:ilvl w:val="0"/>
                <w:numId w:val="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22C0">
              <w:rPr>
                <w:b w:val="0"/>
                <w:bCs w:val="0"/>
              </w:rPr>
              <w:t>Coleta e organização dos dados históricos.</w:t>
            </w:r>
          </w:p>
          <w:p w14:paraId="46DB1E1B" w14:textId="25585C4C" w:rsidR="004122C0" w:rsidRPr="004122C0" w:rsidRDefault="004122C0" w:rsidP="004122C0">
            <w:pPr>
              <w:pStyle w:val="PargrafodaLista"/>
              <w:numPr>
                <w:ilvl w:val="0"/>
                <w:numId w:val="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22C0">
              <w:rPr>
                <w:b w:val="0"/>
                <w:bCs w:val="0"/>
              </w:rPr>
              <w:t>Pré-processamento e análise exploratória.</w:t>
            </w:r>
          </w:p>
          <w:p w14:paraId="3E267211" w14:textId="49D9A4E1" w:rsidR="004122C0" w:rsidRPr="004122C0" w:rsidRDefault="004122C0" w:rsidP="004122C0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4122C0">
              <w:t xml:space="preserve">Semana 2 - </w:t>
            </w:r>
            <w:proofErr w:type="spellStart"/>
            <w:r w:rsidRPr="004122C0">
              <w:t>Clusterização</w:t>
            </w:r>
            <w:proofErr w:type="spellEnd"/>
          </w:p>
          <w:p w14:paraId="76F1C64D" w14:textId="2F028C1E" w:rsidR="004122C0" w:rsidRPr="004122C0" w:rsidRDefault="004122C0" w:rsidP="004122C0">
            <w:pPr>
              <w:pStyle w:val="PargrafodaLista"/>
              <w:numPr>
                <w:ilvl w:val="0"/>
                <w:numId w:val="4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22C0">
              <w:rPr>
                <w:b w:val="0"/>
                <w:bCs w:val="0"/>
              </w:rPr>
              <w:t xml:space="preserve">Implementação dos algoritmos de </w:t>
            </w:r>
            <w:proofErr w:type="spellStart"/>
            <w:r w:rsidRPr="004122C0">
              <w:rPr>
                <w:b w:val="0"/>
                <w:bCs w:val="0"/>
              </w:rPr>
              <w:t>clusterização</w:t>
            </w:r>
            <w:proofErr w:type="spellEnd"/>
            <w:r w:rsidR="004C10B0">
              <w:rPr>
                <w:b w:val="0"/>
                <w:bCs w:val="0"/>
              </w:rPr>
              <w:t>.</w:t>
            </w:r>
          </w:p>
          <w:p w14:paraId="32B8DC7A" w14:textId="148F3B0F" w:rsidR="004122C0" w:rsidRPr="004122C0" w:rsidRDefault="004122C0" w:rsidP="004122C0">
            <w:pPr>
              <w:pStyle w:val="PargrafodaLista"/>
              <w:numPr>
                <w:ilvl w:val="0"/>
                <w:numId w:val="4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22C0">
              <w:rPr>
                <w:b w:val="0"/>
                <w:bCs w:val="0"/>
              </w:rPr>
              <w:t>Ajustes e validação inicial dos clusters.</w:t>
            </w:r>
          </w:p>
          <w:p w14:paraId="017E606E" w14:textId="55D95C87" w:rsidR="004122C0" w:rsidRPr="004122C0" w:rsidRDefault="004122C0" w:rsidP="004122C0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4122C0">
              <w:t>Semana 3 - Validação e Ajustes</w:t>
            </w:r>
          </w:p>
          <w:p w14:paraId="632CC8F6" w14:textId="4BE91D45" w:rsidR="004122C0" w:rsidRPr="004122C0" w:rsidRDefault="004122C0" w:rsidP="004122C0">
            <w:pPr>
              <w:pStyle w:val="PargrafodaLista"/>
              <w:numPr>
                <w:ilvl w:val="0"/>
                <w:numId w:val="5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22C0">
              <w:rPr>
                <w:b w:val="0"/>
                <w:bCs w:val="0"/>
              </w:rPr>
              <w:t>Refinamento dos clusters com base no feedback da equipe.</w:t>
            </w:r>
          </w:p>
          <w:p w14:paraId="06C57BE6" w14:textId="36FC33B9" w:rsidR="004122C0" w:rsidRPr="004122C0" w:rsidRDefault="004122C0" w:rsidP="004122C0">
            <w:pPr>
              <w:pStyle w:val="PargrafodaLista"/>
              <w:numPr>
                <w:ilvl w:val="0"/>
                <w:numId w:val="5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22C0">
              <w:rPr>
                <w:b w:val="0"/>
                <w:bCs w:val="0"/>
              </w:rPr>
              <w:t>Ajustes nos parâmetros e nova avaliação.</w:t>
            </w:r>
          </w:p>
          <w:p w14:paraId="5DDF5188" w14:textId="045914BB" w:rsidR="004122C0" w:rsidRPr="004C10B0" w:rsidRDefault="004122C0" w:rsidP="004122C0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4C10B0">
              <w:t>Semana 4 - Entregas Finais</w:t>
            </w:r>
          </w:p>
          <w:p w14:paraId="6BA5F5A9" w14:textId="6B1B7D95" w:rsidR="004122C0" w:rsidRPr="004C10B0" w:rsidRDefault="004122C0" w:rsidP="004C10B0">
            <w:pPr>
              <w:pStyle w:val="PargrafodaLista"/>
              <w:numPr>
                <w:ilvl w:val="0"/>
                <w:numId w:val="6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22C0">
              <w:rPr>
                <w:b w:val="0"/>
                <w:bCs w:val="0"/>
              </w:rPr>
              <w:t>Criação de visualizações e gráficos.</w:t>
            </w:r>
          </w:p>
          <w:p w14:paraId="404CC557" w14:textId="77777777" w:rsidR="004C10B0" w:rsidRPr="004C10B0" w:rsidRDefault="004122C0" w:rsidP="004122C0">
            <w:pPr>
              <w:pStyle w:val="PargrafodaLista"/>
              <w:numPr>
                <w:ilvl w:val="0"/>
                <w:numId w:val="6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22C0">
              <w:rPr>
                <w:b w:val="0"/>
                <w:bCs w:val="0"/>
              </w:rPr>
              <w:t>Geração da planilha com rótulos de cluster</w:t>
            </w:r>
          </w:p>
          <w:p w14:paraId="603CF258" w14:textId="6EE8F477" w:rsidR="00D667BA" w:rsidRPr="004122C0" w:rsidRDefault="004C10B0" w:rsidP="004122C0">
            <w:pPr>
              <w:pStyle w:val="PargrafodaLista"/>
              <w:numPr>
                <w:ilvl w:val="0"/>
                <w:numId w:val="6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Escrita do </w:t>
            </w:r>
            <w:r w:rsidR="004122C0" w:rsidRPr="004122C0">
              <w:rPr>
                <w:b w:val="0"/>
                <w:bCs w:val="0"/>
              </w:rPr>
              <w:t>relatório final.</w:t>
            </w:r>
          </w:p>
        </w:tc>
      </w:tr>
    </w:tbl>
    <w:p w14:paraId="319376C3" w14:textId="09579D8C" w:rsidR="000836CC" w:rsidRDefault="000836CC" w:rsidP="0051629D"/>
    <w:sectPr w:rsidR="000836CC" w:rsidSect="005B749D">
      <w:pgSz w:w="16838" w:h="11906" w:orient="landscape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B7A34" w14:textId="77777777" w:rsidR="00A64F9F" w:rsidRDefault="00A64F9F" w:rsidP="00373948">
      <w:pPr>
        <w:spacing w:after="0" w:line="240" w:lineRule="auto"/>
      </w:pPr>
      <w:r>
        <w:separator/>
      </w:r>
    </w:p>
  </w:endnote>
  <w:endnote w:type="continuationSeparator" w:id="0">
    <w:p w14:paraId="56E918A3" w14:textId="77777777" w:rsidR="00A64F9F" w:rsidRDefault="00A64F9F" w:rsidP="0037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randing SF Black">
    <w:altName w:val="Calibri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4C963" w14:textId="77777777" w:rsidR="00A64F9F" w:rsidRDefault="00A64F9F" w:rsidP="00373948">
      <w:pPr>
        <w:spacing w:after="0" w:line="240" w:lineRule="auto"/>
      </w:pPr>
      <w:r>
        <w:separator/>
      </w:r>
    </w:p>
  </w:footnote>
  <w:footnote w:type="continuationSeparator" w:id="0">
    <w:p w14:paraId="09967D4A" w14:textId="77777777" w:rsidR="00A64F9F" w:rsidRDefault="00A64F9F" w:rsidP="00373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6ABE"/>
    <w:multiLevelType w:val="hybridMultilevel"/>
    <w:tmpl w:val="CDA81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50E33"/>
    <w:multiLevelType w:val="hybridMultilevel"/>
    <w:tmpl w:val="64101344"/>
    <w:lvl w:ilvl="0" w:tplc="8E7A5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C80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CD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A7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6C6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C1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49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661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9C8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A4996"/>
    <w:multiLevelType w:val="hybridMultilevel"/>
    <w:tmpl w:val="1D800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C3598"/>
    <w:multiLevelType w:val="hybridMultilevel"/>
    <w:tmpl w:val="355A4974"/>
    <w:lvl w:ilvl="0" w:tplc="61BE1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E3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E9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2B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E9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183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C4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61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8226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C5157"/>
    <w:multiLevelType w:val="hybridMultilevel"/>
    <w:tmpl w:val="FEB8A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C20E3"/>
    <w:multiLevelType w:val="hybridMultilevel"/>
    <w:tmpl w:val="C1183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72D9A1"/>
    <w:rsid w:val="00052B1C"/>
    <w:rsid w:val="00075EE4"/>
    <w:rsid w:val="000836CC"/>
    <w:rsid w:val="00092A4F"/>
    <w:rsid w:val="000F3D21"/>
    <w:rsid w:val="00125568"/>
    <w:rsid w:val="00140156"/>
    <w:rsid w:val="001476E8"/>
    <w:rsid w:val="00155C9D"/>
    <w:rsid w:val="001630A0"/>
    <w:rsid w:val="0018673A"/>
    <w:rsid w:val="001915AC"/>
    <w:rsid w:val="001C0CBB"/>
    <w:rsid w:val="001F7F3E"/>
    <w:rsid w:val="00214328"/>
    <w:rsid w:val="0029256A"/>
    <w:rsid w:val="002C2F2E"/>
    <w:rsid w:val="002C6633"/>
    <w:rsid w:val="002F53A1"/>
    <w:rsid w:val="00373948"/>
    <w:rsid w:val="003E5A9C"/>
    <w:rsid w:val="003F778B"/>
    <w:rsid w:val="0041104B"/>
    <w:rsid w:val="004122C0"/>
    <w:rsid w:val="00412FDC"/>
    <w:rsid w:val="004220BE"/>
    <w:rsid w:val="00455904"/>
    <w:rsid w:val="00492769"/>
    <w:rsid w:val="004B22DD"/>
    <w:rsid w:val="004C10B0"/>
    <w:rsid w:val="004E1BA5"/>
    <w:rsid w:val="004F0473"/>
    <w:rsid w:val="005078E8"/>
    <w:rsid w:val="0051629D"/>
    <w:rsid w:val="00522E30"/>
    <w:rsid w:val="005548A3"/>
    <w:rsid w:val="00554D65"/>
    <w:rsid w:val="00573870"/>
    <w:rsid w:val="00574EE1"/>
    <w:rsid w:val="005750E7"/>
    <w:rsid w:val="005B749D"/>
    <w:rsid w:val="005D7620"/>
    <w:rsid w:val="005F13DF"/>
    <w:rsid w:val="00603013"/>
    <w:rsid w:val="00611342"/>
    <w:rsid w:val="00617885"/>
    <w:rsid w:val="0065790A"/>
    <w:rsid w:val="00657F12"/>
    <w:rsid w:val="006E3F11"/>
    <w:rsid w:val="00707F6A"/>
    <w:rsid w:val="007450AC"/>
    <w:rsid w:val="0075579A"/>
    <w:rsid w:val="00762394"/>
    <w:rsid w:val="00783C84"/>
    <w:rsid w:val="007A4AA2"/>
    <w:rsid w:val="00822FF5"/>
    <w:rsid w:val="008A4801"/>
    <w:rsid w:val="008C6701"/>
    <w:rsid w:val="008E18E8"/>
    <w:rsid w:val="008E2786"/>
    <w:rsid w:val="00915E16"/>
    <w:rsid w:val="00951029"/>
    <w:rsid w:val="0095B323"/>
    <w:rsid w:val="00995F13"/>
    <w:rsid w:val="009A7D49"/>
    <w:rsid w:val="009B2337"/>
    <w:rsid w:val="009C7263"/>
    <w:rsid w:val="009D1C17"/>
    <w:rsid w:val="009F5930"/>
    <w:rsid w:val="009F6737"/>
    <w:rsid w:val="00A02623"/>
    <w:rsid w:val="00A0745D"/>
    <w:rsid w:val="00A410AF"/>
    <w:rsid w:val="00A64F9F"/>
    <w:rsid w:val="00AE0AA7"/>
    <w:rsid w:val="00AE497D"/>
    <w:rsid w:val="00B32CFC"/>
    <w:rsid w:val="00B67198"/>
    <w:rsid w:val="00BA2A5B"/>
    <w:rsid w:val="00C04812"/>
    <w:rsid w:val="00C11372"/>
    <w:rsid w:val="00C71979"/>
    <w:rsid w:val="00C82707"/>
    <w:rsid w:val="00CD3AEF"/>
    <w:rsid w:val="00D264D1"/>
    <w:rsid w:val="00D30076"/>
    <w:rsid w:val="00D667BA"/>
    <w:rsid w:val="00DA2CBD"/>
    <w:rsid w:val="00DA7239"/>
    <w:rsid w:val="00E547D5"/>
    <w:rsid w:val="00E7225A"/>
    <w:rsid w:val="00E73A59"/>
    <w:rsid w:val="00E9096B"/>
    <w:rsid w:val="00EB0E64"/>
    <w:rsid w:val="00EC7760"/>
    <w:rsid w:val="00EE35BB"/>
    <w:rsid w:val="00F02328"/>
    <w:rsid w:val="00F0318E"/>
    <w:rsid w:val="00F11A79"/>
    <w:rsid w:val="00F24452"/>
    <w:rsid w:val="00F30BF2"/>
    <w:rsid w:val="00F81B54"/>
    <w:rsid w:val="00F91614"/>
    <w:rsid w:val="00FD3348"/>
    <w:rsid w:val="09FB6C9B"/>
    <w:rsid w:val="0EEB6A48"/>
    <w:rsid w:val="0F8C22A3"/>
    <w:rsid w:val="0FF32CA2"/>
    <w:rsid w:val="13F530EB"/>
    <w:rsid w:val="18BC2F97"/>
    <w:rsid w:val="1A4EE9D6"/>
    <w:rsid w:val="1C90A1E2"/>
    <w:rsid w:val="206E2D42"/>
    <w:rsid w:val="245BF9FC"/>
    <w:rsid w:val="351EAA95"/>
    <w:rsid w:val="3972D9A1"/>
    <w:rsid w:val="3B64DE04"/>
    <w:rsid w:val="3D89B666"/>
    <w:rsid w:val="3F930674"/>
    <w:rsid w:val="4115E4EA"/>
    <w:rsid w:val="4AD855A5"/>
    <w:rsid w:val="51D95829"/>
    <w:rsid w:val="5AEF1734"/>
    <w:rsid w:val="5DB37573"/>
    <w:rsid w:val="5DF015F6"/>
    <w:rsid w:val="63A1B64E"/>
    <w:rsid w:val="6A7DB029"/>
    <w:rsid w:val="6FFC829D"/>
    <w:rsid w:val="704DBF04"/>
    <w:rsid w:val="71E50334"/>
    <w:rsid w:val="72F60B97"/>
    <w:rsid w:val="74F57AE5"/>
    <w:rsid w:val="7B00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72D9A1"/>
  <w15:chartTrackingRefBased/>
  <w15:docId w15:val="{49E07D5E-6B46-463B-9F3A-1FDDCDCB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3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3948"/>
  </w:style>
  <w:style w:type="paragraph" w:styleId="Rodap">
    <w:name w:val="footer"/>
    <w:basedOn w:val="Normal"/>
    <w:link w:val="RodapChar"/>
    <w:uiPriority w:val="99"/>
    <w:unhideWhenUsed/>
    <w:rsid w:val="00373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3948"/>
  </w:style>
  <w:style w:type="table" w:styleId="Tabelacomgrade">
    <w:name w:val="Table Grid"/>
    <w:basedOn w:val="Tabelanormal"/>
    <w:uiPriority w:val="39"/>
    <w:rsid w:val="00DA2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617885"/>
    <w:pPr>
      <w:spacing w:after="0" w:line="240" w:lineRule="auto"/>
    </w:pPr>
    <w:tblPr>
      <w:tblStyleRowBandSize w:val="1"/>
      <w:tblStyleColBandSize w:val="1"/>
      <w:tblBorders>
        <w:top w:val="single" w:sz="4" w:space="0" w:color="B8DBCA" w:themeColor="accent6" w:themeTint="99"/>
        <w:left w:val="single" w:sz="4" w:space="0" w:color="B8DBCA" w:themeColor="accent6" w:themeTint="99"/>
        <w:bottom w:val="single" w:sz="4" w:space="0" w:color="B8DBCA" w:themeColor="accent6" w:themeTint="99"/>
        <w:right w:val="single" w:sz="4" w:space="0" w:color="B8DBCA" w:themeColor="accent6" w:themeTint="99"/>
        <w:insideH w:val="single" w:sz="4" w:space="0" w:color="B8DBCA" w:themeColor="accent6" w:themeTint="99"/>
        <w:insideV w:val="single" w:sz="4" w:space="0" w:color="B8DBC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4A7" w:themeColor="accent6"/>
          <w:left w:val="single" w:sz="4" w:space="0" w:color="8AC4A7" w:themeColor="accent6"/>
          <w:bottom w:val="single" w:sz="4" w:space="0" w:color="8AC4A7" w:themeColor="accent6"/>
          <w:right w:val="single" w:sz="4" w:space="0" w:color="8AC4A7" w:themeColor="accent6"/>
          <w:insideH w:val="nil"/>
          <w:insideV w:val="nil"/>
        </w:tcBorders>
        <w:shd w:val="clear" w:color="auto" w:fill="8AC4A7" w:themeFill="accent6"/>
      </w:tcPr>
    </w:tblStylePr>
    <w:tblStylePr w:type="lastRow">
      <w:rPr>
        <w:b/>
        <w:bCs/>
      </w:rPr>
      <w:tblPr/>
      <w:tcPr>
        <w:tcBorders>
          <w:top w:val="double" w:sz="4" w:space="0" w:color="8AC4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ED" w:themeFill="accent6" w:themeFillTint="33"/>
      </w:tcPr>
    </w:tblStylePr>
    <w:tblStylePr w:type="band1Horz">
      <w:tblPr/>
      <w:tcPr>
        <w:shd w:val="clear" w:color="auto" w:fill="E7F3ED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075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34E2C8FAE443B8909C3FDFE9F3DE" ma:contentTypeVersion="8" ma:contentTypeDescription="Crie um novo documento." ma:contentTypeScope="" ma:versionID="acffc113cafec1b6d34d0b186a8a5b5f">
  <xsd:schema xmlns:xsd="http://www.w3.org/2001/XMLSchema" xmlns:xs="http://www.w3.org/2001/XMLSchema" xmlns:p="http://schemas.microsoft.com/office/2006/metadata/properties" xmlns:ns2="4f358f3c-a644-457a-9ea0-7ecb834ffdec" targetNamespace="http://schemas.microsoft.com/office/2006/metadata/properties" ma:root="true" ma:fieldsID="58a26b11a444c848a064f4ded52ebdc3" ns2:_="">
    <xsd:import namespace="4f358f3c-a644-457a-9ea0-7ecb834ff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58f3c-a644-457a-9ea0-7ecb834ff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20041C-9948-4E6E-935B-10E5AB05C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358f3c-a644-457a-9ea0-7ecb834ff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3DEB81-BA70-47CC-BB82-B1C10FA1E5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8BC845-ACF2-45E7-91E3-5B5231C36905}">
  <ds:schemaRefs>
    <ds:schemaRef ds:uri="http://schemas.microsoft.com/office/2006/metadata/properties"/>
    <ds:schemaRef ds:uri="http://schemas.microsoft.com/office/infopath/2007/PartnerControls"/>
    <ds:schemaRef ds:uri="72656072-8ae5-4d9d-a894-fd143274eb15"/>
    <ds:schemaRef ds:uri="67a15867-ea99-43f1-a19f-5f479f2f5019"/>
  </ds:schemaRefs>
</ds:datastoreItem>
</file>

<file path=customXml/itemProps4.xml><?xml version="1.0" encoding="utf-8"?>
<ds:datastoreItem xmlns:ds="http://schemas.openxmlformats.org/officeDocument/2006/customXml" ds:itemID="{B71D2927-16E2-4B54-9A96-28EDABB37F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Goshi Sanches</dc:creator>
  <cp:keywords/>
  <dc:description/>
  <cp:lastModifiedBy>Roberto de Assis de Souza Junior</cp:lastModifiedBy>
  <cp:revision>63</cp:revision>
  <dcterms:created xsi:type="dcterms:W3CDTF">2023-10-09T17:38:00Z</dcterms:created>
  <dcterms:modified xsi:type="dcterms:W3CDTF">2025-04-15T13:39:00Z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0x01010075E034E2C8FAE443B8909C3FDFE9F3DE</vt:lpwstr>
  </property>
  <property fmtid="{D5CDD505-2E9C-101B-9397-08002B2CF9AE}" pid="3" name="MediaServiceImageTags">
    <vt:lpwstr/>
  </property>
  <property fmtid="{D5CDD505-2E9C-101B-9397-08002B2CF9AE}" pid="4" name="Order">
    <vt:r8>7800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