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3593" w14:textId="77777777" w:rsidR="00167D87" w:rsidRPr="005F5AD8" w:rsidRDefault="00CA2FA1" w:rsidP="00172446">
      <w:pPr>
        <w:ind w:left="3566"/>
        <w:jc w:val="both"/>
        <w:rPr>
          <w:sz w:val="20"/>
        </w:rPr>
      </w:pPr>
      <w:r w:rsidRPr="005F5AD8">
        <w:rPr>
          <w:noProof/>
          <w:position w:val="1"/>
          <w:sz w:val="20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D8">
        <w:rPr>
          <w:spacing w:val="63"/>
          <w:position w:val="1"/>
          <w:sz w:val="20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2" style="width:85.45pt;height:51.55pt;mso-position-horizontal-relative:char;mso-position-vertical-relative:line" coordsize="10852,6546" o:spid="_x0000_s1026" w14:anchorId="42076BD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14:paraId="77C31DAB" w14:textId="77777777" w:rsidR="003E54EE" w:rsidRPr="003E54EE" w:rsidRDefault="003E54EE" w:rsidP="00172446">
      <w:pPr>
        <w:pStyle w:val="Ttulo"/>
        <w:jc w:val="both"/>
        <w:rPr>
          <w:color w:val="000000"/>
          <w:lang w:val="es-CL"/>
        </w:rPr>
      </w:pPr>
      <w:r w:rsidRPr="4C21E2C4">
        <w:t>MCDI50</w:t>
      </w:r>
      <w:r w:rsidR="00F91182">
        <w:t>3</w:t>
      </w:r>
      <w:r w:rsidRPr="4C21E2C4">
        <w:rPr>
          <w:lang w:val="es-CL"/>
        </w:rPr>
        <w:t> </w:t>
      </w:r>
    </w:p>
    <w:p w14:paraId="13561E16" w14:textId="77777777" w:rsidR="00F77C9C" w:rsidRPr="00F77C9C" w:rsidRDefault="00F91182" w:rsidP="00172446">
      <w:pPr>
        <w:pStyle w:val="Ttulo"/>
        <w:jc w:val="both"/>
        <w:rPr>
          <w:lang w:eastAsia="es-ES" w:bidi="es-ES"/>
        </w:rPr>
      </w:pPr>
      <w:r>
        <w:rPr>
          <w:lang w:eastAsia="es-ES" w:bidi="es-ES"/>
        </w:rPr>
        <w:t>EXPLORACIÓN INTELIGENTE PARA LA CIENCIA DE DATOS</w:t>
      </w:r>
    </w:p>
    <w:p w14:paraId="69CCFA4C" w14:textId="77777777" w:rsidR="00F77C9C" w:rsidRPr="00F77C9C" w:rsidRDefault="00F77C9C" w:rsidP="00172446">
      <w:pPr>
        <w:pStyle w:val="Ttulo"/>
        <w:jc w:val="both"/>
        <w:rPr>
          <w:lang w:eastAsia="es-ES" w:bidi="es-ES"/>
        </w:rPr>
      </w:pPr>
      <w:r w:rsidRPr="00F77C9C">
        <w:rPr>
          <w:lang w:eastAsia="es-ES" w:bidi="es-ES"/>
        </w:rPr>
        <w:t xml:space="preserve">AVANCE DEL PROYECTO FASE 1 </w:t>
      </w:r>
    </w:p>
    <w:p w14:paraId="67CF07C0" w14:textId="77777777" w:rsidR="00FE530A" w:rsidRDefault="00CA2FA1" w:rsidP="00172446">
      <w:pPr>
        <w:spacing w:before="93"/>
        <w:ind w:left="113"/>
        <w:jc w:val="both"/>
      </w:pPr>
      <w:r w:rsidRPr="005F5AD8">
        <w:rPr>
          <w:b/>
          <w:color w:val="231F20"/>
        </w:rPr>
        <w:t>Nombre</w:t>
      </w:r>
      <w:r w:rsidRPr="005F5AD8">
        <w:rPr>
          <w:b/>
          <w:color w:val="231F20"/>
          <w:spacing w:val="-5"/>
        </w:rPr>
        <w:t xml:space="preserve"> </w:t>
      </w:r>
      <w:r w:rsidRPr="005F5AD8">
        <w:rPr>
          <w:b/>
          <w:color w:val="231F20"/>
          <w:spacing w:val="-2"/>
        </w:rPr>
        <w:t>integrante/s:</w:t>
      </w:r>
      <w:r>
        <w:t xml:space="preserve"> </w:t>
      </w:r>
    </w:p>
    <w:p w14:paraId="77AB1A4F" w14:textId="21DAF3FD" w:rsidR="00167D87" w:rsidRPr="005F5AD8" w:rsidRDefault="00CA2FA1" w:rsidP="00172446">
      <w:pPr>
        <w:spacing w:before="93"/>
        <w:ind w:left="113"/>
        <w:jc w:val="both"/>
        <w:rPr>
          <w:b/>
        </w:rPr>
      </w:pPr>
      <w:r>
        <w:t>Arturo Knopke Vera, Nicolás Soletic Cobos, Sebastián Navarrete Soto, Roberto Moncada González</w:t>
      </w:r>
    </w:p>
    <w:p w14:paraId="7A1D4DB2" w14:textId="77777777" w:rsidR="00167D87" w:rsidRPr="005F5AD8" w:rsidRDefault="00CA2FA1" w:rsidP="00172446">
      <w:pPr>
        <w:spacing w:before="1"/>
        <w:ind w:left="113"/>
        <w:jc w:val="both"/>
        <w:rPr>
          <w:b/>
        </w:rPr>
      </w:pPr>
      <w:r w:rsidRPr="005F5AD8">
        <w:rPr>
          <w:b/>
          <w:color w:val="231F20"/>
          <w:spacing w:val="-2"/>
        </w:rPr>
        <w:t>Curso:</w:t>
      </w:r>
      <w:r>
        <w:t xml:space="preserve"> MCDI503 – Exploración Inteligente para la Ciencia de Datos</w:t>
      </w:r>
    </w:p>
    <w:p w14:paraId="513A8F63" w14:textId="77777777" w:rsidR="00167D87" w:rsidRPr="00A863D6" w:rsidRDefault="00CA2FA1" w:rsidP="00172446">
      <w:pPr>
        <w:spacing w:line="252" w:lineRule="exact"/>
        <w:ind w:left="113"/>
        <w:jc w:val="both"/>
        <w:rPr>
          <w:b/>
        </w:rPr>
      </w:pPr>
      <w:r w:rsidRPr="005F5AD8">
        <w:rPr>
          <w:b/>
          <w:color w:val="231F20"/>
          <w:spacing w:val="-2"/>
        </w:rPr>
        <w:t>Fecha:</w:t>
      </w:r>
      <w:r>
        <w:t xml:space="preserve"> 6 de septiembre de 2026</w:t>
      </w:r>
    </w:p>
    <w:p w14:paraId="4E9BAE31" w14:textId="77777777" w:rsidR="00167D87" w:rsidRPr="00A863D6" w:rsidRDefault="00CA2FA1" w:rsidP="00172446">
      <w:pPr>
        <w:spacing w:line="252" w:lineRule="exact"/>
        <w:ind w:left="113"/>
        <w:jc w:val="both"/>
        <w:rPr>
          <w:b/>
        </w:rPr>
      </w:pPr>
      <w:r>
        <w:rPr>
          <w:b/>
        </w:rPr>
        <w:t>Título del avance:</w:t>
      </w:r>
      <w:r>
        <w:t xml:space="preserve"> Análisis exploratorio reproducible del dataset Titanic — Fase 1</w:t>
      </w:r>
    </w:p>
    <w:p w14:paraId="457676DA" w14:textId="77777777" w:rsidR="00167D87" w:rsidRDefault="00CA2FA1" w:rsidP="00172446">
      <w:pPr>
        <w:spacing w:line="252" w:lineRule="exact"/>
        <w:ind w:left="113"/>
        <w:jc w:val="both"/>
      </w:pPr>
      <w:r>
        <w:rPr>
          <w:b/>
        </w:rPr>
        <w:t>Docente responsable:</w:t>
      </w:r>
      <w:r>
        <w:t xml:space="preserve"> Sergio Paraíso Medina</w:t>
      </w:r>
    </w:p>
    <w:p w14:paraId="01412B76" w14:textId="77777777" w:rsidR="008A61C2" w:rsidRDefault="00753B35" w:rsidP="00753B35">
      <w:pPr>
        <w:spacing w:line="252" w:lineRule="exact"/>
        <w:ind w:left="113"/>
        <w:jc w:val="both"/>
        <w:rPr>
          <w:b/>
        </w:rPr>
      </w:pPr>
      <w:r w:rsidRPr="00753B35">
        <w:rPr>
          <w:b/>
        </w:rPr>
        <w:t>Repositorio</w:t>
      </w:r>
      <w:r w:rsidR="008A61C2">
        <w:rPr>
          <w:b/>
        </w:rPr>
        <w:t xml:space="preserve"> </w:t>
      </w:r>
      <w:proofErr w:type="spellStart"/>
      <w:r w:rsidRPr="00753B35">
        <w:rPr>
          <w:b/>
        </w:rPr>
        <w:t>Github</w:t>
      </w:r>
      <w:proofErr w:type="spellEnd"/>
      <w:r w:rsidRPr="00753B35">
        <w:rPr>
          <w:b/>
        </w:rPr>
        <w:t>:</w:t>
      </w:r>
    </w:p>
    <w:p w14:paraId="5703447A" w14:textId="66B9CED8" w:rsidR="00753B35" w:rsidRPr="008A61C2" w:rsidRDefault="009F269E" w:rsidP="00753B35">
      <w:pPr>
        <w:spacing w:line="252" w:lineRule="exact"/>
        <w:ind w:left="113"/>
        <w:jc w:val="both"/>
        <w:rPr>
          <w:bCs/>
        </w:rPr>
      </w:pPr>
      <w:r w:rsidRPr="008A61C2">
        <w:rPr>
          <w:bCs/>
        </w:rPr>
        <w:t>https://github.com/robertomoncada-blip/Magister_ciencia_datos/tree/main/MCDI503</w:t>
      </w:r>
    </w:p>
    <w:p w14:paraId="24DBF6CC" w14:textId="77777777" w:rsidR="00172446" w:rsidRPr="00753B35" w:rsidRDefault="00172446" w:rsidP="00172446">
      <w:pPr>
        <w:spacing w:line="252" w:lineRule="exact"/>
        <w:ind w:left="113"/>
        <w:jc w:val="both"/>
        <w:rPr>
          <w:b/>
          <w:lang w:val="es-CL"/>
        </w:rPr>
      </w:pPr>
    </w:p>
    <w:p w14:paraId="45BBFF8B" w14:textId="77777777" w:rsidR="00172446" w:rsidRDefault="00172446" w:rsidP="00172446">
      <w:pPr>
        <w:spacing w:line="252" w:lineRule="exact"/>
        <w:ind w:left="113"/>
        <w:jc w:val="both"/>
        <w:rPr>
          <w:b/>
        </w:rPr>
      </w:pPr>
    </w:p>
    <w:p w14:paraId="42EB6335" w14:textId="77777777" w:rsidR="00172446" w:rsidRPr="00A863D6" w:rsidRDefault="00172446" w:rsidP="00172446">
      <w:pPr>
        <w:spacing w:line="252" w:lineRule="exact"/>
        <w:ind w:left="113"/>
        <w:jc w:val="both"/>
        <w:rPr>
          <w:b/>
        </w:rPr>
      </w:pPr>
    </w:p>
    <w:p w14:paraId="6CBA55FF" w14:textId="462FF9E1" w:rsidR="00167D87" w:rsidRPr="00A863D6" w:rsidRDefault="00167D87" w:rsidP="00172446">
      <w:pPr>
        <w:pStyle w:val="Ttulo2"/>
        <w:spacing w:before="120" w:line="252" w:lineRule="exact"/>
        <w:ind w:left="113"/>
        <w:jc w:val="both"/>
        <w:rPr>
          <w:b/>
        </w:rPr>
      </w:pPr>
    </w:p>
    <w:p w14:paraId="4381F872" w14:textId="35A6EA62" w:rsidR="00167D87" w:rsidRPr="00A863D6" w:rsidRDefault="009446D0" w:rsidP="00172446">
      <w:pPr>
        <w:pStyle w:val="Ttulo2"/>
        <w:spacing w:before="0"/>
        <w:jc w:val="both"/>
        <w:rPr>
          <w:b/>
          <w:bCs/>
        </w:rPr>
      </w:pPr>
      <w:r>
        <w:rPr>
          <w:b/>
          <w:bCs/>
        </w:rPr>
        <w:t>INDICE</w:t>
      </w:r>
    </w:p>
    <w:p w14:paraId="6C24FAF6" w14:textId="77777777" w:rsidR="005F5AD8" w:rsidRPr="00C619B6" w:rsidRDefault="00C619B6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C619B6">
        <w:t>Portada e Índice.</w:t>
      </w:r>
    </w:p>
    <w:p w14:paraId="61BCAF7E" w14:textId="77777777" w:rsidR="00C619B6" w:rsidRPr="00C619B6" w:rsidRDefault="00C619B6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C619B6">
        <w:rPr>
          <w:lang w:val="es-CL"/>
        </w:rPr>
        <w:t>Introducción y contextualización.</w:t>
      </w:r>
    </w:p>
    <w:p w14:paraId="1EA565FE" w14:textId="77777777" w:rsidR="00C3588D" w:rsidRDefault="00B74354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B74354">
        <w:t>Objetivo exploratorio, preguntas iniciales y alcance del avance</w:t>
      </w:r>
    </w:p>
    <w:p w14:paraId="4A46865B" w14:textId="77777777" w:rsidR="008C5AE2" w:rsidRDefault="00C3588D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C3588D">
        <w:rPr>
          <w:lang w:eastAsia="es-CL" w:bidi="es-ES"/>
        </w:rPr>
        <w:t>Implementación inicial del EDA en notebook</w:t>
      </w:r>
      <w:r w:rsidR="00892939" w:rsidRPr="00C619B6">
        <w:rPr>
          <w:lang w:eastAsia="es-CL" w:bidi="es-ES"/>
        </w:rPr>
        <w:t>.</w:t>
      </w:r>
    </w:p>
    <w:p w14:paraId="0E9D3D09" w14:textId="77777777" w:rsidR="006A36A9" w:rsidRPr="006A36A9" w:rsidRDefault="00C3588D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C3588D">
        <w:rPr>
          <w:lang w:val="es-CL" w:bidi="es-ES"/>
        </w:rPr>
        <w:t>Documentación trazable de decisiones exploratorias</w:t>
      </w:r>
      <w:r w:rsidR="006A36A9" w:rsidRPr="006A36A9">
        <w:rPr>
          <w:lang w:val="es-CL" w:bidi="es-ES"/>
        </w:rPr>
        <w:t>. </w:t>
      </w:r>
    </w:p>
    <w:p w14:paraId="413B2BEE" w14:textId="77777777" w:rsidR="00E833D2" w:rsidRPr="00E833D2" w:rsidRDefault="00E833D2" w:rsidP="00172446">
      <w:pPr>
        <w:pStyle w:val="Prrafodelista"/>
        <w:numPr>
          <w:ilvl w:val="0"/>
          <w:numId w:val="5"/>
        </w:numPr>
        <w:spacing w:before="0" w:line="276" w:lineRule="auto"/>
        <w:ind w:right="227"/>
        <w:rPr>
          <w:lang w:val="en-US"/>
        </w:rPr>
      </w:pPr>
      <w:r w:rsidRPr="00E833D2">
        <w:rPr>
          <w:lang w:val="es-CL"/>
        </w:rPr>
        <w:t>Reproducibilidad y coherencia técnica</w:t>
      </w:r>
    </w:p>
    <w:p w14:paraId="16112301" w14:textId="77777777" w:rsidR="00E833D2" w:rsidRPr="00E833D2" w:rsidRDefault="00E833D2" w:rsidP="00172446">
      <w:pPr>
        <w:pStyle w:val="Prrafodelista"/>
        <w:numPr>
          <w:ilvl w:val="0"/>
          <w:numId w:val="5"/>
        </w:numPr>
        <w:spacing w:before="0" w:line="276" w:lineRule="auto"/>
        <w:ind w:right="227"/>
        <w:rPr>
          <w:lang w:val="es-CL"/>
        </w:rPr>
      </w:pPr>
      <w:r w:rsidRPr="00E833D2">
        <w:t>Registro del proceso, supuestos y limitaciones</w:t>
      </w:r>
    </w:p>
    <w:p w14:paraId="2A78932A" w14:textId="77777777" w:rsidR="004C7B4A" w:rsidRPr="004C7B4A" w:rsidRDefault="004C7B4A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4C7B4A">
        <w:rPr>
          <w:lang w:val="es-CL"/>
        </w:rPr>
        <w:t>Hallazgos exploratorios iniciales y referencias al notebook</w:t>
      </w:r>
    </w:p>
    <w:p w14:paraId="6EB275C4" w14:textId="77777777" w:rsidR="009B4E43" w:rsidRDefault="00EF0F1B" w:rsidP="00172446">
      <w:pPr>
        <w:pStyle w:val="Prrafodelista"/>
        <w:numPr>
          <w:ilvl w:val="0"/>
          <w:numId w:val="5"/>
        </w:numPr>
        <w:spacing w:before="0" w:line="276" w:lineRule="auto"/>
        <w:ind w:right="227"/>
      </w:pPr>
      <w:r w:rsidRPr="00C619B6">
        <w:t>Bibliografía</w:t>
      </w:r>
    </w:p>
    <w:p w14:paraId="7B2D40C1" w14:textId="77777777" w:rsidR="009446D0" w:rsidRDefault="009446D0" w:rsidP="00172446">
      <w:pPr>
        <w:pStyle w:val="Prrafodelista"/>
        <w:spacing w:before="0" w:line="276" w:lineRule="auto"/>
        <w:ind w:left="1080" w:right="227" w:firstLine="0"/>
      </w:pPr>
    </w:p>
    <w:p w14:paraId="1042BB43" w14:textId="77777777" w:rsidR="009446D0" w:rsidRDefault="009446D0" w:rsidP="00172446">
      <w:pPr>
        <w:pStyle w:val="Prrafodelista"/>
        <w:spacing w:before="0" w:line="276" w:lineRule="auto"/>
        <w:ind w:left="1080" w:right="227" w:firstLine="0"/>
      </w:pPr>
    </w:p>
    <w:p w14:paraId="56594D68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5A8D4610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4622A445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08FDD758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29578313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0E66015C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3F68CE73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46E365D4" w14:textId="77777777" w:rsidR="00BB7552" w:rsidRDefault="00BB7552" w:rsidP="00172446">
      <w:pPr>
        <w:pStyle w:val="Prrafodelista"/>
        <w:spacing w:before="0" w:line="276" w:lineRule="auto"/>
        <w:ind w:left="1080" w:right="227" w:firstLine="0"/>
      </w:pPr>
    </w:p>
    <w:p w14:paraId="01707986" w14:textId="77777777" w:rsidR="00BB7552" w:rsidRPr="00C619B6" w:rsidRDefault="00BB7552" w:rsidP="00172446">
      <w:pPr>
        <w:pStyle w:val="Prrafodelista"/>
        <w:spacing w:before="0" w:line="276" w:lineRule="auto"/>
        <w:ind w:left="1080" w:right="227" w:firstLine="0"/>
      </w:pPr>
    </w:p>
    <w:p w14:paraId="4F5CD34B" w14:textId="77777777" w:rsidR="00C9653C" w:rsidRDefault="00832C3B" w:rsidP="00172446">
      <w:pPr>
        <w:pStyle w:val="Ttulo2"/>
        <w:spacing w:before="0"/>
        <w:jc w:val="both"/>
      </w:pPr>
      <w:r>
        <w:t>II. Introducción y contextualización</w:t>
      </w:r>
    </w:p>
    <w:p w14:paraId="3722BE16" w14:textId="6EC945D2" w:rsidR="00C9653C" w:rsidRDefault="00832C3B" w:rsidP="00172446">
      <w:pPr>
        <w:spacing w:after="20" w:line="276" w:lineRule="auto"/>
        <w:jc w:val="both"/>
      </w:pPr>
      <w:r>
        <w:t>El hundimiento del RMS Titanic (1912) es un naufragio ampliamente documentado: de 2</w:t>
      </w:r>
      <w:r w:rsidR="003C5DA3">
        <w:t>.</w:t>
      </w:r>
      <w:r>
        <w:t xml:space="preserve">224 personas a bordo murieron 1502 (Kaggle, s. f.), por la falta de botes salvavidas, y la evidencia histórica sugiere que sexo, clase de pasaje y edad condicionaron la supervivencia. Se trabaja con Titanic-Dataset.csv (891 pasajeros, 12 variables): información demográfica, socioeconómica y de composición familiar. Este avance consolida un primer ciclo de análisis exploratorio de datos (EDA) reproducible como base de las fases posteriores, incluida la eventual estimación de supervivencia; su valor esperado </w:t>
      </w:r>
      <w:r>
        <w:t>es diagnosticar la calidad de los datos e identificar señales preliminares de asociación con la supervivencia que orienten el modelado.</w:t>
      </w:r>
    </w:p>
    <w:p w14:paraId="63185B41" w14:textId="77777777" w:rsidR="009446D0" w:rsidRDefault="009446D0" w:rsidP="00172446">
      <w:pPr>
        <w:spacing w:after="20" w:line="276" w:lineRule="auto"/>
        <w:jc w:val="both"/>
      </w:pPr>
    </w:p>
    <w:p w14:paraId="06DC0A27" w14:textId="77777777" w:rsidR="00C9653C" w:rsidRDefault="00832C3B" w:rsidP="00172446">
      <w:pPr>
        <w:pStyle w:val="Ttulo2"/>
        <w:spacing w:before="0"/>
        <w:jc w:val="both"/>
      </w:pPr>
      <w:r>
        <w:t>III. Objetivo exploratorio, preguntas iniciales y alcance del avance</w:t>
      </w:r>
    </w:p>
    <w:p w14:paraId="427E2208" w14:textId="77777777" w:rsidR="00C9653C" w:rsidRDefault="00832C3B" w:rsidP="00172446">
      <w:pPr>
        <w:spacing w:after="20" w:line="276" w:lineRule="auto"/>
        <w:jc w:val="both"/>
      </w:pPr>
      <w:r>
        <w:t xml:space="preserve">Objetivo exploratorio: implementar un primer ciclo de EDA reproducible sobre el dataset Titanic que permita caracterizar su estructura y calidad, identificar patrones preliminares de asociación con la supervivencia y documentar de forma trazable decisiones, supuestos y limitaciones. </w:t>
      </w:r>
      <w:r>
        <w:rPr>
          <w:b/>
        </w:rPr>
        <w:t>Preguntas exploratorias iniciales:</w:t>
      </w:r>
    </w:p>
    <w:p w14:paraId="3512175F" w14:textId="77777777" w:rsidR="00C9653C" w:rsidRDefault="00832C3B" w:rsidP="00172446">
      <w:pPr>
        <w:spacing w:line="276" w:lineRule="auto"/>
        <w:ind w:left="180"/>
        <w:jc w:val="both"/>
      </w:pPr>
      <w:r>
        <w:t>• ¿Cuál es la estructura general del dataset (dimensiones, tipos de variables, completitud)?</w:t>
      </w:r>
    </w:p>
    <w:p w14:paraId="1217788C" w14:textId="77777777" w:rsidR="00C9653C" w:rsidRDefault="00832C3B" w:rsidP="00172446">
      <w:pPr>
        <w:spacing w:line="276" w:lineRule="auto"/>
        <w:ind w:left="180"/>
        <w:jc w:val="both"/>
      </w:pPr>
      <w:r>
        <w:t>• ¿Cómo se distribuye la supervivencia global y según sexo, clase de pasaje y puerto de embarque?</w:t>
      </w:r>
    </w:p>
    <w:p w14:paraId="29784EF4" w14:textId="77777777" w:rsidR="00C9653C" w:rsidRDefault="00832C3B" w:rsidP="00172446">
      <w:pPr>
        <w:spacing w:line="276" w:lineRule="auto"/>
        <w:ind w:left="180"/>
        <w:jc w:val="both"/>
      </w:pPr>
      <w:r>
        <w:t>• ¿Difieren edad, tarifa y tamaño familiar entre sobrevivientes y no sobrevivientes?</w:t>
      </w:r>
    </w:p>
    <w:p w14:paraId="0779B40C" w14:textId="77777777" w:rsidR="00C9653C" w:rsidRDefault="00832C3B" w:rsidP="00172446">
      <w:pPr>
        <w:spacing w:line="276" w:lineRule="auto"/>
        <w:ind w:left="180"/>
        <w:jc w:val="both"/>
      </w:pPr>
      <w:r>
        <w:t>• ¿Qué variables presentan faltantes relevantes y cómo tratarlos en esta primera etapa?</w:t>
      </w:r>
    </w:p>
    <w:p w14:paraId="62FCD5D2" w14:textId="77777777" w:rsidR="00C9653C" w:rsidRDefault="00832C3B" w:rsidP="00172446">
      <w:pPr>
        <w:spacing w:line="276" w:lineRule="auto"/>
        <w:ind w:left="180"/>
        <w:jc w:val="both"/>
      </w:pPr>
      <w:r>
        <w:t>• ¿Se observan valores atípicos evidentes en variables numéricas continuas como Fare y Age?</w:t>
      </w:r>
    </w:p>
    <w:p w14:paraId="18A3D29A" w14:textId="77777777" w:rsidR="00C9653C" w:rsidRDefault="00832C3B" w:rsidP="00172446">
      <w:pPr>
        <w:spacing w:after="20" w:line="276" w:lineRule="auto"/>
        <w:jc w:val="both"/>
      </w:pPr>
      <w:r>
        <w:t>Alcance: carga y revisión, exploración univariada y bivariada, variables derivadas (tamaño familiar, viajar solo, título, cabina registrada) y síntesis; sin imputación definitiva, codificación ni modelado.</w:t>
      </w:r>
    </w:p>
    <w:p w14:paraId="5FD31457" w14:textId="77777777" w:rsidR="00C9653C" w:rsidRDefault="00832C3B" w:rsidP="00172446">
      <w:pPr>
        <w:spacing w:after="20" w:line="276" w:lineRule="auto"/>
        <w:jc w:val="both"/>
      </w:pPr>
      <w:r>
        <w:t>Supuestos iniciales y limitaciones preliminares: el dataset es un subconjunto de 891 pasajeros, no la totalidad de personas a bordo; la ausencia de Age podría asociarse a Pclass y los 2 faltantes de Embarked se tratan de forma puntual; Cabin tiene demasiados faltantes (~77%) para su uso directo.</w:t>
      </w:r>
    </w:p>
    <w:p w14:paraId="7FABCC87" w14:textId="77777777" w:rsidR="009446D0" w:rsidRDefault="009446D0" w:rsidP="00172446">
      <w:pPr>
        <w:spacing w:after="20" w:line="276" w:lineRule="auto"/>
        <w:jc w:val="both"/>
      </w:pPr>
    </w:p>
    <w:p w14:paraId="3FC048DD" w14:textId="77777777" w:rsidR="00C9653C" w:rsidRDefault="00832C3B" w:rsidP="00172446">
      <w:pPr>
        <w:pStyle w:val="Ttulo2"/>
        <w:spacing w:before="0"/>
        <w:jc w:val="both"/>
      </w:pPr>
      <w:r>
        <w:t>IV. Implementación inicial del EDA en notebook</w:t>
      </w:r>
    </w:p>
    <w:p w14:paraId="4EB81868" w14:textId="77777777" w:rsidR="00C9653C" w:rsidRDefault="00832C3B" w:rsidP="00172446">
      <w:pPr>
        <w:spacing w:after="20" w:line="276" w:lineRule="auto"/>
        <w:jc w:val="both"/>
      </w:pPr>
      <w:r>
        <w:t>El notebook mcdi503_f1_sumativo_grupo5.ipynb se organiza en 8 apartados (identificación; contexto y objetivo; carga y revisión inicial; exploración preliminar; decisiones y transformaciones; resultados e interpretación; supuestos y limitaciones; cierre), cada uno con celdas narrativas en Markdown (contexto, justificación e interpretación) y celdas de código en pandas y seaborn (McKinney, 2010; The pandas development team, 2026; Waskom, 2021), integrando razonamiento y evidencia en una secuencia.</w:t>
      </w:r>
    </w:p>
    <w:p w14:paraId="078D2A9F" w14:textId="77777777" w:rsidR="00C9653C" w:rsidRDefault="00832C3B" w:rsidP="00172446">
      <w:pPr>
        <w:spacing w:after="20" w:line="276" w:lineRule="auto"/>
        <w:jc w:val="both"/>
      </w:pPr>
      <w:r>
        <w:t>Cada pregunta del apartado III tiene una acción en el notebook: estructura y completitud (III); faltantes (III y V); distribuciones y frecuencias (IV); diferencias entre grupos y outliers (VI), con las variables derivadas de V.</w:t>
      </w:r>
    </w:p>
    <w:p w14:paraId="1867A4FE" w14:textId="77777777" w:rsidR="009446D0" w:rsidRDefault="009446D0" w:rsidP="00172446">
      <w:pPr>
        <w:spacing w:after="20" w:line="276" w:lineRule="auto"/>
        <w:jc w:val="both"/>
      </w:pPr>
    </w:p>
    <w:p w14:paraId="4DA8CB43" w14:textId="77777777" w:rsidR="00C9653C" w:rsidRDefault="00832C3B" w:rsidP="00172446">
      <w:pPr>
        <w:pStyle w:val="Ttulo2"/>
        <w:spacing w:before="0"/>
        <w:jc w:val="both"/>
      </w:pPr>
      <w:r>
        <w:t>V. Documentación trazable de decisiones exploratorias</w:t>
      </w:r>
    </w:p>
    <w:p w14:paraId="5F8A9757" w14:textId="77777777" w:rsidR="00C9653C" w:rsidRDefault="00832C3B" w:rsidP="00172446">
      <w:pPr>
        <w:spacing w:after="20" w:line="276" w:lineRule="auto"/>
        <w:jc w:val="both"/>
      </w:pPr>
      <w:r>
        <w:t>El apartado V del notebook registra cinco decisiones, cada una con justificación y resultado intermedio:</w:t>
      </w:r>
    </w:p>
    <w:p w14:paraId="62DCC1D1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Cabin —</w:t>
      </w:r>
      <w:r>
        <w:t xml:space="preserve"> 77,1% faltante: no se imputa; se crea Cabin_registrada, pues su presencia puede informar.</w:t>
      </w:r>
    </w:p>
    <w:p w14:paraId="4A044744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Age —</w:t>
      </w:r>
      <w:r>
        <w:t xml:space="preserve"> 19,9% faltante, sin imputar; se crea Age_registrada y, como diagnóstico, se calculan mediana de edad (37, 29 y 24 años) y proporción de faltantes (13,9% / 6,0% / 27,7%) por Pclass, lo que sugiere asociación.</w:t>
      </w:r>
    </w:p>
    <w:p w14:paraId="212EDB77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Embarked —</w:t>
      </w:r>
      <w:r>
        <w:t xml:space="preserve"> 2 faltantes (0,22%), impacto marginal: imputados con la moda ('S') en Embarked_imputado.</w:t>
      </w:r>
    </w:p>
    <w:p w14:paraId="1DA61CF4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FamilySize / IsAlone —</w:t>
      </w:r>
      <w:r>
        <w:t xml:space="preserve"> FamilySize = SibSp + Parch + 1 e IsAlone, para evaluar el efecto familiar.</w:t>
      </w:r>
    </w:p>
    <w:p w14:paraId="08B18360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Title —</w:t>
      </w:r>
      <w:r>
        <w:t xml:space="preserve"> tratamiento (Mr., Mrs., Miss., </w:t>
      </w:r>
      <w:proofErr w:type="gramStart"/>
      <w:r>
        <w:t>Master</w:t>
      </w:r>
      <w:proofErr w:type="gramEnd"/>
      <w:r>
        <w:t>.) extraído de Name con expresión regular, agrupando los poco frecuentes en 'Other'; condensa información demográfica y de estatus.</w:t>
      </w:r>
    </w:p>
    <w:p w14:paraId="1D09BF56" w14:textId="77777777" w:rsidR="00C9653C" w:rsidRDefault="00832C3B" w:rsidP="00172446">
      <w:pPr>
        <w:spacing w:after="20" w:line="276" w:lineRule="auto"/>
        <w:jc w:val="both"/>
      </w:pPr>
      <w:r>
        <w:lastRenderedPageBreak/>
        <w:t>Estos resultados intermedios quedan en el apartado V del notebook y se retoman en el VI.</w:t>
      </w:r>
    </w:p>
    <w:p w14:paraId="19FE0855" w14:textId="77777777" w:rsidR="00C9653C" w:rsidRDefault="00832C3B" w:rsidP="00172446">
      <w:pPr>
        <w:pStyle w:val="Ttulo2"/>
        <w:spacing w:before="0"/>
        <w:jc w:val="both"/>
      </w:pPr>
      <w:r>
        <w:t>VI. Reproducibilidad y coherencia técnica</w:t>
      </w:r>
    </w:p>
    <w:p w14:paraId="4192604C" w14:textId="77777777" w:rsidR="00C9653C" w:rsidRDefault="00832C3B" w:rsidP="00172446">
      <w:pPr>
        <w:spacing w:after="20" w:line="276" w:lineRule="auto"/>
        <w:jc w:val="both"/>
      </w:pPr>
      <w:r>
        <w:t>Ejecutado sin errores (jupyter nbconvert --execute), en orden secuencial, sin dependencias externas; los datos (data/Titanic-Dataset.csv) se cargan una vez (III), las transformaciones (V) usan una copia (titanic_exp) que preserva el original y los de IV y VI se regeneran de esa cadena sin valores 'hardcodeados'.</w:t>
      </w:r>
    </w:p>
    <w:p w14:paraId="27851F06" w14:textId="77777777" w:rsidR="00C9653C" w:rsidRDefault="00832C3B" w:rsidP="00172446">
      <w:pPr>
        <w:spacing w:after="20" w:line="276" w:lineRule="auto"/>
        <w:jc w:val="both"/>
      </w:pPr>
      <w:r>
        <w:t xml:space="preserve">Criterios de organización acordes con las prácticas de reproducibilidad (Paraíso, 2026; Wilson et al., 2017): importación única de librerías, estilo gráfico fijo (sns.set_theme), rutas relativas </w:t>
      </w:r>
      <w:proofErr w:type="gramStart"/>
      <w:r>
        <w:t>(..</w:t>
      </w:r>
      <w:proofErr w:type="gramEnd"/>
      <w:r>
        <w:t>/</w:t>
      </w:r>
      <w:proofErr w:type="gramStart"/>
      <w:r>
        <w:t>data, ..</w:t>
      </w:r>
      <w:proofErr w:type="gramEnd"/>
      <w:r>
        <w:t>/figures) y figuras persistidas en figures/ (f1_titanic_*.png), verificables en el notebook.</w:t>
      </w:r>
    </w:p>
    <w:p w14:paraId="10801B8B" w14:textId="77777777" w:rsidR="009446D0" w:rsidRDefault="009446D0" w:rsidP="00172446">
      <w:pPr>
        <w:spacing w:after="20" w:line="276" w:lineRule="auto"/>
        <w:jc w:val="both"/>
      </w:pPr>
    </w:p>
    <w:p w14:paraId="1EED1461" w14:textId="08339C24" w:rsidR="009446D0" w:rsidRPr="009446D0" w:rsidRDefault="00832C3B" w:rsidP="00172446">
      <w:pPr>
        <w:pStyle w:val="Ttulo2"/>
        <w:spacing w:before="0"/>
        <w:jc w:val="both"/>
      </w:pPr>
      <w:r>
        <w:t>VII. Registro del proceso, supuestos y limitaciones</w:t>
      </w:r>
    </w:p>
    <w:p w14:paraId="67AA42DE" w14:textId="77777777" w:rsidR="00C9653C" w:rsidRDefault="00832C3B" w:rsidP="00172446">
      <w:pPr>
        <w:keepNext/>
        <w:spacing w:after="20" w:line="276" w:lineRule="auto"/>
        <w:jc w:val="both"/>
      </w:pPr>
      <w:r>
        <w:rPr>
          <w:b/>
        </w:rPr>
        <w:t>Pasos principales:</w:t>
      </w:r>
      <w:r>
        <w:t xml:space="preserve"> carga y revisión (III); descriptivos univariados (IV); cinco decisiones y variables derivadas (V); bivariado frente a Survived, outliers IQR y correlación (VI); síntesis y proyección (VIII).</w:t>
      </w:r>
    </w:p>
    <w:p w14:paraId="09D43B1C" w14:textId="77777777" w:rsidR="00C9653C" w:rsidRDefault="00832C3B" w:rsidP="00172446">
      <w:pPr>
        <w:keepNext/>
        <w:spacing w:after="20" w:line="276" w:lineRule="auto"/>
        <w:jc w:val="both"/>
      </w:pPr>
      <w:r>
        <w:rPr>
          <w:b/>
        </w:rPr>
        <w:t>Supuestos considerados:</w:t>
      </w:r>
      <w:r>
        <w:t xml:space="preserve"> PassengerId único y registros fieles; la ausencia de Age podría asociarse a Pclass; Cabin se posterga por su alta tasa de faltantes, sin evaluar el mecanismo; ninguna se imputa aún.</w:t>
      </w:r>
    </w:p>
    <w:p w14:paraId="2DEC4956" w14:textId="77777777" w:rsidR="00C9653C" w:rsidRDefault="00832C3B" w:rsidP="00172446">
      <w:pPr>
        <w:keepNext/>
        <w:spacing w:after="20" w:line="276" w:lineRule="auto"/>
        <w:jc w:val="both"/>
      </w:pPr>
      <w:r>
        <w:rPr>
          <w:b/>
        </w:rPr>
        <w:t>Limitaciones detectadas:</w:t>
      </w:r>
      <w:r>
        <w:t xml:space="preserve"> Cabin (77,1% faltante) solo como indicador; el 19,9% faltante en Age limita sus análisis; sin pruebas estadísticas formales (p. ej., chi-cuadrado): lecturas descriptivas, no inferenciales.</w:t>
      </w:r>
    </w:p>
    <w:p w14:paraId="5CC62981" w14:textId="77777777" w:rsidR="00C9653C" w:rsidRDefault="00832C3B" w:rsidP="00172446">
      <w:pPr>
        <w:spacing w:after="20" w:line="276" w:lineRule="auto"/>
        <w:jc w:val="both"/>
      </w:pPr>
      <w:r>
        <w:t>Alcances y pendientes: imputación final de Age, tratamiento definitivo de Cabin y de los outliers de Fare, codificación y partición de datos para el modelado.</w:t>
      </w:r>
    </w:p>
    <w:p w14:paraId="1F7DEE28" w14:textId="77777777" w:rsidR="009446D0" w:rsidRDefault="009446D0" w:rsidP="00172446">
      <w:pPr>
        <w:spacing w:after="20" w:line="276" w:lineRule="auto"/>
        <w:jc w:val="both"/>
      </w:pPr>
    </w:p>
    <w:p w14:paraId="39331BB8" w14:textId="77777777" w:rsidR="00C9653C" w:rsidRDefault="00832C3B" w:rsidP="00172446">
      <w:pPr>
        <w:pStyle w:val="Ttulo2"/>
        <w:spacing w:before="0"/>
        <w:jc w:val="both"/>
      </w:pPr>
      <w:r>
        <w:t>VIII. Hallazgos exploratorios iniciales y referencias al notebook</w:t>
      </w:r>
    </w:p>
    <w:p w14:paraId="78BB4439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Supervivencia global —</w:t>
      </w:r>
      <w:r>
        <w:t xml:space="preserve"> 38,4% (342 de 891 pasajeros); notebook, apartado IV, conteo de Survived.</w:t>
      </w:r>
    </w:p>
    <w:p w14:paraId="43352B81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Sexo y clase de pasaje —</w:t>
      </w:r>
      <w:r>
        <w:t xml:space="preserve"> mujeres 74,2% frente a hombres 18,9%; la supervivencia decrece con la clase (1ª 63,0%, 2ª 47,3%, 3ª 24,2%); notebook, apartado VI, f1_titanic_supervivencia_categoricas.png.</w:t>
      </w:r>
    </w:p>
    <w:p w14:paraId="69D2C3CF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Tarifa y correlaciones —</w:t>
      </w:r>
      <w:r>
        <w:t xml:space="preserve"> Fare correlaciona positivamente con Survived y Pclass negativamente; las demás correlaciones son moderadas o bajas, mientras FamilySize correlaciona alto con SibSp (0,89) y Parch (0,78) por construcción, condicionando su uso conjunto; notebook VI, f1_titanic_correlacion.png.</w:t>
      </w:r>
    </w:p>
    <w:p w14:paraId="55AED522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Composición familiar y título —</w:t>
      </w:r>
      <w:r>
        <w:t xml:space="preserve"> acompañados (IsAlone = 0) sobreviven más (50,6%) que solos (30,4%); el título matiza el patrón por sexo y clase; notebook, apartado VI, f1_titanic_familia_titulo.png.</w:t>
      </w:r>
    </w:p>
    <w:p w14:paraId="2F3359A3" w14:textId="77777777" w:rsidR="00C9653C" w:rsidRDefault="00832C3B" w:rsidP="00172446">
      <w:pPr>
        <w:spacing w:line="276" w:lineRule="auto"/>
        <w:ind w:left="180"/>
        <w:jc w:val="both"/>
      </w:pPr>
      <w:r>
        <w:t xml:space="preserve">• </w:t>
      </w:r>
      <w:r>
        <w:rPr>
          <w:b/>
        </w:rPr>
        <w:t>Valores atípicos —</w:t>
      </w:r>
      <w:r>
        <w:t xml:space="preserve"> Fare presenta 13,0% de atípicos (tarifas altas) y Age 1,5%, según la regla IQR; no se removieron; notebook, apartado VI, celda detectar_outliers_iqr y f1_titanic_boxplots_survived.png.</w:t>
      </w:r>
    </w:p>
    <w:p w14:paraId="60028559" w14:textId="77777777" w:rsidR="00C9653C" w:rsidRDefault="00832C3B" w:rsidP="00172446">
      <w:pPr>
        <w:spacing w:after="20" w:line="276" w:lineRule="auto"/>
        <w:jc w:val="both"/>
      </w:pPr>
      <w:r>
        <w:t>Interpretación: replican el patrón histórico (prioridad a mujeres, niños y 1ª clase) y sugieren que Pclass, Sex, Fare y la composición familiar son candidatas al modelado; Age y Cabin requieren tratar faltantes.</w:t>
      </w:r>
    </w:p>
    <w:p w14:paraId="7C2D02A5" w14:textId="77777777" w:rsidR="009446D0" w:rsidRDefault="009446D0" w:rsidP="00172446">
      <w:pPr>
        <w:spacing w:after="20" w:line="276" w:lineRule="auto"/>
        <w:jc w:val="both"/>
      </w:pPr>
    </w:p>
    <w:p w14:paraId="5BC29DF1" w14:textId="77777777" w:rsidR="00C9653C" w:rsidRDefault="00832C3B" w:rsidP="00172446">
      <w:pPr>
        <w:pStyle w:val="Ttulo2"/>
        <w:spacing w:before="0"/>
        <w:jc w:val="both"/>
      </w:pPr>
      <w:r>
        <w:t>IX. Bibliografía</w:t>
      </w:r>
    </w:p>
    <w:p w14:paraId="543214FF" w14:textId="77777777" w:rsidR="00C9653C" w:rsidRPr="00FE530A" w:rsidRDefault="00832C3B" w:rsidP="00172446">
      <w:pPr>
        <w:spacing w:line="276" w:lineRule="auto"/>
        <w:ind w:left="432" w:hanging="432"/>
        <w:jc w:val="both"/>
        <w:rPr>
          <w:lang w:val="en-US"/>
        </w:rPr>
      </w:pPr>
      <w:r>
        <w:t xml:space="preserve">Kaggle. (s. f.). </w:t>
      </w:r>
      <w:r w:rsidRPr="00FE530A">
        <w:rPr>
          <w:i/>
          <w:lang w:val="en-US"/>
        </w:rPr>
        <w:t>Titanic - Machine Learning from Disaster</w:t>
      </w:r>
      <w:r w:rsidRPr="00FE530A">
        <w:rPr>
          <w:lang w:val="en-US"/>
        </w:rPr>
        <w:t xml:space="preserve"> [Conjunto de </w:t>
      </w:r>
      <w:proofErr w:type="spellStart"/>
      <w:r w:rsidRPr="00FE530A">
        <w:rPr>
          <w:lang w:val="en-US"/>
        </w:rPr>
        <w:t>datos</w:t>
      </w:r>
      <w:proofErr w:type="spellEnd"/>
      <w:r w:rsidRPr="00FE530A">
        <w:rPr>
          <w:lang w:val="en-US"/>
        </w:rPr>
        <w:t>]. https://www.kaggle.com/c/titanic</w:t>
      </w:r>
    </w:p>
    <w:p w14:paraId="205C4A70" w14:textId="77777777" w:rsidR="00C9653C" w:rsidRPr="00FE530A" w:rsidRDefault="00832C3B" w:rsidP="00172446">
      <w:pPr>
        <w:spacing w:line="276" w:lineRule="auto"/>
        <w:ind w:left="432" w:hanging="432"/>
        <w:jc w:val="both"/>
        <w:rPr>
          <w:lang w:val="en-US"/>
        </w:rPr>
      </w:pPr>
      <w:r w:rsidRPr="00FE530A">
        <w:rPr>
          <w:lang w:val="en-US"/>
        </w:rPr>
        <w:t xml:space="preserve">McKinney, W. (2010). Data structures for statistical computing in Python. </w:t>
      </w:r>
      <w:r w:rsidRPr="00FE530A">
        <w:rPr>
          <w:i/>
          <w:lang w:val="en-US"/>
        </w:rPr>
        <w:t>Proceedings of the 9th Python in Science Conference</w:t>
      </w:r>
      <w:r w:rsidRPr="00FE530A">
        <w:rPr>
          <w:lang w:val="en-US"/>
        </w:rPr>
        <w:t>, 56–61. https://doi.org/10.25080/Majora-92bf1922-00a</w:t>
      </w:r>
    </w:p>
    <w:p w14:paraId="0FA06F53" w14:textId="77777777" w:rsidR="00C9653C" w:rsidRDefault="00832C3B" w:rsidP="00172446">
      <w:pPr>
        <w:spacing w:line="276" w:lineRule="auto"/>
        <w:ind w:left="432" w:hanging="432"/>
        <w:jc w:val="both"/>
      </w:pPr>
      <w:r>
        <w:t xml:space="preserve">Paraíso, S. (2026). </w:t>
      </w:r>
      <w:r>
        <w:rPr>
          <w:i/>
        </w:rPr>
        <w:t>Resumen aplicado del libro: EDA mínimo viable</w:t>
      </w:r>
      <w:r>
        <w:t xml:space="preserve"> [Apunte]. Universidad Andrés Bello.</w:t>
      </w:r>
    </w:p>
    <w:p w14:paraId="18DB8551" w14:textId="77777777" w:rsidR="00C9653C" w:rsidRDefault="00832C3B" w:rsidP="00172446">
      <w:pPr>
        <w:spacing w:line="276" w:lineRule="auto"/>
        <w:ind w:left="432" w:hanging="432"/>
        <w:jc w:val="both"/>
      </w:pPr>
      <w:r>
        <w:t xml:space="preserve">The pandas development team. (2026). </w:t>
      </w:r>
      <w:r>
        <w:rPr>
          <w:i/>
        </w:rPr>
        <w:t>pandas documentation</w:t>
      </w:r>
      <w:r>
        <w:t xml:space="preserve"> [Documentación de software]. https://pandas.pydata.org/docs/</w:t>
      </w:r>
    </w:p>
    <w:p w14:paraId="389636D0" w14:textId="77777777" w:rsidR="00C9653C" w:rsidRPr="00FE530A" w:rsidRDefault="00832C3B" w:rsidP="00172446">
      <w:pPr>
        <w:spacing w:line="276" w:lineRule="auto"/>
        <w:ind w:left="432" w:hanging="432"/>
        <w:jc w:val="both"/>
        <w:rPr>
          <w:lang w:val="en-US"/>
        </w:rPr>
      </w:pPr>
      <w:r w:rsidRPr="00FE530A">
        <w:rPr>
          <w:lang w:val="en-US"/>
        </w:rPr>
        <w:t xml:space="preserve">Waskom, M. L. (2021). Seaborn: Statistical data visualization. </w:t>
      </w:r>
      <w:r w:rsidRPr="00FE530A">
        <w:rPr>
          <w:i/>
          <w:lang w:val="en-US"/>
        </w:rPr>
        <w:t xml:space="preserve">Journal of </w:t>
      </w:r>
      <w:proofErr w:type="gramStart"/>
      <w:r w:rsidRPr="00FE530A">
        <w:rPr>
          <w:i/>
          <w:lang w:val="en-US"/>
        </w:rPr>
        <w:t>Open Source</w:t>
      </w:r>
      <w:proofErr w:type="gramEnd"/>
      <w:r w:rsidRPr="00FE530A">
        <w:rPr>
          <w:i/>
          <w:lang w:val="en-US"/>
        </w:rPr>
        <w:t xml:space="preserve"> Software, 6</w:t>
      </w:r>
      <w:r w:rsidRPr="00FE530A">
        <w:rPr>
          <w:lang w:val="en-US"/>
        </w:rPr>
        <w:t>(60), 3021. https://doi.org/10.21105/joss.03021</w:t>
      </w:r>
    </w:p>
    <w:p w14:paraId="75C1A0DA" w14:textId="77777777" w:rsidR="00C9653C" w:rsidRPr="00FE530A" w:rsidRDefault="00832C3B" w:rsidP="00172446">
      <w:pPr>
        <w:spacing w:line="276" w:lineRule="auto"/>
        <w:ind w:left="432" w:hanging="432"/>
        <w:jc w:val="both"/>
        <w:rPr>
          <w:lang w:val="en-US"/>
        </w:rPr>
      </w:pPr>
      <w:r w:rsidRPr="00FE530A">
        <w:rPr>
          <w:lang w:val="en-US"/>
        </w:rPr>
        <w:t xml:space="preserve">Wilson, G., Bryan, J., Cranston, K., </w:t>
      </w:r>
      <w:proofErr w:type="spellStart"/>
      <w:r w:rsidRPr="00FE530A">
        <w:rPr>
          <w:lang w:val="en-US"/>
        </w:rPr>
        <w:t>Kitzes</w:t>
      </w:r>
      <w:proofErr w:type="spellEnd"/>
      <w:r w:rsidRPr="00FE530A">
        <w:rPr>
          <w:lang w:val="en-US"/>
        </w:rPr>
        <w:t xml:space="preserve">, J., </w:t>
      </w:r>
      <w:proofErr w:type="spellStart"/>
      <w:r w:rsidRPr="00FE530A">
        <w:rPr>
          <w:lang w:val="en-US"/>
        </w:rPr>
        <w:t>Nederbragt</w:t>
      </w:r>
      <w:proofErr w:type="spellEnd"/>
      <w:r w:rsidRPr="00FE530A">
        <w:rPr>
          <w:lang w:val="en-US"/>
        </w:rPr>
        <w:t xml:space="preserve">, L., &amp; Teal, T. K. (2017). Good enough </w:t>
      </w:r>
      <w:proofErr w:type="gramStart"/>
      <w:r w:rsidRPr="00FE530A">
        <w:rPr>
          <w:lang w:val="en-US"/>
        </w:rPr>
        <w:t>practices</w:t>
      </w:r>
      <w:proofErr w:type="gramEnd"/>
      <w:r w:rsidRPr="00FE530A">
        <w:rPr>
          <w:lang w:val="en-US"/>
        </w:rPr>
        <w:t xml:space="preserve"> in scientific computing. </w:t>
      </w:r>
      <w:r w:rsidRPr="00FE530A">
        <w:rPr>
          <w:i/>
          <w:lang w:val="en-US"/>
        </w:rPr>
        <w:t>PLOS Computational Biology, 13</w:t>
      </w:r>
      <w:r w:rsidRPr="00FE530A">
        <w:rPr>
          <w:lang w:val="en-US"/>
        </w:rPr>
        <w:t>(6), e1005510. https://doi.org/10.1371/journal.pcbi.1005510</w:t>
      </w:r>
    </w:p>
    <w:sectPr w:rsidR="00C9653C" w:rsidRPr="00FE530A">
      <w:headerReference w:type="default" r:id="rId22"/>
      <w:footerReference w:type="default" r:id="rId23"/>
      <w:pgSz w:w="12240" w:h="15840"/>
      <w:pgMar w:top="1100" w:right="864" w:bottom="1340" w:left="864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1821" w14:textId="77777777" w:rsidR="00832C3B" w:rsidRDefault="00832C3B">
      <w:r>
        <w:separator/>
      </w:r>
    </w:p>
  </w:endnote>
  <w:endnote w:type="continuationSeparator" w:id="0">
    <w:p w14:paraId="7C20BDB8" w14:textId="77777777" w:rsidR="00832C3B" w:rsidRDefault="00832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0C0D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0747A2B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3C0EE5F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22FD" w14:textId="77777777" w:rsidR="00832C3B" w:rsidRDefault="00832C3B">
      <w:r>
        <w:separator/>
      </w:r>
    </w:p>
  </w:footnote>
  <w:footnote w:type="continuationSeparator" w:id="0">
    <w:p w14:paraId="43BAC41E" w14:textId="77777777" w:rsidR="00832C3B" w:rsidRDefault="00832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4599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01312" behindDoc="1" locked="0" layoutInCell="1" allowOverlap="1" wp14:anchorId="31ADF5B7" wp14:editId="79B838A1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58BDBA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B617FCF" wp14:editId="567103D6">
              <wp:simplePos x="0" y="0"/>
              <wp:positionH relativeFrom="page">
                <wp:posOffset>7117058</wp:posOffset>
              </wp:positionH>
              <wp:positionV relativeFrom="page">
                <wp:posOffset>300499</wp:posOffset>
              </wp:positionV>
              <wp:extent cx="166370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7628A" w14:textId="77777777" w:rsidR="00167D87" w:rsidRDefault="00CA2FA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7FC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60.4pt;margin-top:23.65pt;width:13.1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DlGmDfgAAAACwEA&#10;AA8AAAAAAAAAAAAAAAAA7AMAAGRycy9kb3ducmV2LnhtbFBLBQYAAAAABAAEAPMAAAD5BAAAAAA=&#10;" filled="f" stroked="f">
              <v:textbox inset="0,0,0,0">
                <w:txbxContent>
                  <w:p w14:paraId="6167628A" w14:textId="77777777" w:rsidR="00167D87" w:rsidRDefault="00CA2FA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C42D6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2" w15:restartNumberingAfterBreak="0">
    <w:nsid w:val="116E5B54"/>
    <w:multiLevelType w:val="hybridMultilevel"/>
    <w:tmpl w:val="A3B278C8"/>
    <w:lvl w:ilvl="0" w:tplc="2084EDBA">
      <w:start w:val="1"/>
      <w:numFmt w:val="lowerLetter"/>
      <w:lvlText w:val="%1."/>
      <w:lvlJc w:val="left"/>
      <w:pPr>
        <w:ind w:left="502" w:hanging="360"/>
      </w:pPr>
      <w:rPr>
        <w:rFonts w:ascii="Arial" w:eastAsia="MS Mincho" w:hAnsi="Arial" w:cs="Arial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4" w15:restartNumberingAfterBreak="0">
    <w:nsid w:val="27F93C76"/>
    <w:multiLevelType w:val="hybridMultilevel"/>
    <w:tmpl w:val="3834B38C"/>
    <w:lvl w:ilvl="0" w:tplc="0A94310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34CEE"/>
    <w:multiLevelType w:val="hybridMultilevel"/>
    <w:tmpl w:val="84563E42"/>
    <w:lvl w:ilvl="0" w:tplc="FFFFFFFF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236605">
    <w:abstractNumId w:val="3"/>
  </w:num>
  <w:num w:numId="2" w16cid:durableId="1182664394">
    <w:abstractNumId w:val="1"/>
  </w:num>
  <w:num w:numId="3" w16cid:durableId="257194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790130">
    <w:abstractNumId w:val="5"/>
  </w:num>
  <w:num w:numId="5" w16cid:durableId="114713531">
    <w:abstractNumId w:val="6"/>
  </w:num>
  <w:num w:numId="6" w16cid:durableId="1514028092">
    <w:abstractNumId w:val="9"/>
  </w:num>
  <w:num w:numId="7" w16cid:durableId="701251958">
    <w:abstractNumId w:val="2"/>
  </w:num>
  <w:num w:numId="8" w16cid:durableId="1575435567">
    <w:abstractNumId w:val="4"/>
  </w:num>
  <w:num w:numId="9" w16cid:durableId="2058625057">
    <w:abstractNumId w:val="8"/>
  </w:num>
  <w:num w:numId="10" w16cid:durableId="14564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11A91"/>
    <w:rsid w:val="00021031"/>
    <w:rsid w:val="00044BB0"/>
    <w:rsid w:val="000617B5"/>
    <w:rsid w:val="000665BC"/>
    <w:rsid w:val="0007277F"/>
    <w:rsid w:val="000B267A"/>
    <w:rsid w:val="000B6E9A"/>
    <w:rsid w:val="000C58FE"/>
    <w:rsid w:val="0011685F"/>
    <w:rsid w:val="001263BA"/>
    <w:rsid w:val="00144961"/>
    <w:rsid w:val="00167D87"/>
    <w:rsid w:val="00172446"/>
    <w:rsid w:val="001751F2"/>
    <w:rsid w:val="001B23AE"/>
    <w:rsid w:val="001B7204"/>
    <w:rsid w:val="001C2851"/>
    <w:rsid w:val="001C39A8"/>
    <w:rsid w:val="001D3813"/>
    <w:rsid w:val="001F05D5"/>
    <w:rsid w:val="001F30D8"/>
    <w:rsid w:val="00201489"/>
    <w:rsid w:val="00202A2A"/>
    <w:rsid w:val="0021001E"/>
    <w:rsid w:val="0022688D"/>
    <w:rsid w:val="00231C99"/>
    <w:rsid w:val="002418E1"/>
    <w:rsid w:val="002424B3"/>
    <w:rsid w:val="002C3333"/>
    <w:rsid w:val="002E1CE8"/>
    <w:rsid w:val="002F23A4"/>
    <w:rsid w:val="00325008"/>
    <w:rsid w:val="00340A31"/>
    <w:rsid w:val="003901FC"/>
    <w:rsid w:val="003A0515"/>
    <w:rsid w:val="003B24EF"/>
    <w:rsid w:val="003B6F13"/>
    <w:rsid w:val="003C5DA3"/>
    <w:rsid w:val="003D3911"/>
    <w:rsid w:val="003E54EE"/>
    <w:rsid w:val="00461EC4"/>
    <w:rsid w:val="00464217"/>
    <w:rsid w:val="00467CE0"/>
    <w:rsid w:val="004720CB"/>
    <w:rsid w:val="00481904"/>
    <w:rsid w:val="00483ECE"/>
    <w:rsid w:val="004916D5"/>
    <w:rsid w:val="004922BF"/>
    <w:rsid w:val="0049588B"/>
    <w:rsid w:val="004A50AB"/>
    <w:rsid w:val="004C085A"/>
    <w:rsid w:val="004C3896"/>
    <w:rsid w:val="004C52ED"/>
    <w:rsid w:val="004C7A14"/>
    <w:rsid w:val="004C7B4A"/>
    <w:rsid w:val="004E6395"/>
    <w:rsid w:val="004F3059"/>
    <w:rsid w:val="00522F0F"/>
    <w:rsid w:val="005816D9"/>
    <w:rsid w:val="00593A8B"/>
    <w:rsid w:val="005A486C"/>
    <w:rsid w:val="005A7F4F"/>
    <w:rsid w:val="005C3CFF"/>
    <w:rsid w:val="005D25B5"/>
    <w:rsid w:val="005D6F6F"/>
    <w:rsid w:val="005E4D7C"/>
    <w:rsid w:val="005E6B67"/>
    <w:rsid w:val="005F2574"/>
    <w:rsid w:val="005F4D95"/>
    <w:rsid w:val="005F5AD8"/>
    <w:rsid w:val="00607FFC"/>
    <w:rsid w:val="00623F5D"/>
    <w:rsid w:val="006914E8"/>
    <w:rsid w:val="006A36A9"/>
    <w:rsid w:val="006F001A"/>
    <w:rsid w:val="007214FB"/>
    <w:rsid w:val="00724D2F"/>
    <w:rsid w:val="00753B35"/>
    <w:rsid w:val="0077744A"/>
    <w:rsid w:val="00780007"/>
    <w:rsid w:val="00782D63"/>
    <w:rsid w:val="007B1F3C"/>
    <w:rsid w:val="007C2634"/>
    <w:rsid w:val="00803C56"/>
    <w:rsid w:val="00811041"/>
    <w:rsid w:val="008142D6"/>
    <w:rsid w:val="00817904"/>
    <w:rsid w:val="00832C3B"/>
    <w:rsid w:val="008439A1"/>
    <w:rsid w:val="0084400D"/>
    <w:rsid w:val="00892939"/>
    <w:rsid w:val="00896388"/>
    <w:rsid w:val="008A61C2"/>
    <w:rsid w:val="008B49DF"/>
    <w:rsid w:val="008C5AE2"/>
    <w:rsid w:val="008D2783"/>
    <w:rsid w:val="008D27C2"/>
    <w:rsid w:val="008D3F7D"/>
    <w:rsid w:val="008E225F"/>
    <w:rsid w:val="008E2684"/>
    <w:rsid w:val="008E4371"/>
    <w:rsid w:val="008E632F"/>
    <w:rsid w:val="008F1389"/>
    <w:rsid w:val="008F1EF2"/>
    <w:rsid w:val="008F5FFA"/>
    <w:rsid w:val="00927F46"/>
    <w:rsid w:val="00930529"/>
    <w:rsid w:val="009446D0"/>
    <w:rsid w:val="009535DA"/>
    <w:rsid w:val="00964289"/>
    <w:rsid w:val="00983E0A"/>
    <w:rsid w:val="009900A5"/>
    <w:rsid w:val="00992BB7"/>
    <w:rsid w:val="009B4827"/>
    <w:rsid w:val="009B4E43"/>
    <w:rsid w:val="009C1E16"/>
    <w:rsid w:val="009C32AD"/>
    <w:rsid w:val="009C5D7C"/>
    <w:rsid w:val="009E6170"/>
    <w:rsid w:val="009F269E"/>
    <w:rsid w:val="00A03465"/>
    <w:rsid w:val="00A03D66"/>
    <w:rsid w:val="00A32CDC"/>
    <w:rsid w:val="00A43E00"/>
    <w:rsid w:val="00A6381C"/>
    <w:rsid w:val="00A863D6"/>
    <w:rsid w:val="00A90B8E"/>
    <w:rsid w:val="00AA2D53"/>
    <w:rsid w:val="00AB60D8"/>
    <w:rsid w:val="00AB7950"/>
    <w:rsid w:val="00AD533A"/>
    <w:rsid w:val="00B048AF"/>
    <w:rsid w:val="00B508A6"/>
    <w:rsid w:val="00B71533"/>
    <w:rsid w:val="00B74354"/>
    <w:rsid w:val="00B7774E"/>
    <w:rsid w:val="00B9519A"/>
    <w:rsid w:val="00BA1323"/>
    <w:rsid w:val="00BB0CC0"/>
    <w:rsid w:val="00BB6352"/>
    <w:rsid w:val="00BB7552"/>
    <w:rsid w:val="00BC285A"/>
    <w:rsid w:val="00BE3C8C"/>
    <w:rsid w:val="00BF3934"/>
    <w:rsid w:val="00C32445"/>
    <w:rsid w:val="00C3588D"/>
    <w:rsid w:val="00C414ED"/>
    <w:rsid w:val="00C619B6"/>
    <w:rsid w:val="00C9653C"/>
    <w:rsid w:val="00CA2FA1"/>
    <w:rsid w:val="00CA423F"/>
    <w:rsid w:val="00CA7C74"/>
    <w:rsid w:val="00CD6A7F"/>
    <w:rsid w:val="00CE0A3E"/>
    <w:rsid w:val="00D0019F"/>
    <w:rsid w:val="00D274B1"/>
    <w:rsid w:val="00D27F19"/>
    <w:rsid w:val="00D74815"/>
    <w:rsid w:val="00DC1B28"/>
    <w:rsid w:val="00DD3875"/>
    <w:rsid w:val="00DD654E"/>
    <w:rsid w:val="00E02CCA"/>
    <w:rsid w:val="00E0391D"/>
    <w:rsid w:val="00E07CB9"/>
    <w:rsid w:val="00E16DC1"/>
    <w:rsid w:val="00E32A92"/>
    <w:rsid w:val="00E41C76"/>
    <w:rsid w:val="00E443CA"/>
    <w:rsid w:val="00E569E4"/>
    <w:rsid w:val="00E62E82"/>
    <w:rsid w:val="00E736F1"/>
    <w:rsid w:val="00E7407E"/>
    <w:rsid w:val="00E7757E"/>
    <w:rsid w:val="00E833D2"/>
    <w:rsid w:val="00E844F6"/>
    <w:rsid w:val="00E91A49"/>
    <w:rsid w:val="00E93BC4"/>
    <w:rsid w:val="00EC4F31"/>
    <w:rsid w:val="00ED05CB"/>
    <w:rsid w:val="00ED2DCD"/>
    <w:rsid w:val="00EF0F1B"/>
    <w:rsid w:val="00EF2457"/>
    <w:rsid w:val="00F012B7"/>
    <w:rsid w:val="00F12C46"/>
    <w:rsid w:val="00F179E1"/>
    <w:rsid w:val="00F20942"/>
    <w:rsid w:val="00F30ED7"/>
    <w:rsid w:val="00F33A99"/>
    <w:rsid w:val="00F511EA"/>
    <w:rsid w:val="00F55D8E"/>
    <w:rsid w:val="00F77C9C"/>
    <w:rsid w:val="00F814E4"/>
    <w:rsid w:val="00F91182"/>
    <w:rsid w:val="00FA4CA5"/>
    <w:rsid w:val="00FB5E37"/>
    <w:rsid w:val="00FC05E2"/>
    <w:rsid w:val="00FC19BD"/>
    <w:rsid w:val="00FD653E"/>
    <w:rsid w:val="00FE530A"/>
    <w:rsid w:val="00FE5C8C"/>
    <w:rsid w:val="00FE6F89"/>
    <w:rsid w:val="4C21E2C4"/>
    <w:rsid w:val="7E84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2CBA"/>
  <w15:docId w15:val="{E9D98D29-4E0C-4FF8-B781-A268D8E0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63D6"/>
    <w:pPr>
      <w:keepNext/>
      <w:keepLines/>
      <w:spacing w:before="40"/>
      <w:outlineLvl w:val="1"/>
    </w:pPr>
    <w:rPr>
      <w:rFonts w:eastAsiaTheme="majorEastAsia" w:cstheme="majorBidi"/>
      <w:color w:val="002F49"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sid w:val="00A863D6"/>
    <w:pPr>
      <w:spacing w:before="151"/>
      <w:ind w:left="113"/>
    </w:pPr>
    <w:rPr>
      <w:b/>
      <w:bCs/>
      <w:color w:val="002F49"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E02CCA"/>
  </w:style>
  <w:style w:type="character" w:customStyle="1" w:styleId="eop">
    <w:name w:val="eop"/>
    <w:basedOn w:val="Fuentedeprrafopredeter"/>
    <w:rsid w:val="00464217"/>
  </w:style>
  <w:style w:type="character" w:customStyle="1" w:styleId="PrrafodelistaCar">
    <w:name w:val="Párrafo de lista Car"/>
    <w:link w:val="Prrafodelista"/>
    <w:uiPriority w:val="34"/>
    <w:qFormat/>
    <w:rsid w:val="005F5AD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A863D6"/>
    <w:rPr>
      <w:rFonts w:ascii="Arial" w:eastAsiaTheme="majorEastAsia" w:hAnsi="Arial" w:cstheme="majorBidi"/>
      <w:color w:val="002F49"/>
      <w:sz w:val="28"/>
      <w:szCs w:val="26"/>
      <w:lang w:val="es-ES"/>
    </w:rPr>
  </w:style>
  <w:style w:type="paragraph" w:styleId="Listaconvietas">
    <w:name w:val="List Bullet"/>
    <w:basedOn w:val="Normal"/>
    <w:uiPriority w:val="99"/>
    <w:unhideWhenUsed/>
    <w:rsid w:val="00753B35"/>
    <w:pPr>
      <w:widowControl/>
      <w:numPr>
        <w:numId w:val="10"/>
      </w:numPr>
      <w:tabs>
        <w:tab w:val="clear" w:pos="360"/>
      </w:tabs>
      <w:autoSpaceDE/>
      <w:autoSpaceDN/>
      <w:spacing w:after="120" w:line="259" w:lineRule="auto"/>
      <w:ind w:left="0" w:firstLine="0"/>
      <w:contextualSpacing/>
    </w:pPr>
    <w:rPr>
      <w:rFonts w:ascii="Calibri" w:eastAsiaTheme="minorEastAsia" w:hAnsi="Calibri" w:cstheme="minorBidi"/>
      <w:lang w:val="en-US"/>
    </w:rPr>
  </w:style>
  <w:style w:type="character" w:styleId="Hipervnculo">
    <w:name w:val="Hyperlink"/>
    <w:basedOn w:val="Fuentedeprrafopredeter"/>
    <w:uiPriority w:val="99"/>
    <w:unhideWhenUsed/>
    <w:rsid w:val="00607F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fff00-f002-44e7-b50c-b90cb65110b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D0EA28D091FE4192BEFA8519B37564" ma:contentTypeVersion="10" ma:contentTypeDescription="Crear nuevo documento." ma:contentTypeScope="" ma:versionID="17620f574f55d5cf2c9d9aad83b30a21">
  <xsd:schema xmlns:xsd="http://www.w3.org/2001/XMLSchema" xmlns:xs="http://www.w3.org/2001/XMLSchema" xmlns:p="http://schemas.microsoft.com/office/2006/metadata/properties" xmlns:ns2="0a2fff00-f002-44e7-b50c-b90cb65110b9" targetNamespace="http://schemas.microsoft.com/office/2006/metadata/properties" ma:root="true" ma:fieldsID="c88e6efe226a77927f0e84941c699975" ns2:_="">
    <xsd:import namespace="0a2fff00-f002-44e7-b50c-b90cb65110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ff00-f002-44e7-b50c-b90cb6511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  <ds:schemaRef ds:uri="0a2fff00-f002-44e7-b50c-b90cb65110b9"/>
  </ds:schemaRefs>
</ds:datastoreItem>
</file>

<file path=customXml/itemProps4.xml><?xml version="1.0" encoding="utf-8"?>
<ds:datastoreItem xmlns:ds="http://schemas.openxmlformats.org/officeDocument/2006/customXml" ds:itemID="{33ACE72F-0E89-45C2-A0D0-41ED13973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fff00-f002-44e7-b50c-b90cb65110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1299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Viviana Césped Pardo</dc:creator>
  <cp:lastModifiedBy>MONCADA GONZALEZ ROBERTO C</cp:lastModifiedBy>
  <cp:revision>14</cp:revision>
  <dcterms:created xsi:type="dcterms:W3CDTF">2026-03-20T18:12:00Z</dcterms:created>
  <dcterms:modified xsi:type="dcterms:W3CDTF">2026-09-06T17:50:00Z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0x010100E4D0EA28D091FE4192BEFA8519B37564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