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9.xml" ContentType="application/vnd.openxmlformats-officedocument.wordprocessingml.footer+xml"/>
  <Override PartName="/word/footnotes.xml" ContentType="application/vnd.openxmlformats-officedocument.wordprocessingml.footnotes+xml"/>
  <Override PartName="/word/header1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203A" w14:textId="77777777" w:rsidR="00990B14" w:rsidRDefault="00990B14">
      <w:pPr>
        <w:spacing w:line="5600" w:lineRule="exact"/>
      </w:pPr>
    </w:p>
    <w:p w14:paraId="0E211FF9" w14:textId="77777777" w:rsidR="00990B14" w:rsidRDefault="00000000">
      <w:pPr>
        <w:keepNext/>
        <w:jc w:val="center"/>
      </w:pPr>
      <w:r>
        <w:rPr>
          <w:b/>
          <w:bCs/>
          <w:sz w:val="40"/>
          <w:szCs w:val="40"/>
        </w:rPr>
        <w:t>12. Evaluación curricular</w:t>
      </w:r>
    </w:p>
    <w:p w14:paraId="27D45133" w14:textId="77777777" w:rsidR="0098024A" w:rsidRDefault="00000000">
      <w:pPr>
        <w:pStyle w:val="GrupoCuadros"/>
        <w:keepNext/>
        <w:pageBreakBefore/>
        <w:tabs>
          <w:tab w:val="left" w:pos="709"/>
        </w:tabs>
        <w:spacing w:before="160" w:after="200"/>
        <w:ind w:left="709" w:hanging="709"/>
        <w:outlineLvl w:val="0"/>
      </w:pPr>
      <w:bookmarkStart w:id="348" w:name="_Toc000000228"/>
      <w:r>
        <w:rPr>
          <w:b/>
          <w:sz w:val="24"/>
        </w:rPr>
        <w:t>12.</w:t>
      </w:r>
      <w:r>
        <w:rPr>
          <w:b/>
          <w:sz w:val="24"/>
        </w:rPr>
        <w:tab/>
        <w:t>Evaluación curricular</w:t>
      </w:r>
      <w:bookmarkEnd w:id="348"/>
    </w:p>
    <w:p w14:paraId="173BDEC8" w14:textId="77777777" w:rsidR="00A2428A" w:rsidRDefault="00000000">
      <w:pPr>
        <w:spacing w:after="200"/>
        <w:jc w:val="both"/>
      </w:pPr>
      <w:r>
        <w:t xml:space="preserve">Un plan de estudios se evalúa desde dos perspectivas: </w:t>
      </w:r>
    </w:p>
    <w:p w14:paraId="6EDE5C8B" w14:textId="77777777" w:rsidR="00A2428A" w:rsidRDefault="00000000">
      <w:pPr>
        <w:pStyle w:val="Prrafodelista"/>
        <w:numPr>
          <w:ilvl w:val="0"/>
          <w:numId w:val="78"/>
        </w:numPr>
        <w:spacing w:after="200"/>
        <w:jc w:val="both"/>
      </w:pPr>
      <w:r>
        <w:t xml:space="preserve">De forma interna se verifica si el plan funciona como se diseñó en coherencia, contenidos, carga horaria, docentes y resultados de aprendizaje. </w:t>
      </w:r>
    </w:p>
    <w:p w14:paraId="6391420C" w14:textId="77777777" w:rsidR="00A2428A" w:rsidRDefault="00000000">
      <w:pPr>
        <w:pStyle w:val="Prrafodelista"/>
        <w:numPr>
          <w:ilvl w:val="0"/>
          <w:numId w:val="78"/>
        </w:numPr>
        <w:spacing w:after="200"/>
        <w:jc w:val="both"/>
      </w:pPr>
      <w:r>
        <w:t>De forma externa se observa el impacto del plan de estudios en los estudiantes y la satisfacción de los titulados.</w:t>
      </w:r>
    </w:p>
    <w:p w14:paraId="569FA272" w14:textId="77777777" w:rsidR="00C93DFD" w:rsidRDefault="00000000" w:rsidP="00A2428A">
      <w:pPr>
        <w:spacing w:after="200"/>
        <w:jc w:val="both"/>
      </w:pPr>
      <w:r>
        <w:t xml:space="preserve">Este punto desarrolla ambas perspectivas mediante los lineamientos para la evaluación curricular, que incluyen el monitoreo del desarrollo curricular, los mecanismos de seguimiento anual y la evaluación del plan al concluir su implementación, y mediante las estrategias de seguimiento a titulados. </w:t>
      </w:r>
    </w:p>
    <w:p w14:paraId="4527D252" w14:textId="77777777" w:rsidR="0098024A" w:rsidRDefault="00000000">
      <w:pPr>
        <w:keepNext/>
        <w:tabs>
          <w:tab w:val="left" w:pos="709"/>
        </w:tabs>
        <w:spacing w:before="120" w:after="200"/>
        <w:ind w:left="709" w:hanging="709"/>
        <w:outlineLvl w:val="1"/>
      </w:pPr>
      <w:bookmarkStart w:id="349" w:name="_Toc000000229"/>
      <w:r>
        <w:rPr>
          <w:b/>
          <w:sz w:val="24"/>
        </w:rPr>
        <w:t>12.1</w:t>
      </w:r>
      <w:r>
        <w:rPr>
          <w:b/>
          <w:sz w:val="24"/>
        </w:rPr>
        <w:tab/>
        <w:t>Lineamientos para la evaluación curricular</w:t>
      </w:r>
      <w:bookmarkEnd w:id="349"/>
    </w:p>
    <w:p w14:paraId="23BC64A4" w14:textId="77777777" w:rsidR="0098024A" w:rsidRDefault="00000000">
      <w:pPr>
        <w:keepNext/>
        <w:tabs>
          <w:tab w:val="left" w:pos="709"/>
        </w:tabs>
        <w:spacing w:before="80" w:after="200"/>
        <w:ind w:left="709" w:hanging="709"/>
        <w:outlineLvl w:val="2"/>
      </w:pPr>
      <w:bookmarkStart w:id="350" w:name="_Toc000000230"/>
      <w:r>
        <w:rPr>
          <w:b/>
          <w:sz w:val="22"/>
        </w:rPr>
        <w:t>12.1.1</w:t>
      </w:r>
      <w:r>
        <w:rPr>
          <w:b/>
          <w:sz w:val="22"/>
        </w:rPr>
        <w:tab/>
        <w:t>Marco normativo de referencia</w:t>
      </w:r>
      <w:bookmarkEnd w:id="350"/>
    </w:p>
    <w:p w14:paraId="0D6D9AAF" w14:textId="77777777" w:rsidR="0098024A" w:rsidRDefault="00000000">
      <w:pPr>
        <w:numPr>
          <w:ilvl w:val="0"/>
          <w:numId w:val="79"/>
        </w:numPr>
        <w:spacing w:after="160"/>
        <w:jc w:val="both"/>
      </w:pPr>
      <w:r>
        <w:rPr>
          <w:b/>
        </w:rPr>
        <w:t>Reglamento de Innovación Curricular de la UMSA, Resolución HCU N.º 032/2025.</w:t>
      </w:r>
      <w:r>
        <w:t xml:space="preserve"> Su Artículo 5 establece que el rediseño curricular se efectúa obligatoriamente cada siete años, por declaración de necesidad; el Artículo 6, que los ajustes curriculares se realizan cada dos años o antes por declaración de necesidad; y el Artículo 7, que la complementación curricular de los planes de asignatura se realiza al inicio de cada año. El Artículo 11 fija los criterios generales de calidad del plan de estudios: coherencia, pertinencia, consideración del contexto sociocultural, consideración del alcance económico, relación con el mundo laboral, integralidad y transversalidad, transferibilidad y articulación.</w:t>
      </w:r>
    </w:p>
    <w:p w14:paraId="40D3DA68" w14:textId="77777777" w:rsidR="0098024A" w:rsidRDefault="00000000">
      <w:pPr>
        <w:numPr>
          <w:ilvl w:val="0"/>
          <w:numId w:val="79"/>
        </w:numPr>
        <w:spacing w:after="160"/>
        <w:jc w:val="both"/>
      </w:pPr>
      <w:r>
        <w:rPr>
          <w:b/>
        </w:rPr>
        <w:t>Reglamento de Evaluación y Acreditación Institucional y de Carreras y Programas de la UMSA, 2025.</w:t>
      </w:r>
      <w:r>
        <w:t xml:space="preserve"> Hace obligatoria la autoevaluación cada cuatro años, con informe y Plan de Mejora de la Calidad; prevé la evaluación externa voluntaria por pares, la acreditación por seis años y el seguimiento anual. Incluye entre sus propósitos la empleabilidad de los graduados e incorpora a los titulados en el comité de autoevaluación, pero no contiene un artículo propio sobre evaluación curricular ni sobre seguimiento a titulados, vacío que este punto propone cubrir.</w:t>
      </w:r>
    </w:p>
    <w:p w14:paraId="1A6E8F6A" w14:textId="77777777" w:rsidR="00200524" w:rsidRDefault="00000000">
      <w:pPr>
        <w:numPr>
          <w:ilvl w:val="0"/>
          <w:numId w:val="79"/>
        </w:numPr>
        <w:spacing w:after="160"/>
        <w:jc w:val="both"/>
      </w:pPr>
      <w:r>
        <w:rPr>
          <w:b/>
        </w:rPr>
        <w:t>Modelos Educativo, Académico, Pedagógico, Curricular y Didáctico de la UMSA, Resolución HCU N.º 057/2025.</w:t>
      </w:r>
      <w:r>
        <w:t xml:space="preserve"> Su apartado de desarrollo curricular dispone que la implementación de los planes de estudio se monitoree de manera continua, integral y flexible, en la implementación y en los resultados, para asegurar su pertinencia y efectividad. Para ello, las carreras planifican el monitoreo, definen los métodos de recolección de información, emplean tecnologías de análisis, supervisan y acompañan la labor docente y generan mejoras continuas mediante informes periódicos y complementaciones al currículum.</w:t>
      </w:r>
    </w:p>
    <w:p w14:paraId="1E80A1DD" w14:textId="77777777" w:rsidR="0098024A" w:rsidRDefault="00000000">
      <w:pPr>
        <w:keepNext/>
        <w:tabs>
          <w:tab w:val="left" w:pos="709"/>
        </w:tabs>
        <w:spacing w:before="80" w:after="200"/>
        <w:ind w:left="709" w:hanging="709"/>
        <w:outlineLvl w:val="2"/>
      </w:pPr>
      <w:bookmarkStart w:id="351" w:name="_Toc000000231"/>
      <w:r>
        <w:rPr>
          <w:b/>
          <w:sz w:val="22"/>
        </w:rPr>
        <w:t>12.1.2</w:t>
      </w:r>
      <w:r>
        <w:rPr>
          <w:b/>
          <w:sz w:val="22"/>
        </w:rPr>
        <w:tab/>
        <w:t>Componentes de la evaluación</w:t>
      </w:r>
      <w:bookmarkEnd w:id="351"/>
    </w:p>
    <w:p w14:paraId="47CE5248" w14:textId="77777777" w:rsidR="0098024A" w:rsidRDefault="00000000" w:rsidP="006A0C3B">
      <w:pPr>
        <w:spacing w:after="200"/>
        <w:jc w:val="both"/>
      </w:pPr>
      <w:r>
        <w:t>La evaluación se basara en el modelo CIPP, el cual tiene cuatro componentes: la evaluación del contexto, que identifica necesidades, problemas y oportunidades para definir metas pertinentes; la evaluación de los insumos, que valora los recursos financieros, humanos y tecnológicos y la viabilidad de la estrategia elegida; la evaluación del proceso, que documenta la ejecución real frente a lo planificado para corregir desviaciones; y la evaluación del producto, que juzga los logros previstos e imprevistos para decidir si el programa se mantiene, se modifica o se reemplaza.</w:t>
      </w:r>
    </w:p>
    <w:p w14:paraId="51377A6F" w14:textId="77777777" w:rsidR="0098024A" w:rsidRDefault="00000000">
      <w:pPr>
        <w:pStyle w:val="TituloCuadro"/>
        <w:keepNext/>
        <w:spacing w:before="40" w:after="80"/>
        <w:jc w:val="center"/>
      </w:pPr>
      <w:bookmarkStart w:id="352" w:name="_Toc000000409"/>
      <w:r>
        <w:rPr>
          <w:b/>
        </w:rPr>
        <w:t>Cuadro 1. Componentes de la evaluación y fuentes de información</w:t>
      </w:r>
      <w:bookmarkEnd w:id="352"/>
    </w:p>
    <w:tbl>
      <w:tblPr>
        <w:tblW w:w="9405" w:type="dxa"/>
        <w:jc w:val="center"/>
        <w:tblLayout w:type="fixed"/>
        <w:tblLook w:val="04A0" w:firstRow="1" w:lastRow="0" w:firstColumn="1" w:lastColumn="0" w:noHBand="0" w:noVBand="1"/>
      </w:tblPr>
      <w:tblGrid>
        <w:gridCol w:w="1528"/>
        <w:gridCol w:w="4468"/>
        <w:gridCol w:w="3409"/>
      </w:tblGrid>
      <w:tr w:rsidR="00395D6D" w14:paraId="371570A0" w14:textId="77777777">
        <w:trPr>
          <w:tblHeader/>
          <w:jc w:val="center"/>
        </w:trPr>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60CBD7" w14:textId="77777777" w:rsidR="0098024A" w:rsidRDefault="00000000">
            <w:pPr>
              <w:jc w:val="center"/>
              <w:rPr>
                <w:b/>
                <w:color w:val="FFFFFF"/>
                <w:sz w:val="18"/>
              </w:rPr>
            </w:pPr>
            <w:r>
              <w:rPr>
                <w:b/>
                <w:color w:val="FFFFFF"/>
                <w:sz w:val="18"/>
              </w:rPr>
              <w:t>Componente</w:t>
            </w:r>
          </w:p>
          <w:p w14:paraId="1478D6F1" w14:textId="77777777" w:rsidR="006A0C3B" w:rsidRDefault="00000000">
            <w:pPr>
              <w:jc w:val="center"/>
            </w:pPr>
            <w:r>
              <w:rPr>
                <w:b/>
                <w:color w:val="FFFFFF"/>
                <w:sz w:val="18"/>
              </w:rPr>
              <w:t>CIPP</w:t>
            </w:r>
          </w:p>
        </w:tc>
        <w:tc>
          <w:tcPr>
            <w:tcW w:w="44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DA9B3D" w14:textId="77777777" w:rsidR="0098024A" w:rsidRDefault="00000000">
            <w:pPr>
              <w:jc w:val="center"/>
            </w:pPr>
            <w:r>
              <w:rPr>
                <w:b/>
                <w:color w:val="FFFFFF"/>
                <w:sz w:val="18"/>
              </w:rPr>
              <w:t>Qué se evalúa en la Carrera</w:t>
            </w:r>
          </w:p>
        </w:tc>
        <w:tc>
          <w:tcPr>
            <w:tcW w:w="3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825C23" w14:textId="77777777" w:rsidR="0098024A" w:rsidRDefault="00000000">
            <w:pPr>
              <w:jc w:val="center"/>
            </w:pPr>
            <w:r>
              <w:rPr>
                <w:b/>
                <w:color w:val="FFFFFF"/>
                <w:sz w:val="18"/>
              </w:rPr>
              <w:t>Fuentes</w:t>
            </w:r>
            <w:r w:rsidR="006A0C3B">
              <w:rPr>
                <w:b/>
                <w:color w:val="FFFFFF"/>
                <w:sz w:val="18"/>
              </w:rPr>
              <w:t xml:space="preserve"> referenciales</w:t>
            </w:r>
          </w:p>
        </w:tc>
      </w:tr>
      <w:tr w:rsidR="00395D6D" w14:paraId="15E26F5B"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4C8E6FA8" w14:textId="77777777" w:rsidR="0098024A" w:rsidRDefault="00000000">
            <w:pPr>
              <w:jc w:val="center"/>
            </w:pPr>
            <w:r>
              <w:rPr>
                <w:sz w:val="18"/>
              </w:rPr>
              <w:t>Contexto</w:t>
            </w:r>
          </w:p>
        </w:tc>
        <w:tc>
          <w:tcPr>
            <w:tcW w:w="4468" w:type="dxa"/>
            <w:tcBorders>
              <w:top w:val="single" w:sz="4" w:space="0" w:color="8EAADB"/>
              <w:left w:val="single" w:sz="4" w:space="0" w:color="8EAADB"/>
              <w:bottom w:val="single" w:sz="4" w:space="0" w:color="8EAADB"/>
              <w:right w:val="single" w:sz="4" w:space="0" w:color="8EAADB"/>
            </w:tcBorders>
            <w:shd w:val="clear" w:color="auto" w:fill="D9E2F3"/>
          </w:tcPr>
          <w:p w14:paraId="0F5E6F74" w14:textId="77777777" w:rsidR="006A0C3B" w:rsidRDefault="00000000">
            <w:pPr>
              <w:jc w:val="both"/>
              <w:rPr>
                <w:sz w:val="18"/>
              </w:rPr>
            </w:pPr>
            <w:r>
              <w:rPr>
                <w:sz w:val="18"/>
              </w:rPr>
              <w:t>¿Responde el perfil de egreso a las necesidades del mercado, la profesión y el país?</w:t>
            </w:r>
          </w:p>
          <w:p w14:paraId="34E66C70" w14:textId="77777777" w:rsidR="0098024A" w:rsidRDefault="00000000">
            <w:pPr>
              <w:jc w:val="both"/>
            </w:pPr>
            <w:r>
              <w:rPr>
                <w:sz w:val="18"/>
              </w:rPr>
              <w:t>Criterios de pertinencia, contexto sociocultural, alcance económico y relación con el mundo laboral</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06DAE07A" w14:textId="77777777" w:rsidR="0098024A" w:rsidRDefault="00000000">
            <w:pPr>
              <w:jc w:val="both"/>
            </w:pPr>
            <w:r>
              <w:rPr>
                <w:sz w:val="18"/>
              </w:rPr>
              <w:t>Estudios de mercado laboral, seguimiento a titulados, normas</w:t>
            </w:r>
            <w:r w:rsidR="006A0C3B">
              <w:rPr>
                <w:sz w:val="18"/>
              </w:rPr>
              <w:t xml:space="preserve"> nacionales e internacionales.</w:t>
            </w:r>
          </w:p>
        </w:tc>
      </w:tr>
      <w:tr w:rsidR="00395D6D" w14:paraId="5C3EF772"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AD6B107" w14:textId="77777777" w:rsidR="0098024A" w:rsidRDefault="00000000">
            <w:pPr>
              <w:jc w:val="center"/>
            </w:pPr>
            <w:r>
              <w:rPr>
                <w:sz w:val="18"/>
              </w:rPr>
              <w:t>Insumos</w:t>
            </w:r>
          </w:p>
        </w:tc>
        <w:tc>
          <w:tcPr>
            <w:tcW w:w="4468" w:type="dxa"/>
            <w:tcBorders>
              <w:top w:val="single" w:sz="4" w:space="0" w:color="8EAADB"/>
              <w:left w:val="single" w:sz="4" w:space="0" w:color="8EAADB"/>
              <w:bottom w:val="single" w:sz="4" w:space="0" w:color="8EAADB"/>
              <w:right w:val="single" w:sz="4" w:space="0" w:color="8EAADB"/>
            </w:tcBorders>
            <w:shd w:val="clear" w:color="auto" w:fill="D9E2F3"/>
          </w:tcPr>
          <w:p w14:paraId="09523183" w14:textId="77777777" w:rsidR="006A0C3B" w:rsidRDefault="00000000">
            <w:pPr>
              <w:jc w:val="both"/>
              <w:rPr>
                <w:sz w:val="18"/>
              </w:rPr>
            </w:pPr>
            <w:r>
              <w:rPr>
                <w:sz w:val="18"/>
              </w:rPr>
              <w:t xml:space="preserve">¿Alcanzan los contenidos, la carga horaria, los docentes, la infraestructura y los recursos tecnológicos para lograr el perfil? </w:t>
            </w:r>
          </w:p>
          <w:p w14:paraId="31422B82" w14:textId="77777777" w:rsidR="0098024A" w:rsidRDefault="00000000">
            <w:pPr>
              <w:jc w:val="both"/>
            </w:pPr>
            <w:r>
              <w:rPr>
                <w:sz w:val="18"/>
              </w:rPr>
              <w:t>Criterios de coherencia e integralidad</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528BE78D" w14:textId="77777777" w:rsidR="0098024A" w:rsidRDefault="00000000">
            <w:pPr>
              <w:jc w:val="both"/>
            </w:pPr>
            <w:r>
              <w:rPr>
                <w:sz w:val="18"/>
              </w:rPr>
              <w:t>Plan de estudios y planes de asignatura, análisis FODA, registros docentes, inventario de laboratorios y licencias</w:t>
            </w:r>
          </w:p>
        </w:tc>
      </w:tr>
      <w:tr w:rsidR="00395D6D" w14:paraId="6E5DBE00"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6A7A77A" w14:textId="77777777" w:rsidR="0098024A" w:rsidRDefault="00000000">
            <w:pPr>
              <w:jc w:val="center"/>
            </w:pPr>
            <w:r>
              <w:rPr>
                <w:sz w:val="18"/>
              </w:rPr>
              <w:t>Proceso</w:t>
            </w:r>
          </w:p>
        </w:tc>
        <w:tc>
          <w:tcPr>
            <w:tcW w:w="4468" w:type="dxa"/>
            <w:tcBorders>
              <w:top w:val="single" w:sz="4" w:space="0" w:color="8EAADB"/>
              <w:left w:val="single" w:sz="4" w:space="0" w:color="8EAADB"/>
              <w:bottom w:val="single" w:sz="4" w:space="0" w:color="8EAADB"/>
              <w:right w:val="single" w:sz="4" w:space="0" w:color="8EAADB"/>
            </w:tcBorders>
            <w:shd w:val="clear" w:color="auto" w:fill="D9E2F3"/>
          </w:tcPr>
          <w:p w14:paraId="18D0F613" w14:textId="77777777" w:rsidR="006A0C3B" w:rsidRDefault="00000000">
            <w:pPr>
              <w:jc w:val="both"/>
              <w:rPr>
                <w:sz w:val="18"/>
              </w:rPr>
            </w:pPr>
            <w:r>
              <w:rPr>
                <w:sz w:val="18"/>
              </w:rPr>
              <w:t xml:space="preserve">¿Cómo se aplica el plan? </w:t>
            </w:r>
          </w:p>
          <w:p w14:paraId="237CE908" w14:textId="77777777" w:rsidR="0098024A" w:rsidRDefault="00000000">
            <w:pPr>
              <w:jc w:val="both"/>
            </w:pPr>
            <w:r>
              <w:rPr>
                <w:sz w:val="18"/>
              </w:rPr>
              <w:t>Metodologías, prácticas preprofesionales, proyectos integradores, evaluación de aprendizajes y flexibilidad para el estudiante que trabaja</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0A049F3E" w14:textId="77777777" w:rsidR="0098024A" w:rsidRDefault="00000000">
            <w:pPr>
              <w:jc w:val="both"/>
            </w:pPr>
            <w:r>
              <w:rPr>
                <w:sz w:val="18"/>
              </w:rPr>
              <w:t>Encuestas a estudiantes y docentes, observación de aula, registros de prácticas y convenios</w:t>
            </w:r>
          </w:p>
        </w:tc>
      </w:tr>
      <w:tr w:rsidR="00395D6D" w14:paraId="66F10CDE" w14:textId="77777777">
        <w:trPr>
          <w:jc w:val="center"/>
        </w:trPr>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D4EF3D9" w14:textId="77777777" w:rsidR="0098024A" w:rsidRDefault="00000000">
            <w:pPr>
              <w:jc w:val="center"/>
            </w:pPr>
            <w:r>
              <w:rPr>
                <w:sz w:val="18"/>
              </w:rPr>
              <w:t>Producto</w:t>
            </w:r>
          </w:p>
        </w:tc>
        <w:tc>
          <w:tcPr>
            <w:tcW w:w="4468" w:type="dxa"/>
            <w:tcBorders>
              <w:top w:val="single" w:sz="4" w:space="0" w:color="8EAADB"/>
              <w:left w:val="single" w:sz="4" w:space="0" w:color="8EAADB"/>
              <w:bottom w:val="single" w:sz="4" w:space="0" w:color="8EAADB"/>
              <w:right w:val="single" w:sz="4" w:space="0" w:color="8EAADB"/>
            </w:tcBorders>
            <w:shd w:val="clear" w:color="auto" w:fill="D9E2F3"/>
          </w:tcPr>
          <w:p w14:paraId="78ED8A65" w14:textId="77777777" w:rsidR="0098024A" w:rsidRDefault="00000000">
            <w:pPr>
              <w:jc w:val="both"/>
            </w:pPr>
            <w:r>
              <w:rPr>
                <w:sz w:val="18"/>
              </w:rPr>
              <w:t>¿Qué resultados obtiene la Carrera? Permanencia, titulación, inserción laboral, ingresos, satisfacción y continuidad en el postgrado. Criterios de transferibilidad y articulación</w:t>
            </w:r>
          </w:p>
        </w:tc>
        <w:tc>
          <w:tcPr>
            <w:tcW w:w="3409" w:type="dxa"/>
            <w:tcBorders>
              <w:top w:val="single" w:sz="4" w:space="0" w:color="8EAADB"/>
              <w:left w:val="single" w:sz="4" w:space="0" w:color="8EAADB"/>
              <w:bottom w:val="single" w:sz="4" w:space="0" w:color="8EAADB"/>
              <w:right w:val="single" w:sz="4" w:space="0" w:color="8EAADB"/>
            </w:tcBorders>
            <w:shd w:val="clear" w:color="auto" w:fill="D9E2F3"/>
          </w:tcPr>
          <w:p w14:paraId="4BE3383B" w14:textId="77777777" w:rsidR="0098024A" w:rsidRDefault="00000000">
            <w:pPr>
              <w:jc w:val="both"/>
            </w:pPr>
            <w:r>
              <w:rPr>
                <w:sz w:val="18"/>
              </w:rPr>
              <w:t>Registros estadísticos de la UMSA, seguimiento a titulados, encuestas a empleadores, acreditaciones</w:t>
            </w:r>
          </w:p>
        </w:tc>
      </w:tr>
    </w:tbl>
    <w:p w14:paraId="48878DE5" w14:textId="77777777" w:rsidR="0098024A" w:rsidRDefault="00000000">
      <w:pPr>
        <w:spacing w:before="40" w:after="200"/>
      </w:pPr>
      <w:r>
        <w:rPr>
          <w:sz w:val="16"/>
        </w:rPr>
        <w:t>Fuente: elaboración con base en Stufflebeam y Zhang (2017) y en el Artículo 11 de la Resolución HCU N.º 032/2025.</w:t>
      </w:r>
    </w:p>
    <w:p w14:paraId="135B5D97" w14:textId="77777777" w:rsidR="00200524" w:rsidRDefault="00000000">
      <w:pPr>
        <w:keepNext/>
        <w:tabs>
          <w:tab w:val="left" w:pos="709"/>
        </w:tabs>
        <w:spacing w:before="80" w:after="200"/>
        <w:ind w:left="709" w:hanging="709"/>
        <w:outlineLvl w:val="2"/>
      </w:pPr>
      <w:bookmarkStart w:id="353" w:name="_Toc000000232"/>
      <w:r>
        <w:rPr>
          <w:b/>
          <w:sz w:val="22"/>
        </w:rPr>
        <w:t>12.1.3</w:t>
      </w:r>
      <w:r>
        <w:rPr>
          <w:b/>
          <w:sz w:val="22"/>
        </w:rPr>
        <w:tab/>
        <w:t>Dimensiones de la evaluación del plan de estudios</w:t>
      </w:r>
      <w:bookmarkEnd w:id="353"/>
    </w:p>
    <w:p w14:paraId="332223B4" w14:textId="77777777" w:rsidR="00200524" w:rsidRDefault="00000000">
      <w:pPr>
        <w:spacing w:after="200"/>
        <w:jc w:val="both"/>
      </w:pPr>
      <w:r>
        <w:t xml:space="preserve">Mientras avanza su implementación, y de forma integral una vez concluida, el plan de estudios se evalúa en cuatro dimensiones: el logro de las unidades de competencia y de la competencia, la eficiencia terminal del plan, su impacto en los estudiantes y la satisfacción de los titulados. El Cuadro </w:t>
      </w:r>
      <w:r w:rsidR="006A0C3B">
        <w:t>2</w:t>
      </w:r>
      <w:r>
        <w:t xml:space="preserve"> define para cada dimensión qué se mide, con qué instrumentos y con qué frecuencia.</w:t>
      </w:r>
    </w:p>
    <w:p w14:paraId="3FC06C8F" w14:textId="77777777" w:rsidR="00200524" w:rsidRDefault="00000000">
      <w:pPr>
        <w:pStyle w:val="TituloCuadro"/>
        <w:keepNext/>
        <w:spacing w:before="40" w:after="80"/>
        <w:jc w:val="center"/>
      </w:pPr>
      <w:bookmarkStart w:id="354" w:name="_Toc000000410"/>
      <w:r>
        <w:rPr>
          <w:b/>
        </w:rPr>
        <w:t xml:space="preserve">Cuadro </w:t>
      </w:r>
      <w:r w:rsidR="006A0C3B">
        <w:rPr>
          <w:b/>
        </w:rPr>
        <w:t>2</w:t>
      </w:r>
      <w:r>
        <w:rPr>
          <w:b/>
        </w:rPr>
        <w:t>. Dimensiones de la evaluación del plan de estudios</w:t>
      </w:r>
      <w:bookmarkEnd w:id="354"/>
    </w:p>
    <w:tbl>
      <w:tblPr>
        <w:tblW w:w="9405" w:type="dxa"/>
        <w:jc w:val="center"/>
        <w:tblLayout w:type="fixed"/>
        <w:tblLook w:val="04A0" w:firstRow="1" w:lastRow="0" w:firstColumn="1" w:lastColumn="0" w:noHBand="0" w:noVBand="1"/>
      </w:tblPr>
      <w:tblGrid>
        <w:gridCol w:w="1762"/>
        <w:gridCol w:w="3006"/>
        <w:gridCol w:w="2799"/>
        <w:gridCol w:w="1838"/>
      </w:tblGrid>
      <w:tr w:rsidR="00395D6D" w14:paraId="3909C2AD" w14:textId="77777777">
        <w:trPr>
          <w:cantSplit/>
          <w:tblHeader/>
          <w:jc w:val="center"/>
        </w:trPr>
        <w:tc>
          <w:tcPr>
            <w:tcW w:w="176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117E51" w14:textId="77777777" w:rsidR="00200524" w:rsidRDefault="00000000">
            <w:pPr>
              <w:jc w:val="center"/>
            </w:pPr>
            <w:r>
              <w:rPr>
                <w:b/>
                <w:color w:val="FFFFFF"/>
                <w:sz w:val="18"/>
              </w:rPr>
              <w:t>Dimensión</w:t>
            </w:r>
          </w:p>
        </w:tc>
        <w:tc>
          <w:tcPr>
            <w:tcW w:w="30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E27D77F" w14:textId="77777777" w:rsidR="00200524" w:rsidRDefault="00000000">
            <w:pPr>
              <w:jc w:val="center"/>
            </w:pPr>
            <w:r>
              <w:rPr>
                <w:b/>
                <w:color w:val="FFFFFF"/>
                <w:sz w:val="18"/>
              </w:rPr>
              <w:t>Indicadores</w:t>
            </w:r>
          </w:p>
        </w:tc>
        <w:tc>
          <w:tcPr>
            <w:tcW w:w="279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982F676" w14:textId="77777777" w:rsidR="00200524" w:rsidRDefault="00000000">
            <w:pPr>
              <w:jc w:val="center"/>
            </w:pPr>
            <w:r>
              <w:rPr>
                <w:b/>
                <w:color w:val="FFFFFF"/>
                <w:sz w:val="18"/>
              </w:rPr>
              <w:t>Instrumentos y fuentes</w:t>
            </w:r>
          </w:p>
        </w:tc>
        <w:tc>
          <w:tcPr>
            <w:tcW w:w="183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35BFBE" w14:textId="77777777" w:rsidR="00200524" w:rsidRDefault="00000000">
            <w:pPr>
              <w:jc w:val="center"/>
            </w:pPr>
            <w:r>
              <w:rPr>
                <w:b/>
                <w:color w:val="FFFFFF"/>
                <w:sz w:val="18"/>
              </w:rPr>
              <w:t>Frecuencia</w:t>
            </w:r>
          </w:p>
        </w:tc>
      </w:tr>
      <w:tr w:rsidR="00395D6D" w14:paraId="626F2F8C" w14:textId="77777777">
        <w:trPr>
          <w:cantSplit/>
          <w:jc w:val="center"/>
        </w:trPr>
        <w:tc>
          <w:tcPr>
            <w:tcW w:w="1762" w:type="dxa"/>
            <w:tcBorders>
              <w:top w:val="single" w:sz="4" w:space="0" w:color="8EAADB"/>
              <w:left w:val="single" w:sz="4" w:space="0" w:color="8EAADB"/>
              <w:bottom w:val="single" w:sz="4" w:space="0" w:color="8EAADB"/>
              <w:right w:val="single" w:sz="4" w:space="0" w:color="8EAADB"/>
            </w:tcBorders>
            <w:shd w:val="clear" w:color="auto" w:fill="D9E2F3"/>
          </w:tcPr>
          <w:p w14:paraId="467E3AD8" w14:textId="77777777" w:rsidR="00200524" w:rsidRDefault="00000000">
            <w:pPr>
              <w:jc w:val="both"/>
            </w:pPr>
            <w:r>
              <w:rPr>
                <w:sz w:val="18"/>
              </w:rPr>
              <w:t>Logro de las unidades de competencia y de la competencia</w:t>
            </w:r>
          </w:p>
        </w:tc>
        <w:tc>
          <w:tcPr>
            <w:tcW w:w="3006" w:type="dxa"/>
            <w:tcBorders>
              <w:top w:val="single" w:sz="4" w:space="0" w:color="8EAADB"/>
              <w:left w:val="single" w:sz="4" w:space="0" w:color="8EAADB"/>
              <w:bottom w:val="single" w:sz="4" w:space="0" w:color="8EAADB"/>
              <w:right w:val="single" w:sz="4" w:space="0" w:color="8EAADB"/>
            </w:tcBorders>
            <w:shd w:val="clear" w:color="auto" w:fill="D9E2F3"/>
          </w:tcPr>
          <w:p w14:paraId="73A43BB2" w14:textId="77777777" w:rsidR="00200524" w:rsidRDefault="00000000">
            <w:pPr>
              <w:jc w:val="both"/>
            </w:pPr>
            <w:r>
              <w:rPr>
                <w:sz w:val="18"/>
              </w:rPr>
              <w:t>Porcentaje de estudiantes que alcanzan los criterios de desempeño de cada elemento de competencia; porcentaje que logra la unidad de competencia de cada asignatura; logro de la competencia del perfil de egreso por área y al concluir la formación</w:t>
            </w:r>
          </w:p>
        </w:tc>
        <w:tc>
          <w:tcPr>
            <w:tcW w:w="2799" w:type="dxa"/>
            <w:tcBorders>
              <w:top w:val="single" w:sz="4" w:space="0" w:color="8EAADB"/>
              <w:left w:val="single" w:sz="4" w:space="0" w:color="8EAADB"/>
              <w:bottom w:val="single" w:sz="4" w:space="0" w:color="8EAADB"/>
              <w:right w:val="single" w:sz="4" w:space="0" w:color="8EAADB"/>
            </w:tcBorders>
            <w:shd w:val="clear" w:color="auto" w:fill="D9E2F3"/>
          </w:tcPr>
          <w:p w14:paraId="7E930396" w14:textId="77777777" w:rsidR="00200524" w:rsidRDefault="00000000">
            <w:pPr>
              <w:jc w:val="both"/>
            </w:pPr>
            <w:r>
              <w:rPr>
                <w:sz w:val="18"/>
              </w:rPr>
              <w:t>Registro de logro de competencias por asignatura, evidencias de desempeño y de producto de los itinerarios formativos, informes de prácticas preprofesionales y resultados de las modalidades de graduación</w:t>
            </w:r>
          </w:p>
        </w:tc>
        <w:tc>
          <w:tcPr>
            <w:tcW w:w="1838" w:type="dxa"/>
            <w:tcBorders>
              <w:top w:val="single" w:sz="4" w:space="0" w:color="8EAADB"/>
              <w:left w:val="single" w:sz="4" w:space="0" w:color="8EAADB"/>
              <w:bottom w:val="single" w:sz="4" w:space="0" w:color="8EAADB"/>
              <w:right w:val="single" w:sz="4" w:space="0" w:color="8EAADB"/>
            </w:tcBorders>
            <w:shd w:val="clear" w:color="auto" w:fill="D9E2F3"/>
          </w:tcPr>
          <w:p w14:paraId="68FD8F4B" w14:textId="77777777" w:rsidR="00200524" w:rsidRDefault="00000000">
            <w:pPr>
              <w:jc w:val="both"/>
            </w:pPr>
            <w:r>
              <w:rPr>
                <w:sz w:val="18"/>
              </w:rPr>
              <w:t>Al cierre de cada gestión; evaluación integral con la primera promoción</w:t>
            </w:r>
          </w:p>
        </w:tc>
      </w:tr>
      <w:tr w:rsidR="00395D6D" w14:paraId="623F2097" w14:textId="77777777">
        <w:trPr>
          <w:cantSplit/>
          <w:jc w:val="center"/>
        </w:trPr>
        <w:tc>
          <w:tcPr>
            <w:tcW w:w="1762" w:type="dxa"/>
            <w:tcBorders>
              <w:top w:val="single" w:sz="4" w:space="0" w:color="8EAADB"/>
              <w:left w:val="single" w:sz="4" w:space="0" w:color="8EAADB"/>
              <w:bottom w:val="single" w:sz="4" w:space="0" w:color="8EAADB"/>
              <w:right w:val="single" w:sz="4" w:space="0" w:color="8EAADB"/>
            </w:tcBorders>
            <w:shd w:val="clear" w:color="auto" w:fill="D9E2F3"/>
          </w:tcPr>
          <w:p w14:paraId="5E7FFF00" w14:textId="77777777" w:rsidR="00200524" w:rsidRDefault="00000000">
            <w:pPr>
              <w:jc w:val="both"/>
            </w:pPr>
            <w:r>
              <w:rPr>
                <w:sz w:val="18"/>
              </w:rPr>
              <w:t>Eficiencia terminal</w:t>
            </w:r>
          </w:p>
        </w:tc>
        <w:tc>
          <w:tcPr>
            <w:tcW w:w="3006" w:type="dxa"/>
            <w:tcBorders>
              <w:top w:val="single" w:sz="4" w:space="0" w:color="8EAADB"/>
              <w:left w:val="single" w:sz="4" w:space="0" w:color="8EAADB"/>
              <w:bottom w:val="single" w:sz="4" w:space="0" w:color="8EAADB"/>
              <w:right w:val="single" w:sz="4" w:space="0" w:color="8EAADB"/>
            </w:tcBorders>
            <w:shd w:val="clear" w:color="auto" w:fill="D9E2F3"/>
          </w:tcPr>
          <w:p w14:paraId="6F66877A" w14:textId="77777777" w:rsidR="00200524" w:rsidRDefault="00000000">
            <w:pPr>
              <w:jc w:val="both"/>
            </w:pPr>
            <w:r>
              <w:rPr>
                <w:sz w:val="18"/>
              </w:rPr>
              <w:t>Tasa de egreso en los cinco años previstos y con uno o dos años de rezago; tasa de titulación por cohorte; retención y abandono por año de estudio; aprobación y reprobación por asignatura; estudiantes por</w:t>
            </w:r>
            <w:r w:rsidR="006A0C3B">
              <w:rPr>
                <w:sz w:val="18"/>
              </w:rPr>
              <w:t xml:space="preserve"> </w:t>
            </w:r>
            <w:r>
              <w:rPr>
                <w:sz w:val="18"/>
              </w:rPr>
              <w:t>años de permanencia</w:t>
            </w:r>
          </w:p>
        </w:tc>
        <w:tc>
          <w:tcPr>
            <w:tcW w:w="2799" w:type="dxa"/>
            <w:tcBorders>
              <w:top w:val="single" w:sz="4" w:space="0" w:color="8EAADB"/>
              <w:left w:val="single" w:sz="4" w:space="0" w:color="8EAADB"/>
              <w:bottom w:val="single" w:sz="4" w:space="0" w:color="8EAADB"/>
              <w:right w:val="single" w:sz="4" w:space="0" w:color="8EAADB"/>
            </w:tcBorders>
            <w:shd w:val="clear" w:color="auto" w:fill="D9E2F3"/>
          </w:tcPr>
          <w:p w14:paraId="4B68436A" w14:textId="77777777" w:rsidR="00200524" w:rsidRDefault="00000000">
            <w:pPr>
              <w:jc w:val="both"/>
            </w:pPr>
            <w:r>
              <w:rPr>
                <w:sz w:val="18"/>
              </w:rPr>
              <w:t>Registros de la División de Sistemas de Información y Estadística de la UMSA, kárdex académico y actas de calificación</w:t>
            </w:r>
          </w:p>
        </w:tc>
        <w:tc>
          <w:tcPr>
            <w:tcW w:w="1838" w:type="dxa"/>
            <w:tcBorders>
              <w:top w:val="single" w:sz="4" w:space="0" w:color="8EAADB"/>
              <w:left w:val="single" w:sz="4" w:space="0" w:color="8EAADB"/>
              <w:bottom w:val="single" w:sz="4" w:space="0" w:color="8EAADB"/>
              <w:right w:val="single" w:sz="4" w:space="0" w:color="8EAADB"/>
            </w:tcBorders>
            <w:shd w:val="clear" w:color="auto" w:fill="D9E2F3"/>
          </w:tcPr>
          <w:p w14:paraId="79EF0927" w14:textId="77777777" w:rsidR="00200524" w:rsidRDefault="00000000">
            <w:pPr>
              <w:jc w:val="both"/>
            </w:pPr>
            <w:r>
              <w:rPr>
                <w:sz w:val="18"/>
              </w:rPr>
              <w:t>Anual, por cohorte de ingreso</w:t>
            </w:r>
          </w:p>
        </w:tc>
      </w:tr>
      <w:tr w:rsidR="00395D6D" w14:paraId="775CD5AA" w14:textId="77777777">
        <w:trPr>
          <w:cantSplit/>
          <w:jc w:val="center"/>
        </w:trPr>
        <w:tc>
          <w:tcPr>
            <w:tcW w:w="1762" w:type="dxa"/>
            <w:tcBorders>
              <w:top w:val="single" w:sz="4" w:space="0" w:color="8EAADB"/>
              <w:left w:val="single" w:sz="4" w:space="0" w:color="8EAADB"/>
              <w:bottom w:val="single" w:sz="4" w:space="0" w:color="8EAADB"/>
              <w:right w:val="single" w:sz="4" w:space="0" w:color="8EAADB"/>
            </w:tcBorders>
            <w:shd w:val="clear" w:color="auto" w:fill="D9E2F3"/>
          </w:tcPr>
          <w:p w14:paraId="2AD231C6" w14:textId="77777777" w:rsidR="00200524" w:rsidRDefault="00000000">
            <w:pPr>
              <w:jc w:val="both"/>
            </w:pPr>
            <w:r>
              <w:rPr>
                <w:sz w:val="18"/>
              </w:rPr>
              <w:t>Impacto del plan de estudios en los estudiantes</w:t>
            </w:r>
          </w:p>
        </w:tc>
        <w:tc>
          <w:tcPr>
            <w:tcW w:w="3006" w:type="dxa"/>
            <w:tcBorders>
              <w:top w:val="single" w:sz="4" w:space="0" w:color="8EAADB"/>
              <w:left w:val="single" w:sz="4" w:space="0" w:color="8EAADB"/>
              <w:bottom w:val="single" w:sz="4" w:space="0" w:color="8EAADB"/>
              <w:right w:val="single" w:sz="4" w:space="0" w:color="8EAADB"/>
            </w:tcBorders>
            <w:shd w:val="clear" w:color="auto" w:fill="D9E2F3"/>
          </w:tcPr>
          <w:p w14:paraId="5CCC4881" w14:textId="77777777" w:rsidR="00200524" w:rsidRDefault="00000000">
            <w:pPr>
              <w:jc w:val="both"/>
            </w:pPr>
            <w:r>
              <w:rPr>
                <w:sz w:val="18"/>
              </w:rPr>
              <w:t>Desempeño en las prácticas preprofesionales valorado por la entidad receptora; participación en investigación, interacción social y extensión; trabajo durante la carrera vinculado con la profesión; percepción del estudiante sobre la utilidad de lo aprendido y la carga de trabajo</w:t>
            </w:r>
          </w:p>
        </w:tc>
        <w:tc>
          <w:tcPr>
            <w:tcW w:w="2799" w:type="dxa"/>
            <w:tcBorders>
              <w:top w:val="single" w:sz="4" w:space="0" w:color="8EAADB"/>
              <w:left w:val="single" w:sz="4" w:space="0" w:color="8EAADB"/>
              <w:bottom w:val="single" w:sz="4" w:space="0" w:color="8EAADB"/>
              <w:right w:val="single" w:sz="4" w:space="0" w:color="8EAADB"/>
            </w:tcBorders>
            <w:shd w:val="clear" w:color="auto" w:fill="D9E2F3"/>
          </w:tcPr>
          <w:p w14:paraId="240652F5" w14:textId="77777777" w:rsidR="00200524" w:rsidRDefault="00000000">
            <w:pPr>
              <w:jc w:val="both"/>
            </w:pPr>
            <w:r>
              <w:rPr>
                <w:sz w:val="18"/>
              </w:rPr>
              <w:t>Encuesta anual a estudiantes por año de estudio, informes de tutores y de entidades de práctica y registros de proyectos</w:t>
            </w:r>
          </w:p>
        </w:tc>
        <w:tc>
          <w:tcPr>
            <w:tcW w:w="1838" w:type="dxa"/>
            <w:tcBorders>
              <w:top w:val="single" w:sz="4" w:space="0" w:color="8EAADB"/>
              <w:left w:val="single" w:sz="4" w:space="0" w:color="8EAADB"/>
              <w:bottom w:val="single" w:sz="4" w:space="0" w:color="8EAADB"/>
              <w:right w:val="single" w:sz="4" w:space="0" w:color="8EAADB"/>
            </w:tcBorders>
            <w:shd w:val="clear" w:color="auto" w:fill="D9E2F3"/>
          </w:tcPr>
          <w:p w14:paraId="21A94F88" w14:textId="77777777" w:rsidR="00200524" w:rsidRDefault="00000000">
            <w:pPr>
              <w:jc w:val="both"/>
            </w:pPr>
            <w:r>
              <w:rPr>
                <w:sz w:val="18"/>
              </w:rPr>
              <w:t>Anual</w:t>
            </w:r>
          </w:p>
        </w:tc>
      </w:tr>
      <w:tr w:rsidR="00395D6D" w14:paraId="4EBFB06C" w14:textId="77777777">
        <w:trPr>
          <w:cantSplit/>
          <w:jc w:val="center"/>
        </w:trPr>
        <w:tc>
          <w:tcPr>
            <w:tcW w:w="1762" w:type="dxa"/>
            <w:tcBorders>
              <w:top w:val="single" w:sz="4" w:space="0" w:color="8EAADB"/>
              <w:left w:val="single" w:sz="4" w:space="0" w:color="8EAADB"/>
              <w:bottom w:val="single" w:sz="4" w:space="0" w:color="8EAADB"/>
              <w:right w:val="single" w:sz="4" w:space="0" w:color="8EAADB"/>
            </w:tcBorders>
            <w:shd w:val="clear" w:color="auto" w:fill="D9E2F3"/>
          </w:tcPr>
          <w:p w14:paraId="3F7DE2FA" w14:textId="77777777" w:rsidR="00200524" w:rsidRDefault="00000000">
            <w:pPr>
              <w:jc w:val="both"/>
            </w:pPr>
            <w:r>
              <w:rPr>
                <w:sz w:val="18"/>
              </w:rPr>
              <w:t>Satisfacción de los titulados</w:t>
            </w:r>
          </w:p>
        </w:tc>
        <w:tc>
          <w:tcPr>
            <w:tcW w:w="3006" w:type="dxa"/>
            <w:tcBorders>
              <w:top w:val="single" w:sz="4" w:space="0" w:color="8EAADB"/>
              <w:left w:val="single" w:sz="4" w:space="0" w:color="8EAADB"/>
              <w:bottom w:val="single" w:sz="4" w:space="0" w:color="8EAADB"/>
              <w:right w:val="single" w:sz="4" w:space="0" w:color="8EAADB"/>
            </w:tcBorders>
            <w:shd w:val="clear" w:color="auto" w:fill="D9E2F3"/>
          </w:tcPr>
          <w:p w14:paraId="5B79735A" w14:textId="77777777" w:rsidR="00200524" w:rsidRDefault="00000000">
            <w:pPr>
              <w:jc w:val="both"/>
            </w:pPr>
            <w:r>
              <w:rPr>
                <w:sz w:val="18"/>
              </w:rPr>
              <w:t>Valoración de la formación por área; grado en que se sienten preparados para el ejercicio profesional; pertinencia de las asignaturas; disposición a recomendar la Carrera</w:t>
            </w:r>
          </w:p>
        </w:tc>
        <w:tc>
          <w:tcPr>
            <w:tcW w:w="2799" w:type="dxa"/>
            <w:tcBorders>
              <w:top w:val="single" w:sz="4" w:space="0" w:color="8EAADB"/>
              <w:left w:val="single" w:sz="4" w:space="0" w:color="8EAADB"/>
              <w:bottom w:val="single" w:sz="4" w:space="0" w:color="8EAADB"/>
              <w:right w:val="single" w:sz="4" w:space="0" w:color="8EAADB"/>
            </w:tcBorders>
            <w:shd w:val="clear" w:color="auto" w:fill="D9E2F3"/>
          </w:tcPr>
          <w:p w14:paraId="5D4B1810" w14:textId="77777777" w:rsidR="00200524" w:rsidRDefault="00000000">
            <w:pPr>
              <w:jc w:val="both"/>
            </w:pPr>
            <w:r>
              <w:rPr>
                <w:sz w:val="18"/>
              </w:rPr>
              <w:t>Encuesta de seguimiento a titulados con el instrumento común del punto 12.2</w:t>
            </w:r>
          </w:p>
        </w:tc>
        <w:tc>
          <w:tcPr>
            <w:tcW w:w="1838" w:type="dxa"/>
            <w:tcBorders>
              <w:top w:val="single" w:sz="4" w:space="0" w:color="8EAADB"/>
              <w:left w:val="single" w:sz="4" w:space="0" w:color="8EAADB"/>
              <w:bottom w:val="single" w:sz="4" w:space="0" w:color="8EAADB"/>
              <w:right w:val="single" w:sz="4" w:space="0" w:color="8EAADB"/>
            </w:tcBorders>
            <w:shd w:val="clear" w:color="auto" w:fill="D9E2F3"/>
          </w:tcPr>
          <w:p w14:paraId="24E70BE2" w14:textId="77777777" w:rsidR="00200524" w:rsidRDefault="00000000">
            <w:pPr>
              <w:jc w:val="both"/>
            </w:pPr>
            <w:r>
              <w:rPr>
                <w:sz w:val="18"/>
              </w:rPr>
              <w:t>Por cohorte, a uno, tres y cinco años de la titulación</w:t>
            </w:r>
          </w:p>
        </w:tc>
      </w:tr>
    </w:tbl>
    <w:p w14:paraId="2ADFF87A" w14:textId="77777777" w:rsidR="00200524" w:rsidRDefault="00000000">
      <w:pPr>
        <w:spacing w:before="40" w:after="200"/>
      </w:pPr>
      <w:r>
        <w:rPr>
          <w:sz w:val="16"/>
        </w:rPr>
        <w:t>Fuente: elaboración con base en la Resolución HCU N.º 057/2025 y en la Resolución HCU N.º 032/2025.</w:t>
      </w:r>
    </w:p>
    <w:p w14:paraId="6D4C209B" w14:textId="77777777" w:rsidR="00200524" w:rsidRDefault="00000000">
      <w:pPr>
        <w:keepNext/>
        <w:tabs>
          <w:tab w:val="left" w:pos="709"/>
        </w:tabs>
        <w:spacing w:before="80" w:after="200"/>
        <w:ind w:left="709" w:hanging="709"/>
        <w:outlineLvl w:val="2"/>
      </w:pPr>
      <w:bookmarkStart w:id="355" w:name="_Toc000000233"/>
      <w:r>
        <w:rPr>
          <w:b/>
          <w:sz w:val="22"/>
        </w:rPr>
        <w:t>12.1.4</w:t>
      </w:r>
      <w:r>
        <w:rPr>
          <w:b/>
          <w:sz w:val="22"/>
        </w:rPr>
        <w:tab/>
      </w:r>
      <w:r w:rsidR="00C93DFD">
        <w:rPr>
          <w:b/>
          <w:sz w:val="22"/>
        </w:rPr>
        <w:t>Seguimiento del desarrollo curricular</w:t>
      </w:r>
      <w:bookmarkEnd w:id="355"/>
    </w:p>
    <w:p w14:paraId="1C8BD4AB" w14:textId="77777777" w:rsidR="00200524" w:rsidRDefault="00000000">
      <w:pPr>
        <w:spacing w:after="200"/>
        <w:jc w:val="both"/>
      </w:pPr>
      <w:r>
        <w:t>En concordancia con el apartado de desarrollo curricular de la Resolución HCU N.º 057/2025, la Carrera monitorea la aplicación del plan de estudios durante cada gestión. El monitoreo contrasta el avance programado en los itinerarios formativos con el efectivamente alcanzado y recoge, por asignatura, el cumplimiento de los planes, la adquisición de las competencias, las metodologías empleadas y los instrumentos de evaluación aplicados.</w:t>
      </w:r>
    </w:p>
    <w:p w14:paraId="3B6A6F6D" w14:textId="77777777" w:rsidR="00200524" w:rsidRDefault="00000000">
      <w:pPr>
        <w:keepNext/>
        <w:spacing w:after="200"/>
        <w:jc w:val="both"/>
      </w:pPr>
      <w:r>
        <w:t>Para ello se emplean dos instrumentos. El primero es el registro mensual de avance curricular, una adaptación de la hoja de asistencia docente que el docente y el delegado de la asignatura llenan en cada sesión. El delegado lo entrega mensualmente a la Dirección de Carrera, que lo remite a la Comisión de Evaluación Curricular para su consolidación.</w:t>
      </w:r>
    </w:p>
    <w:p w14:paraId="7D417120" w14:textId="77777777" w:rsidR="00200524" w:rsidRDefault="00000000">
      <w:pPr>
        <w:keepNext/>
        <w:spacing w:before="40" w:after="80"/>
        <w:jc w:val="center"/>
      </w:pPr>
      <w:r>
        <w:rPr>
          <w:b/>
        </w:rPr>
        <w:t>Formulario 1. Registro mensual de avance curricular</w:t>
      </w:r>
    </w:p>
    <w:tbl>
      <w:tblPr>
        <w:tblW w:w="9405" w:type="dxa"/>
        <w:jc w:val="center"/>
        <w:tblLayout w:type="fixed"/>
        <w:tblLook w:val="04A0" w:firstRow="1" w:lastRow="0" w:firstColumn="1" w:lastColumn="0" w:noHBand="0" w:noVBand="1"/>
      </w:tblPr>
      <w:tblGrid>
        <w:gridCol w:w="1881"/>
        <w:gridCol w:w="3762"/>
        <w:gridCol w:w="1881"/>
        <w:gridCol w:w="1881"/>
      </w:tblGrid>
      <w:tr w:rsidR="00395D6D" w14:paraId="35F1E782" w14:textId="77777777">
        <w:trPr>
          <w:cantSplit/>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29DD23C" w14:textId="77777777" w:rsidR="00200524" w:rsidRDefault="00000000">
            <w:pPr>
              <w:jc w:val="center"/>
            </w:pPr>
            <w:r>
              <w:rPr>
                <w:b/>
                <w:sz w:val="18"/>
              </w:rPr>
              <w:t>Asignatura</w:t>
            </w:r>
          </w:p>
        </w:tc>
        <w:tc>
          <w:tcPr>
            <w:tcW w:w="3762" w:type="dxa"/>
            <w:tcBorders>
              <w:top w:val="single" w:sz="4" w:space="0" w:color="8EAADB"/>
              <w:left w:val="single" w:sz="4" w:space="0" w:color="8EAADB"/>
              <w:bottom w:val="single" w:sz="4" w:space="0" w:color="8EAADB"/>
              <w:right w:val="single" w:sz="4" w:space="0" w:color="8EAADB"/>
            </w:tcBorders>
            <w:shd w:val="clear" w:color="auto" w:fill="FFFFFF"/>
          </w:tcPr>
          <w:p w14:paraId="0B971A26" w14:textId="77777777" w:rsidR="00200524" w:rsidRDefault="00200524"/>
        </w:tc>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D2C8D2" w14:textId="77777777" w:rsidR="00200524" w:rsidRDefault="00000000">
            <w:pPr>
              <w:jc w:val="center"/>
            </w:pPr>
            <w:r>
              <w:rPr>
                <w:b/>
                <w:sz w:val="18"/>
              </w:rPr>
              <w:t>Sigla</w:t>
            </w:r>
          </w:p>
        </w:tc>
        <w:tc>
          <w:tcPr>
            <w:tcW w:w="1881" w:type="dxa"/>
            <w:tcBorders>
              <w:top w:val="single" w:sz="4" w:space="0" w:color="8EAADB"/>
              <w:left w:val="single" w:sz="4" w:space="0" w:color="8EAADB"/>
              <w:bottom w:val="single" w:sz="4" w:space="0" w:color="8EAADB"/>
              <w:right w:val="single" w:sz="4" w:space="0" w:color="8EAADB"/>
            </w:tcBorders>
            <w:shd w:val="clear" w:color="auto" w:fill="FFFFFF"/>
          </w:tcPr>
          <w:p w14:paraId="376EEFCA" w14:textId="77777777" w:rsidR="00200524" w:rsidRDefault="00200524"/>
        </w:tc>
      </w:tr>
      <w:tr w:rsidR="00395D6D" w14:paraId="26D9B028" w14:textId="77777777">
        <w:trPr>
          <w:cantSplit/>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C4B38E0" w14:textId="77777777" w:rsidR="00200524" w:rsidRDefault="00000000">
            <w:pPr>
              <w:jc w:val="center"/>
            </w:pPr>
            <w:r>
              <w:rPr>
                <w:b/>
                <w:sz w:val="18"/>
              </w:rPr>
              <w:t>Docente</w:t>
            </w:r>
          </w:p>
        </w:tc>
        <w:tc>
          <w:tcPr>
            <w:tcW w:w="3762" w:type="dxa"/>
            <w:tcBorders>
              <w:top w:val="single" w:sz="4" w:space="0" w:color="8EAADB"/>
              <w:left w:val="single" w:sz="4" w:space="0" w:color="8EAADB"/>
              <w:bottom w:val="single" w:sz="4" w:space="0" w:color="8EAADB"/>
              <w:right w:val="single" w:sz="4" w:space="0" w:color="8EAADB"/>
            </w:tcBorders>
            <w:shd w:val="clear" w:color="auto" w:fill="FFFFFF"/>
          </w:tcPr>
          <w:p w14:paraId="0CD1AA44" w14:textId="77777777" w:rsidR="00200524" w:rsidRDefault="00200524"/>
        </w:tc>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27DB1B7" w14:textId="77777777" w:rsidR="00200524" w:rsidRDefault="00000000">
            <w:pPr>
              <w:jc w:val="center"/>
            </w:pPr>
            <w:r>
              <w:rPr>
                <w:b/>
                <w:sz w:val="18"/>
              </w:rPr>
              <w:t>Paralelo</w:t>
            </w:r>
          </w:p>
        </w:tc>
        <w:tc>
          <w:tcPr>
            <w:tcW w:w="1881" w:type="dxa"/>
            <w:tcBorders>
              <w:top w:val="single" w:sz="4" w:space="0" w:color="8EAADB"/>
              <w:left w:val="single" w:sz="4" w:space="0" w:color="8EAADB"/>
              <w:bottom w:val="single" w:sz="4" w:space="0" w:color="8EAADB"/>
              <w:right w:val="single" w:sz="4" w:space="0" w:color="8EAADB"/>
            </w:tcBorders>
            <w:shd w:val="clear" w:color="auto" w:fill="FFFFFF"/>
          </w:tcPr>
          <w:p w14:paraId="0B17B078" w14:textId="77777777" w:rsidR="00200524" w:rsidRDefault="00200524"/>
        </w:tc>
      </w:tr>
      <w:tr w:rsidR="00395D6D" w14:paraId="50F50756" w14:textId="77777777" w:rsidTr="00E0627D">
        <w:trPr>
          <w:cantSplit/>
          <w:trHeight w:val="35"/>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847A9BA" w14:textId="77777777" w:rsidR="00200524" w:rsidRDefault="00000000">
            <w:pPr>
              <w:jc w:val="center"/>
            </w:pPr>
            <w:r w:rsidRPr="00E0627D">
              <w:rPr>
                <w:b/>
                <w:sz w:val="18"/>
              </w:rPr>
              <w:t>Mes y gestión</w:t>
            </w:r>
          </w:p>
        </w:tc>
        <w:tc>
          <w:tcPr>
            <w:tcW w:w="3762" w:type="dxa"/>
            <w:tcBorders>
              <w:top w:val="single" w:sz="4" w:space="0" w:color="8EAADB"/>
              <w:left w:val="single" w:sz="4" w:space="0" w:color="8EAADB"/>
              <w:bottom w:val="single" w:sz="4" w:space="0" w:color="8EAADB"/>
              <w:right w:val="single" w:sz="4" w:space="0" w:color="8EAADB"/>
            </w:tcBorders>
            <w:shd w:val="clear" w:color="auto" w:fill="FFFFFF"/>
          </w:tcPr>
          <w:p w14:paraId="40470B14" w14:textId="77777777" w:rsidR="00200524" w:rsidRDefault="00200524"/>
        </w:tc>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080D530" w14:textId="77777777" w:rsidR="00200524" w:rsidRDefault="00200524"/>
        </w:tc>
        <w:tc>
          <w:tcPr>
            <w:tcW w:w="1881" w:type="dxa"/>
            <w:tcBorders>
              <w:top w:val="single" w:sz="4" w:space="0" w:color="8EAADB"/>
              <w:left w:val="single" w:sz="4" w:space="0" w:color="8EAADB"/>
              <w:bottom w:val="single" w:sz="4" w:space="0" w:color="8EAADB"/>
              <w:right w:val="single" w:sz="4" w:space="0" w:color="8EAADB"/>
            </w:tcBorders>
            <w:shd w:val="clear" w:color="auto" w:fill="FFFFFF"/>
          </w:tcPr>
          <w:p w14:paraId="697F3A86" w14:textId="77777777" w:rsidR="00200524" w:rsidRDefault="00200524"/>
        </w:tc>
      </w:tr>
    </w:tbl>
    <w:p w14:paraId="63275FAF" w14:textId="77777777" w:rsidR="00200524" w:rsidRDefault="00200524">
      <w:pPr>
        <w:spacing w:after="60"/>
      </w:pPr>
    </w:p>
    <w:tbl>
      <w:tblPr>
        <w:tblW w:w="9405" w:type="dxa"/>
        <w:jc w:val="center"/>
        <w:tblLayout w:type="fixed"/>
        <w:tblLook w:val="04A0" w:firstRow="1" w:lastRow="0" w:firstColumn="1" w:lastColumn="0" w:noHBand="0" w:noVBand="1"/>
      </w:tblPr>
      <w:tblGrid>
        <w:gridCol w:w="1231"/>
        <w:gridCol w:w="1415"/>
        <w:gridCol w:w="1729"/>
        <w:gridCol w:w="1572"/>
        <w:gridCol w:w="1729"/>
        <w:gridCol w:w="1729"/>
      </w:tblGrid>
      <w:tr w:rsidR="00395D6D" w14:paraId="5F3158E8" w14:textId="77777777" w:rsidTr="00D930C1">
        <w:trPr>
          <w:cantSplit/>
          <w:jc w:val="center"/>
        </w:trPr>
        <w:tc>
          <w:tcPr>
            <w:tcW w:w="123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88E968F" w14:textId="77777777" w:rsidR="00D930C1" w:rsidRDefault="00000000" w:rsidP="00D930C1">
            <w:pPr>
              <w:jc w:val="center"/>
            </w:pPr>
            <w:r>
              <w:rPr>
                <w:b/>
                <w:color w:val="FFFFFF"/>
                <w:sz w:val="18"/>
              </w:rPr>
              <w:t>Fecha</w:t>
            </w:r>
          </w:p>
        </w:tc>
        <w:tc>
          <w:tcPr>
            <w:tcW w:w="14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32F1ED" w14:textId="77777777" w:rsidR="00D930C1" w:rsidRDefault="00000000" w:rsidP="00D930C1">
            <w:pPr>
              <w:jc w:val="center"/>
            </w:pPr>
            <w:r>
              <w:rPr>
                <w:b/>
                <w:color w:val="FFFFFF"/>
                <w:sz w:val="18"/>
              </w:rPr>
              <w:t>Hora de inicio y Fin</w:t>
            </w:r>
          </w:p>
        </w:tc>
        <w:tc>
          <w:tcPr>
            <w:tcW w:w="172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A77BBE1" w14:textId="77777777" w:rsidR="00D930C1" w:rsidRDefault="00000000" w:rsidP="00D930C1">
            <w:pPr>
              <w:jc w:val="center"/>
            </w:pPr>
            <w:r>
              <w:rPr>
                <w:b/>
                <w:color w:val="FFFFFF"/>
                <w:sz w:val="18"/>
              </w:rPr>
              <w:t>Elemento de competencia</w:t>
            </w:r>
          </w:p>
        </w:tc>
        <w:tc>
          <w:tcPr>
            <w:tcW w:w="15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E6F9C14" w14:textId="77777777" w:rsidR="00D930C1" w:rsidRPr="00D930C1" w:rsidRDefault="00000000" w:rsidP="00D930C1">
            <w:pPr>
              <w:jc w:val="center"/>
              <w:rPr>
                <w:b/>
                <w:color w:val="FFFFFF"/>
                <w:sz w:val="18"/>
              </w:rPr>
            </w:pPr>
            <w:r>
              <w:rPr>
                <w:b/>
                <w:color w:val="FFFFFF"/>
                <w:sz w:val="18"/>
              </w:rPr>
              <w:t>Contenido avanzado</w:t>
            </w:r>
          </w:p>
        </w:tc>
        <w:tc>
          <w:tcPr>
            <w:tcW w:w="1729" w:type="dxa"/>
            <w:tcBorders>
              <w:top w:val="single" w:sz="4" w:space="0" w:color="4472C4"/>
              <w:left w:val="single" w:sz="4" w:space="0" w:color="4472C4"/>
              <w:bottom w:val="single" w:sz="4" w:space="0" w:color="4472C4"/>
              <w:right w:val="single" w:sz="4" w:space="0" w:color="4472C4"/>
            </w:tcBorders>
            <w:shd w:val="clear" w:color="auto" w:fill="4472C4"/>
          </w:tcPr>
          <w:p w14:paraId="6AC36FF9" w14:textId="77777777" w:rsidR="00D930C1" w:rsidRDefault="00000000" w:rsidP="00D930C1">
            <w:pPr>
              <w:jc w:val="center"/>
            </w:pPr>
            <w:r w:rsidRPr="00E0627D">
              <w:rPr>
                <w:b/>
                <w:color w:val="FFFFFF"/>
                <w:sz w:val="18"/>
              </w:rPr>
              <w:t>Asistentes efectivos</w:t>
            </w:r>
            <w:r w:rsidR="009F2E9F">
              <w:rPr>
                <w:b/>
                <w:color w:val="FFFFFF"/>
                <w:sz w:val="18"/>
              </w:rPr>
              <w:t xml:space="preserve"> * </w:t>
            </w:r>
          </w:p>
        </w:tc>
        <w:tc>
          <w:tcPr>
            <w:tcW w:w="1729" w:type="dxa"/>
            <w:tcBorders>
              <w:top w:val="single" w:sz="4" w:space="0" w:color="4472C4"/>
              <w:left w:val="single" w:sz="4" w:space="0" w:color="4472C4"/>
              <w:bottom w:val="single" w:sz="4" w:space="0" w:color="4472C4"/>
              <w:right w:val="single" w:sz="4" w:space="0" w:color="4472C4"/>
            </w:tcBorders>
            <w:shd w:val="clear" w:color="auto" w:fill="4472C4"/>
          </w:tcPr>
          <w:p w14:paraId="66AB92F3" w14:textId="77777777" w:rsidR="00D930C1" w:rsidRDefault="00000000" w:rsidP="00D930C1">
            <w:pPr>
              <w:jc w:val="center"/>
              <w:rPr>
                <w:b/>
                <w:color w:val="FFFFFF"/>
                <w:sz w:val="18"/>
              </w:rPr>
            </w:pPr>
            <w:r>
              <w:rPr>
                <w:b/>
                <w:color w:val="FFFFFF"/>
                <w:sz w:val="18"/>
              </w:rPr>
              <w:t>Observaciones</w:t>
            </w:r>
          </w:p>
        </w:tc>
      </w:tr>
      <w:tr w:rsidR="00395D6D" w14:paraId="5787BE89" w14:textId="77777777" w:rsidTr="00D930C1">
        <w:trPr>
          <w:cantSplit/>
          <w:trHeight w:val="680"/>
          <w:jc w:val="center"/>
        </w:trPr>
        <w:tc>
          <w:tcPr>
            <w:tcW w:w="1231" w:type="dxa"/>
            <w:tcBorders>
              <w:top w:val="single" w:sz="4" w:space="0" w:color="8EAADB"/>
              <w:left w:val="single" w:sz="4" w:space="0" w:color="8EAADB"/>
              <w:bottom w:val="single" w:sz="4" w:space="0" w:color="8EAADB"/>
              <w:right w:val="single" w:sz="4" w:space="0" w:color="8EAADB"/>
            </w:tcBorders>
            <w:shd w:val="clear" w:color="auto" w:fill="FFFFFF"/>
          </w:tcPr>
          <w:p w14:paraId="032C93F4" w14:textId="77777777" w:rsidR="00D930C1" w:rsidRDefault="00D930C1"/>
        </w:tc>
        <w:tc>
          <w:tcPr>
            <w:tcW w:w="1415" w:type="dxa"/>
            <w:tcBorders>
              <w:top w:val="single" w:sz="4" w:space="0" w:color="8EAADB"/>
              <w:left w:val="single" w:sz="4" w:space="0" w:color="8EAADB"/>
              <w:bottom w:val="single" w:sz="4" w:space="0" w:color="8EAADB"/>
              <w:right w:val="single" w:sz="4" w:space="0" w:color="8EAADB"/>
            </w:tcBorders>
            <w:shd w:val="clear" w:color="auto" w:fill="FFFFFF"/>
          </w:tcPr>
          <w:p w14:paraId="603498AF"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5CD24F63" w14:textId="77777777" w:rsidR="00D930C1" w:rsidRDefault="00D930C1"/>
        </w:tc>
        <w:tc>
          <w:tcPr>
            <w:tcW w:w="1572" w:type="dxa"/>
            <w:tcBorders>
              <w:top w:val="single" w:sz="4" w:space="0" w:color="8EAADB"/>
              <w:left w:val="single" w:sz="4" w:space="0" w:color="8EAADB"/>
              <w:bottom w:val="single" w:sz="4" w:space="0" w:color="8EAADB"/>
              <w:right w:val="single" w:sz="4" w:space="0" w:color="8EAADB"/>
            </w:tcBorders>
            <w:shd w:val="clear" w:color="auto" w:fill="FFFFFF"/>
          </w:tcPr>
          <w:p w14:paraId="0B3C6355"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26BB699B"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7ECF1BD9" w14:textId="77777777" w:rsidR="00D930C1" w:rsidRDefault="00D930C1"/>
          <w:p w14:paraId="6A6C4B0A" w14:textId="77777777" w:rsidR="00D930C1" w:rsidRDefault="00D930C1"/>
        </w:tc>
      </w:tr>
      <w:tr w:rsidR="00395D6D" w14:paraId="70BDEB02" w14:textId="77777777" w:rsidTr="00D930C1">
        <w:trPr>
          <w:cantSplit/>
          <w:trHeight w:val="680"/>
          <w:jc w:val="center"/>
        </w:trPr>
        <w:tc>
          <w:tcPr>
            <w:tcW w:w="1231" w:type="dxa"/>
            <w:tcBorders>
              <w:top w:val="single" w:sz="4" w:space="0" w:color="8EAADB"/>
              <w:left w:val="single" w:sz="4" w:space="0" w:color="8EAADB"/>
              <w:bottom w:val="single" w:sz="4" w:space="0" w:color="8EAADB"/>
              <w:right w:val="single" w:sz="4" w:space="0" w:color="8EAADB"/>
            </w:tcBorders>
            <w:shd w:val="clear" w:color="auto" w:fill="FFFFFF"/>
          </w:tcPr>
          <w:p w14:paraId="0DA569EF" w14:textId="77777777" w:rsidR="00D930C1" w:rsidRDefault="00D930C1"/>
        </w:tc>
        <w:tc>
          <w:tcPr>
            <w:tcW w:w="1415" w:type="dxa"/>
            <w:tcBorders>
              <w:top w:val="single" w:sz="4" w:space="0" w:color="8EAADB"/>
              <w:left w:val="single" w:sz="4" w:space="0" w:color="8EAADB"/>
              <w:bottom w:val="single" w:sz="4" w:space="0" w:color="8EAADB"/>
              <w:right w:val="single" w:sz="4" w:space="0" w:color="8EAADB"/>
            </w:tcBorders>
            <w:shd w:val="clear" w:color="auto" w:fill="FFFFFF"/>
          </w:tcPr>
          <w:p w14:paraId="1DDDB956"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5E1BE4F8" w14:textId="77777777" w:rsidR="00D930C1" w:rsidRDefault="00D930C1"/>
        </w:tc>
        <w:tc>
          <w:tcPr>
            <w:tcW w:w="1572" w:type="dxa"/>
            <w:tcBorders>
              <w:top w:val="single" w:sz="4" w:space="0" w:color="8EAADB"/>
              <w:left w:val="single" w:sz="4" w:space="0" w:color="8EAADB"/>
              <w:bottom w:val="single" w:sz="4" w:space="0" w:color="8EAADB"/>
              <w:right w:val="single" w:sz="4" w:space="0" w:color="8EAADB"/>
            </w:tcBorders>
            <w:shd w:val="clear" w:color="auto" w:fill="FFFFFF"/>
          </w:tcPr>
          <w:p w14:paraId="6F2BD7EE"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0007BD80"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43FD8AAD" w14:textId="77777777" w:rsidR="00D930C1" w:rsidRDefault="00D930C1"/>
        </w:tc>
      </w:tr>
      <w:tr w:rsidR="00395D6D" w14:paraId="22F803E3" w14:textId="77777777" w:rsidTr="00D930C1">
        <w:trPr>
          <w:cantSplit/>
          <w:trHeight w:val="680"/>
          <w:jc w:val="center"/>
        </w:trPr>
        <w:tc>
          <w:tcPr>
            <w:tcW w:w="1231" w:type="dxa"/>
            <w:tcBorders>
              <w:top w:val="single" w:sz="4" w:space="0" w:color="8EAADB"/>
              <w:left w:val="single" w:sz="4" w:space="0" w:color="8EAADB"/>
              <w:bottom w:val="single" w:sz="4" w:space="0" w:color="8EAADB"/>
              <w:right w:val="single" w:sz="4" w:space="0" w:color="8EAADB"/>
            </w:tcBorders>
            <w:shd w:val="clear" w:color="auto" w:fill="FFFFFF"/>
          </w:tcPr>
          <w:p w14:paraId="40EDA33D" w14:textId="77777777" w:rsidR="00D930C1" w:rsidRDefault="00D930C1"/>
        </w:tc>
        <w:tc>
          <w:tcPr>
            <w:tcW w:w="1415" w:type="dxa"/>
            <w:tcBorders>
              <w:top w:val="single" w:sz="4" w:space="0" w:color="8EAADB"/>
              <w:left w:val="single" w:sz="4" w:space="0" w:color="8EAADB"/>
              <w:bottom w:val="single" w:sz="4" w:space="0" w:color="8EAADB"/>
              <w:right w:val="single" w:sz="4" w:space="0" w:color="8EAADB"/>
            </w:tcBorders>
            <w:shd w:val="clear" w:color="auto" w:fill="FFFFFF"/>
          </w:tcPr>
          <w:p w14:paraId="779C2A35"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3D0C254C" w14:textId="77777777" w:rsidR="00D930C1" w:rsidRDefault="00D930C1"/>
        </w:tc>
        <w:tc>
          <w:tcPr>
            <w:tcW w:w="1572" w:type="dxa"/>
            <w:tcBorders>
              <w:top w:val="single" w:sz="4" w:space="0" w:color="8EAADB"/>
              <w:left w:val="single" w:sz="4" w:space="0" w:color="8EAADB"/>
              <w:bottom w:val="single" w:sz="4" w:space="0" w:color="8EAADB"/>
              <w:right w:val="single" w:sz="4" w:space="0" w:color="8EAADB"/>
            </w:tcBorders>
            <w:shd w:val="clear" w:color="auto" w:fill="FFFFFF"/>
          </w:tcPr>
          <w:p w14:paraId="15FF99C5"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09BAE726"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62424258" w14:textId="77777777" w:rsidR="00D930C1" w:rsidRDefault="00D930C1"/>
        </w:tc>
      </w:tr>
      <w:tr w:rsidR="00395D6D" w14:paraId="1B050B50" w14:textId="77777777" w:rsidTr="00D930C1">
        <w:trPr>
          <w:cantSplit/>
          <w:trHeight w:val="680"/>
          <w:jc w:val="center"/>
        </w:trPr>
        <w:tc>
          <w:tcPr>
            <w:tcW w:w="1231" w:type="dxa"/>
            <w:tcBorders>
              <w:top w:val="single" w:sz="4" w:space="0" w:color="8EAADB"/>
              <w:left w:val="single" w:sz="4" w:space="0" w:color="8EAADB"/>
              <w:bottom w:val="single" w:sz="4" w:space="0" w:color="8EAADB"/>
              <w:right w:val="single" w:sz="4" w:space="0" w:color="8EAADB"/>
            </w:tcBorders>
            <w:shd w:val="clear" w:color="auto" w:fill="FFFFFF"/>
          </w:tcPr>
          <w:p w14:paraId="1FB9CDBE" w14:textId="77777777" w:rsidR="00D930C1" w:rsidRDefault="00D930C1"/>
        </w:tc>
        <w:tc>
          <w:tcPr>
            <w:tcW w:w="1415" w:type="dxa"/>
            <w:tcBorders>
              <w:top w:val="single" w:sz="4" w:space="0" w:color="8EAADB"/>
              <w:left w:val="single" w:sz="4" w:space="0" w:color="8EAADB"/>
              <w:bottom w:val="single" w:sz="4" w:space="0" w:color="8EAADB"/>
              <w:right w:val="single" w:sz="4" w:space="0" w:color="8EAADB"/>
            </w:tcBorders>
            <w:shd w:val="clear" w:color="auto" w:fill="FFFFFF"/>
          </w:tcPr>
          <w:p w14:paraId="3616C74B"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22E856D9" w14:textId="77777777" w:rsidR="00D930C1" w:rsidRDefault="00D930C1"/>
        </w:tc>
        <w:tc>
          <w:tcPr>
            <w:tcW w:w="1572" w:type="dxa"/>
            <w:tcBorders>
              <w:top w:val="single" w:sz="4" w:space="0" w:color="8EAADB"/>
              <w:left w:val="single" w:sz="4" w:space="0" w:color="8EAADB"/>
              <w:bottom w:val="single" w:sz="4" w:space="0" w:color="8EAADB"/>
              <w:right w:val="single" w:sz="4" w:space="0" w:color="8EAADB"/>
            </w:tcBorders>
            <w:shd w:val="clear" w:color="auto" w:fill="FFFFFF"/>
          </w:tcPr>
          <w:p w14:paraId="46588B10"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4DDBC28C"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02C3579E" w14:textId="77777777" w:rsidR="00D930C1" w:rsidRDefault="00D930C1"/>
        </w:tc>
      </w:tr>
      <w:tr w:rsidR="00395D6D" w14:paraId="309B5B05" w14:textId="77777777" w:rsidTr="00D930C1">
        <w:trPr>
          <w:cantSplit/>
          <w:jc w:val="center"/>
        </w:trPr>
        <w:tc>
          <w:tcPr>
            <w:tcW w:w="2646" w:type="dxa"/>
            <w:gridSpan w:val="2"/>
            <w:tcBorders>
              <w:top w:val="single" w:sz="4" w:space="0" w:color="8EAADB"/>
              <w:left w:val="single" w:sz="4" w:space="0" w:color="8EAADB"/>
              <w:bottom w:val="single" w:sz="4" w:space="0" w:color="8EAADB"/>
              <w:right w:val="single" w:sz="4" w:space="0" w:color="8EAADB"/>
            </w:tcBorders>
            <w:shd w:val="clear" w:color="auto" w:fill="D9E2F3"/>
            <w:vAlign w:val="center"/>
          </w:tcPr>
          <w:p w14:paraId="2B8FB769" w14:textId="77777777" w:rsidR="00D930C1" w:rsidRDefault="00000000">
            <w:pPr>
              <w:jc w:val="center"/>
            </w:pPr>
            <w:r>
              <w:rPr>
                <w:b/>
                <w:sz w:val="18"/>
              </w:rPr>
              <w:t>Firma del docente</w:t>
            </w:r>
          </w:p>
        </w:tc>
        <w:tc>
          <w:tcPr>
            <w:tcW w:w="5030"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437BFC3B" w14:textId="77777777" w:rsidR="00D930C1" w:rsidRDefault="00000000">
            <w:pPr>
              <w:jc w:val="center"/>
            </w:pPr>
            <w:r>
              <w:rPr>
                <w:b/>
                <w:sz w:val="18"/>
              </w:rPr>
              <w:t>Firma del delegado de asignatura</w:t>
            </w:r>
          </w:p>
        </w:tc>
        <w:tc>
          <w:tcPr>
            <w:tcW w:w="1729" w:type="dxa"/>
            <w:tcBorders>
              <w:top w:val="single" w:sz="4" w:space="0" w:color="8EAADB"/>
              <w:left w:val="single" w:sz="4" w:space="0" w:color="8EAADB"/>
              <w:bottom w:val="single" w:sz="4" w:space="0" w:color="8EAADB"/>
              <w:right w:val="single" w:sz="4" w:space="0" w:color="8EAADB"/>
            </w:tcBorders>
            <w:shd w:val="clear" w:color="auto" w:fill="D9E2F3"/>
          </w:tcPr>
          <w:p w14:paraId="0688290C" w14:textId="77777777" w:rsidR="00D930C1" w:rsidRDefault="00D930C1">
            <w:pPr>
              <w:rPr>
                <w:b/>
                <w:sz w:val="18"/>
              </w:rPr>
            </w:pPr>
          </w:p>
        </w:tc>
      </w:tr>
      <w:tr w:rsidR="00395D6D" w14:paraId="06358613" w14:textId="77777777" w:rsidTr="00D930C1">
        <w:trPr>
          <w:cantSplit/>
          <w:trHeight w:val="620"/>
          <w:jc w:val="center"/>
        </w:trPr>
        <w:tc>
          <w:tcPr>
            <w:tcW w:w="2646" w:type="dxa"/>
            <w:gridSpan w:val="2"/>
            <w:tcBorders>
              <w:top w:val="single" w:sz="4" w:space="0" w:color="8EAADB"/>
              <w:left w:val="single" w:sz="4" w:space="0" w:color="8EAADB"/>
              <w:bottom w:val="single" w:sz="4" w:space="0" w:color="8EAADB"/>
              <w:right w:val="single" w:sz="4" w:space="0" w:color="8EAADB"/>
            </w:tcBorders>
            <w:shd w:val="clear" w:color="auto" w:fill="FFFFFF"/>
          </w:tcPr>
          <w:p w14:paraId="52FFA85B" w14:textId="77777777" w:rsidR="00D930C1" w:rsidRDefault="00D930C1"/>
        </w:tc>
        <w:tc>
          <w:tcPr>
            <w:tcW w:w="5030" w:type="dxa"/>
            <w:gridSpan w:val="3"/>
            <w:tcBorders>
              <w:top w:val="single" w:sz="4" w:space="0" w:color="8EAADB"/>
              <w:left w:val="single" w:sz="4" w:space="0" w:color="8EAADB"/>
              <w:bottom w:val="single" w:sz="4" w:space="0" w:color="8EAADB"/>
              <w:right w:val="single" w:sz="4" w:space="0" w:color="8EAADB"/>
            </w:tcBorders>
            <w:shd w:val="clear" w:color="auto" w:fill="FFFFFF"/>
          </w:tcPr>
          <w:p w14:paraId="34EA8739" w14:textId="77777777" w:rsidR="00D930C1" w:rsidRDefault="00D930C1"/>
        </w:tc>
        <w:tc>
          <w:tcPr>
            <w:tcW w:w="1729" w:type="dxa"/>
            <w:tcBorders>
              <w:top w:val="single" w:sz="4" w:space="0" w:color="8EAADB"/>
              <w:left w:val="single" w:sz="4" w:space="0" w:color="8EAADB"/>
              <w:bottom w:val="single" w:sz="4" w:space="0" w:color="8EAADB"/>
              <w:right w:val="single" w:sz="4" w:space="0" w:color="8EAADB"/>
            </w:tcBorders>
            <w:shd w:val="clear" w:color="auto" w:fill="FFFFFF"/>
          </w:tcPr>
          <w:p w14:paraId="24525938" w14:textId="77777777" w:rsidR="00D930C1" w:rsidRDefault="00D930C1"/>
        </w:tc>
      </w:tr>
    </w:tbl>
    <w:p w14:paraId="4E653A61" w14:textId="77777777" w:rsidR="00200524" w:rsidRPr="009F2E9F" w:rsidRDefault="00000000">
      <w:pPr>
        <w:spacing w:before="40" w:after="200"/>
        <w:rPr>
          <w:sz w:val="16"/>
          <w:szCs w:val="16"/>
        </w:rPr>
      </w:pPr>
      <w:r w:rsidRPr="009F2E9F">
        <w:rPr>
          <w:sz w:val="16"/>
          <w:szCs w:val="16"/>
        </w:rPr>
        <w:t>* Opcional de acuerdo al criterio de control que tenga el docente</w:t>
      </w:r>
    </w:p>
    <w:p w14:paraId="1C7D6CEA" w14:textId="77777777" w:rsidR="00C45FDC" w:rsidRDefault="00000000" w:rsidP="00C45FDC">
      <w:pPr>
        <w:spacing w:after="200"/>
        <w:jc w:val="both"/>
      </w:pPr>
      <w:r>
        <w:t>Cuando los registros muestran un desfase sostenido entre lo programado y lo avanzado (formulario 1), o un bajo logro en algún elemento de competencia, la Comisión Académica del año correspondiente lo analiza con el docente y acuerda las medidas para corregirlo dentro de la misma gestión.</w:t>
      </w:r>
    </w:p>
    <w:p w14:paraId="12C80009" w14:textId="77777777" w:rsidR="00200524" w:rsidRDefault="00000000">
      <w:pPr>
        <w:keepNext/>
        <w:pageBreakBefore/>
        <w:spacing w:after="200"/>
        <w:jc w:val="both"/>
      </w:pPr>
      <w:r>
        <w:t>El segundo</w:t>
      </w:r>
      <w:r w:rsidR="00C45FDC">
        <w:t xml:space="preserve"> formulario</w:t>
      </w:r>
      <w:r>
        <w:t xml:space="preserve"> es el registro de logro de competencias por asignatura, que el docente completa al cierre de la gestión con los resultados de la evaluación de aprendizajes del punto 4.7. Para cada elemento de competencia del itinerario formativo consolida cuántos estudiantes alcanzaron los criterios de desempeño, y con ello sustenta la medición del logro de las unidades de competencia y de</w:t>
      </w:r>
      <w:r w:rsidR="009F2E9F">
        <w:t xml:space="preserve">l elemento de </w:t>
      </w:r>
      <w:r>
        <w:t>competencia.</w:t>
      </w:r>
    </w:p>
    <w:p w14:paraId="1DB6277F" w14:textId="77777777" w:rsidR="00200524" w:rsidRDefault="00000000">
      <w:pPr>
        <w:keepNext/>
        <w:spacing w:before="40" w:after="80"/>
        <w:jc w:val="center"/>
      </w:pPr>
      <w:r>
        <w:rPr>
          <w:b/>
        </w:rPr>
        <w:t>Formulario 2. Registro de logro de competencias por asignatura</w:t>
      </w:r>
    </w:p>
    <w:tbl>
      <w:tblPr>
        <w:tblW w:w="9405" w:type="dxa"/>
        <w:jc w:val="center"/>
        <w:tblLayout w:type="fixed"/>
        <w:tblLook w:val="04A0" w:firstRow="1" w:lastRow="0" w:firstColumn="1" w:lastColumn="0" w:noHBand="0" w:noVBand="1"/>
      </w:tblPr>
      <w:tblGrid>
        <w:gridCol w:w="1881"/>
        <w:gridCol w:w="3762"/>
        <w:gridCol w:w="1881"/>
        <w:gridCol w:w="1881"/>
      </w:tblGrid>
      <w:tr w:rsidR="00395D6D" w14:paraId="0C3C2737" w14:textId="77777777">
        <w:trPr>
          <w:cantSplit/>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015FEE3" w14:textId="77777777" w:rsidR="00200524" w:rsidRDefault="00000000">
            <w:pPr>
              <w:jc w:val="center"/>
            </w:pPr>
            <w:r>
              <w:rPr>
                <w:b/>
                <w:sz w:val="18"/>
              </w:rPr>
              <w:t>Asignatura</w:t>
            </w:r>
          </w:p>
        </w:tc>
        <w:tc>
          <w:tcPr>
            <w:tcW w:w="3762" w:type="dxa"/>
            <w:tcBorders>
              <w:top w:val="single" w:sz="4" w:space="0" w:color="8EAADB"/>
              <w:left w:val="single" w:sz="4" w:space="0" w:color="8EAADB"/>
              <w:bottom w:val="single" w:sz="4" w:space="0" w:color="8EAADB"/>
              <w:right w:val="single" w:sz="4" w:space="0" w:color="8EAADB"/>
            </w:tcBorders>
            <w:shd w:val="clear" w:color="auto" w:fill="FFFFFF"/>
          </w:tcPr>
          <w:p w14:paraId="16E03CCF" w14:textId="77777777" w:rsidR="00200524" w:rsidRDefault="00200524"/>
        </w:tc>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898BDF" w14:textId="77777777" w:rsidR="00200524" w:rsidRDefault="00000000">
            <w:pPr>
              <w:jc w:val="center"/>
            </w:pPr>
            <w:r>
              <w:rPr>
                <w:b/>
                <w:sz w:val="18"/>
              </w:rPr>
              <w:t>Sigla</w:t>
            </w:r>
          </w:p>
        </w:tc>
        <w:tc>
          <w:tcPr>
            <w:tcW w:w="1881" w:type="dxa"/>
            <w:tcBorders>
              <w:top w:val="single" w:sz="4" w:space="0" w:color="8EAADB"/>
              <w:left w:val="single" w:sz="4" w:space="0" w:color="8EAADB"/>
              <w:bottom w:val="single" w:sz="4" w:space="0" w:color="8EAADB"/>
              <w:right w:val="single" w:sz="4" w:space="0" w:color="8EAADB"/>
            </w:tcBorders>
            <w:shd w:val="clear" w:color="auto" w:fill="FFFFFF"/>
          </w:tcPr>
          <w:p w14:paraId="3EC7A61B" w14:textId="77777777" w:rsidR="00200524" w:rsidRDefault="00200524"/>
        </w:tc>
      </w:tr>
      <w:tr w:rsidR="00395D6D" w14:paraId="23D0B51C" w14:textId="77777777">
        <w:trPr>
          <w:cantSplit/>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B90E71" w14:textId="77777777" w:rsidR="00200524" w:rsidRDefault="00000000">
            <w:pPr>
              <w:jc w:val="center"/>
            </w:pPr>
            <w:r>
              <w:rPr>
                <w:b/>
                <w:sz w:val="18"/>
              </w:rPr>
              <w:t>Docente</w:t>
            </w:r>
          </w:p>
        </w:tc>
        <w:tc>
          <w:tcPr>
            <w:tcW w:w="3762" w:type="dxa"/>
            <w:tcBorders>
              <w:top w:val="single" w:sz="4" w:space="0" w:color="8EAADB"/>
              <w:left w:val="single" w:sz="4" w:space="0" w:color="8EAADB"/>
              <w:bottom w:val="single" w:sz="4" w:space="0" w:color="8EAADB"/>
              <w:right w:val="single" w:sz="4" w:space="0" w:color="8EAADB"/>
            </w:tcBorders>
            <w:shd w:val="clear" w:color="auto" w:fill="FFFFFF"/>
          </w:tcPr>
          <w:p w14:paraId="286BFE5D" w14:textId="77777777" w:rsidR="00200524" w:rsidRDefault="00200524"/>
        </w:tc>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209EC42" w14:textId="77777777" w:rsidR="00200524" w:rsidRPr="009F2E9F" w:rsidRDefault="00000000">
            <w:pPr>
              <w:jc w:val="center"/>
              <w:rPr>
                <w:b/>
                <w:bCs/>
              </w:rPr>
            </w:pPr>
            <w:r w:rsidRPr="009F2E9F">
              <w:rPr>
                <w:b/>
                <w:bCs/>
              </w:rPr>
              <w:t>Paralelo</w:t>
            </w:r>
          </w:p>
        </w:tc>
        <w:tc>
          <w:tcPr>
            <w:tcW w:w="1881" w:type="dxa"/>
            <w:tcBorders>
              <w:top w:val="single" w:sz="4" w:space="0" w:color="8EAADB"/>
              <w:left w:val="single" w:sz="4" w:space="0" w:color="8EAADB"/>
              <w:bottom w:val="single" w:sz="4" w:space="0" w:color="8EAADB"/>
              <w:right w:val="single" w:sz="4" w:space="0" w:color="8EAADB"/>
            </w:tcBorders>
            <w:shd w:val="clear" w:color="auto" w:fill="FFFFFF"/>
          </w:tcPr>
          <w:p w14:paraId="61B97BD6" w14:textId="77777777" w:rsidR="00200524" w:rsidRDefault="00200524"/>
        </w:tc>
      </w:tr>
      <w:tr w:rsidR="00395D6D" w14:paraId="765A9049" w14:textId="77777777">
        <w:trPr>
          <w:cantSplit/>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C0AA06" w14:textId="77777777" w:rsidR="00200524" w:rsidRDefault="00000000">
            <w:pPr>
              <w:jc w:val="center"/>
            </w:pPr>
            <w:r>
              <w:rPr>
                <w:b/>
                <w:sz w:val="18"/>
              </w:rPr>
              <w:t>Unidad de competencia</w:t>
            </w:r>
          </w:p>
        </w:tc>
        <w:tc>
          <w:tcPr>
            <w:tcW w:w="7524" w:type="dxa"/>
            <w:gridSpan w:val="3"/>
            <w:tcBorders>
              <w:top w:val="single" w:sz="4" w:space="0" w:color="8EAADB"/>
              <w:left w:val="single" w:sz="4" w:space="0" w:color="8EAADB"/>
              <w:bottom w:val="single" w:sz="4" w:space="0" w:color="8EAADB"/>
              <w:right w:val="single" w:sz="4" w:space="0" w:color="8EAADB"/>
            </w:tcBorders>
            <w:shd w:val="clear" w:color="auto" w:fill="FFFFFF"/>
          </w:tcPr>
          <w:p w14:paraId="32475A28" w14:textId="77777777" w:rsidR="00200524" w:rsidRDefault="00200524"/>
        </w:tc>
      </w:tr>
    </w:tbl>
    <w:p w14:paraId="0B5E45F8" w14:textId="77777777" w:rsidR="00200524" w:rsidRDefault="00200524">
      <w:pPr>
        <w:spacing w:after="60"/>
      </w:pPr>
    </w:p>
    <w:tbl>
      <w:tblPr>
        <w:tblW w:w="9405" w:type="dxa"/>
        <w:jc w:val="center"/>
        <w:tblLayout w:type="fixed"/>
        <w:tblLook w:val="04A0" w:firstRow="1" w:lastRow="0" w:firstColumn="1" w:lastColumn="0" w:noHBand="0" w:noVBand="1"/>
      </w:tblPr>
      <w:tblGrid>
        <w:gridCol w:w="588"/>
        <w:gridCol w:w="2322"/>
        <w:gridCol w:w="2177"/>
        <w:gridCol w:w="1503"/>
        <w:gridCol w:w="1503"/>
        <w:gridCol w:w="1312"/>
      </w:tblGrid>
      <w:tr w:rsidR="00395D6D" w14:paraId="5D857C39" w14:textId="77777777">
        <w:trPr>
          <w:cantSplit/>
          <w:tblHeader/>
          <w:jc w:val="center"/>
        </w:trPr>
        <w:tc>
          <w:tcPr>
            <w:tcW w:w="5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AF01E7" w14:textId="77777777" w:rsidR="00200524" w:rsidRDefault="00000000">
            <w:pPr>
              <w:jc w:val="center"/>
            </w:pPr>
            <w:r>
              <w:rPr>
                <w:b/>
                <w:color w:val="FFFFFF"/>
                <w:sz w:val="18"/>
              </w:rPr>
              <w:t>N.º</w:t>
            </w:r>
          </w:p>
        </w:tc>
        <w:tc>
          <w:tcPr>
            <w:tcW w:w="232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E8C758" w14:textId="77777777" w:rsidR="00200524" w:rsidRDefault="00000000">
            <w:pPr>
              <w:jc w:val="center"/>
            </w:pPr>
            <w:r>
              <w:rPr>
                <w:b/>
                <w:color w:val="FFFFFF"/>
                <w:sz w:val="18"/>
              </w:rPr>
              <w:t>Elemento de competencia</w:t>
            </w:r>
          </w:p>
        </w:tc>
        <w:tc>
          <w:tcPr>
            <w:tcW w:w="217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345F4D" w14:textId="77777777" w:rsidR="00200524" w:rsidRDefault="00000000">
            <w:pPr>
              <w:jc w:val="center"/>
            </w:pPr>
            <w:r>
              <w:rPr>
                <w:b/>
                <w:color w:val="FFFFFF"/>
                <w:sz w:val="18"/>
              </w:rPr>
              <w:t>Criterios de desempeño evaluados</w:t>
            </w:r>
          </w:p>
        </w:tc>
        <w:tc>
          <w:tcPr>
            <w:tcW w:w="15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338C8C3" w14:textId="77777777" w:rsidR="00200524" w:rsidRDefault="00000000">
            <w:pPr>
              <w:jc w:val="center"/>
            </w:pPr>
            <w:r>
              <w:rPr>
                <w:b/>
                <w:color w:val="FFFFFF"/>
                <w:sz w:val="18"/>
              </w:rPr>
              <w:t>Estudiantes evaluados</w:t>
            </w:r>
          </w:p>
        </w:tc>
        <w:tc>
          <w:tcPr>
            <w:tcW w:w="15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7ADF18" w14:textId="77777777" w:rsidR="00200524" w:rsidRDefault="00000000">
            <w:pPr>
              <w:jc w:val="center"/>
            </w:pPr>
            <w:r>
              <w:rPr>
                <w:b/>
                <w:color w:val="FFFFFF"/>
                <w:sz w:val="18"/>
              </w:rPr>
              <w:t>Estudiantes que alcanzan los criterios</w:t>
            </w:r>
          </w:p>
        </w:tc>
        <w:tc>
          <w:tcPr>
            <w:tcW w:w="131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CD781B" w14:textId="77777777" w:rsidR="00200524" w:rsidRDefault="00000000">
            <w:pPr>
              <w:jc w:val="center"/>
            </w:pPr>
            <w:r>
              <w:rPr>
                <w:b/>
                <w:color w:val="FFFFFF"/>
                <w:sz w:val="18"/>
              </w:rPr>
              <w:t>Porcentaje de logro</w:t>
            </w:r>
          </w:p>
        </w:tc>
      </w:tr>
      <w:tr w:rsidR="00395D6D" w14:paraId="0E7FE07D" w14:textId="77777777">
        <w:trPr>
          <w:cantSplit/>
          <w:trHeight w:val="560"/>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FB7D6F" w14:textId="77777777" w:rsidR="00200524" w:rsidRDefault="00000000">
            <w:pPr>
              <w:jc w:val="center"/>
            </w:pPr>
            <w:r>
              <w:rPr>
                <w:sz w:val="18"/>
              </w:rPr>
              <w:t>1</w:t>
            </w:r>
          </w:p>
        </w:tc>
        <w:tc>
          <w:tcPr>
            <w:tcW w:w="2322" w:type="dxa"/>
            <w:tcBorders>
              <w:top w:val="single" w:sz="4" w:space="0" w:color="8EAADB"/>
              <w:left w:val="single" w:sz="4" w:space="0" w:color="8EAADB"/>
              <w:bottom w:val="single" w:sz="4" w:space="0" w:color="8EAADB"/>
              <w:right w:val="single" w:sz="4" w:space="0" w:color="8EAADB"/>
            </w:tcBorders>
            <w:shd w:val="clear" w:color="auto" w:fill="FFFFFF"/>
          </w:tcPr>
          <w:p w14:paraId="1F07E64A" w14:textId="77777777" w:rsidR="00200524" w:rsidRDefault="00200524"/>
        </w:tc>
        <w:tc>
          <w:tcPr>
            <w:tcW w:w="2177" w:type="dxa"/>
            <w:tcBorders>
              <w:top w:val="single" w:sz="4" w:space="0" w:color="8EAADB"/>
              <w:left w:val="single" w:sz="4" w:space="0" w:color="8EAADB"/>
              <w:bottom w:val="single" w:sz="4" w:space="0" w:color="8EAADB"/>
              <w:right w:val="single" w:sz="4" w:space="0" w:color="8EAADB"/>
            </w:tcBorders>
            <w:shd w:val="clear" w:color="auto" w:fill="FFFFFF"/>
          </w:tcPr>
          <w:p w14:paraId="0D1A6BFE"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49ADB136"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27743877" w14:textId="77777777" w:rsidR="00200524" w:rsidRDefault="00200524"/>
        </w:tc>
        <w:tc>
          <w:tcPr>
            <w:tcW w:w="1312" w:type="dxa"/>
            <w:tcBorders>
              <w:top w:val="single" w:sz="4" w:space="0" w:color="8EAADB"/>
              <w:left w:val="single" w:sz="4" w:space="0" w:color="8EAADB"/>
              <w:bottom w:val="single" w:sz="4" w:space="0" w:color="8EAADB"/>
              <w:right w:val="single" w:sz="4" w:space="0" w:color="8EAADB"/>
            </w:tcBorders>
            <w:shd w:val="clear" w:color="auto" w:fill="FFFFFF"/>
          </w:tcPr>
          <w:p w14:paraId="30A6EA86" w14:textId="77777777" w:rsidR="00200524" w:rsidRDefault="00200524"/>
        </w:tc>
      </w:tr>
      <w:tr w:rsidR="00395D6D" w14:paraId="560D65D9" w14:textId="77777777">
        <w:trPr>
          <w:cantSplit/>
          <w:trHeight w:val="560"/>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D3CBAA" w14:textId="77777777" w:rsidR="00200524" w:rsidRDefault="00000000">
            <w:pPr>
              <w:jc w:val="center"/>
            </w:pPr>
            <w:r>
              <w:rPr>
                <w:sz w:val="18"/>
              </w:rPr>
              <w:t>2</w:t>
            </w:r>
          </w:p>
        </w:tc>
        <w:tc>
          <w:tcPr>
            <w:tcW w:w="2322" w:type="dxa"/>
            <w:tcBorders>
              <w:top w:val="single" w:sz="4" w:space="0" w:color="8EAADB"/>
              <w:left w:val="single" w:sz="4" w:space="0" w:color="8EAADB"/>
              <w:bottom w:val="single" w:sz="4" w:space="0" w:color="8EAADB"/>
              <w:right w:val="single" w:sz="4" w:space="0" w:color="8EAADB"/>
            </w:tcBorders>
            <w:shd w:val="clear" w:color="auto" w:fill="FFFFFF"/>
          </w:tcPr>
          <w:p w14:paraId="0A3911B4" w14:textId="77777777" w:rsidR="00200524" w:rsidRDefault="00200524"/>
        </w:tc>
        <w:tc>
          <w:tcPr>
            <w:tcW w:w="2177" w:type="dxa"/>
            <w:tcBorders>
              <w:top w:val="single" w:sz="4" w:space="0" w:color="8EAADB"/>
              <w:left w:val="single" w:sz="4" w:space="0" w:color="8EAADB"/>
              <w:bottom w:val="single" w:sz="4" w:space="0" w:color="8EAADB"/>
              <w:right w:val="single" w:sz="4" w:space="0" w:color="8EAADB"/>
            </w:tcBorders>
            <w:shd w:val="clear" w:color="auto" w:fill="FFFFFF"/>
          </w:tcPr>
          <w:p w14:paraId="4A68CACE"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31392551"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78595E27" w14:textId="77777777" w:rsidR="00200524" w:rsidRDefault="00200524"/>
        </w:tc>
        <w:tc>
          <w:tcPr>
            <w:tcW w:w="1312" w:type="dxa"/>
            <w:tcBorders>
              <w:top w:val="single" w:sz="4" w:space="0" w:color="8EAADB"/>
              <w:left w:val="single" w:sz="4" w:space="0" w:color="8EAADB"/>
              <w:bottom w:val="single" w:sz="4" w:space="0" w:color="8EAADB"/>
              <w:right w:val="single" w:sz="4" w:space="0" w:color="8EAADB"/>
            </w:tcBorders>
            <w:shd w:val="clear" w:color="auto" w:fill="FFFFFF"/>
          </w:tcPr>
          <w:p w14:paraId="177DF42F" w14:textId="77777777" w:rsidR="00200524" w:rsidRDefault="00200524"/>
        </w:tc>
      </w:tr>
      <w:tr w:rsidR="00395D6D" w14:paraId="4CA47E97" w14:textId="77777777">
        <w:trPr>
          <w:cantSplit/>
          <w:trHeight w:val="560"/>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B090734" w14:textId="77777777" w:rsidR="00200524" w:rsidRDefault="00000000">
            <w:pPr>
              <w:jc w:val="center"/>
            </w:pPr>
            <w:r>
              <w:rPr>
                <w:sz w:val="18"/>
              </w:rPr>
              <w:t>3</w:t>
            </w:r>
          </w:p>
        </w:tc>
        <w:tc>
          <w:tcPr>
            <w:tcW w:w="2322" w:type="dxa"/>
            <w:tcBorders>
              <w:top w:val="single" w:sz="4" w:space="0" w:color="8EAADB"/>
              <w:left w:val="single" w:sz="4" w:space="0" w:color="8EAADB"/>
              <w:bottom w:val="single" w:sz="4" w:space="0" w:color="8EAADB"/>
              <w:right w:val="single" w:sz="4" w:space="0" w:color="8EAADB"/>
            </w:tcBorders>
            <w:shd w:val="clear" w:color="auto" w:fill="FFFFFF"/>
          </w:tcPr>
          <w:p w14:paraId="046639C6" w14:textId="77777777" w:rsidR="00200524" w:rsidRDefault="00200524"/>
        </w:tc>
        <w:tc>
          <w:tcPr>
            <w:tcW w:w="2177" w:type="dxa"/>
            <w:tcBorders>
              <w:top w:val="single" w:sz="4" w:space="0" w:color="8EAADB"/>
              <w:left w:val="single" w:sz="4" w:space="0" w:color="8EAADB"/>
              <w:bottom w:val="single" w:sz="4" w:space="0" w:color="8EAADB"/>
              <w:right w:val="single" w:sz="4" w:space="0" w:color="8EAADB"/>
            </w:tcBorders>
            <w:shd w:val="clear" w:color="auto" w:fill="FFFFFF"/>
          </w:tcPr>
          <w:p w14:paraId="60C31946"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37AD830C"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16893D6D" w14:textId="77777777" w:rsidR="00200524" w:rsidRDefault="00200524"/>
        </w:tc>
        <w:tc>
          <w:tcPr>
            <w:tcW w:w="1312" w:type="dxa"/>
            <w:tcBorders>
              <w:top w:val="single" w:sz="4" w:space="0" w:color="8EAADB"/>
              <w:left w:val="single" w:sz="4" w:space="0" w:color="8EAADB"/>
              <w:bottom w:val="single" w:sz="4" w:space="0" w:color="8EAADB"/>
              <w:right w:val="single" w:sz="4" w:space="0" w:color="8EAADB"/>
            </w:tcBorders>
            <w:shd w:val="clear" w:color="auto" w:fill="FFFFFF"/>
          </w:tcPr>
          <w:p w14:paraId="2A063ED0" w14:textId="77777777" w:rsidR="00200524" w:rsidRDefault="00200524"/>
        </w:tc>
      </w:tr>
      <w:tr w:rsidR="00395D6D" w14:paraId="797BE400" w14:textId="77777777">
        <w:trPr>
          <w:cantSplit/>
          <w:trHeight w:val="560"/>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D993634" w14:textId="77777777" w:rsidR="00200524" w:rsidRDefault="00000000">
            <w:pPr>
              <w:jc w:val="center"/>
            </w:pPr>
            <w:r>
              <w:rPr>
                <w:sz w:val="18"/>
              </w:rPr>
              <w:t>4</w:t>
            </w:r>
          </w:p>
        </w:tc>
        <w:tc>
          <w:tcPr>
            <w:tcW w:w="2322" w:type="dxa"/>
            <w:tcBorders>
              <w:top w:val="single" w:sz="4" w:space="0" w:color="8EAADB"/>
              <w:left w:val="single" w:sz="4" w:space="0" w:color="8EAADB"/>
              <w:bottom w:val="single" w:sz="4" w:space="0" w:color="8EAADB"/>
              <w:right w:val="single" w:sz="4" w:space="0" w:color="8EAADB"/>
            </w:tcBorders>
            <w:shd w:val="clear" w:color="auto" w:fill="FFFFFF"/>
          </w:tcPr>
          <w:p w14:paraId="59C15071" w14:textId="77777777" w:rsidR="00200524" w:rsidRDefault="00200524"/>
        </w:tc>
        <w:tc>
          <w:tcPr>
            <w:tcW w:w="2177" w:type="dxa"/>
            <w:tcBorders>
              <w:top w:val="single" w:sz="4" w:space="0" w:color="8EAADB"/>
              <w:left w:val="single" w:sz="4" w:space="0" w:color="8EAADB"/>
              <w:bottom w:val="single" w:sz="4" w:space="0" w:color="8EAADB"/>
              <w:right w:val="single" w:sz="4" w:space="0" w:color="8EAADB"/>
            </w:tcBorders>
            <w:shd w:val="clear" w:color="auto" w:fill="FFFFFF"/>
          </w:tcPr>
          <w:p w14:paraId="6837D9F0"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41B0B2B1"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32C3F65C" w14:textId="77777777" w:rsidR="00200524" w:rsidRDefault="00200524"/>
        </w:tc>
        <w:tc>
          <w:tcPr>
            <w:tcW w:w="1312" w:type="dxa"/>
            <w:tcBorders>
              <w:top w:val="single" w:sz="4" w:space="0" w:color="8EAADB"/>
              <w:left w:val="single" w:sz="4" w:space="0" w:color="8EAADB"/>
              <w:bottom w:val="single" w:sz="4" w:space="0" w:color="8EAADB"/>
              <w:right w:val="single" w:sz="4" w:space="0" w:color="8EAADB"/>
            </w:tcBorders>
            <w:shd w:val="clear" w:color="auto" w:fill="FFFFFF"/>
          </w:tcPr>
          <w:p w14:paraId="22CEFAE5" w14:textId="77777777" w:rsidR="00200524" w:rsidRDefault="00200524"/>
        </w:tc>
      </w:tr>
      <w:tr w:rsidR="00395D6D" w14:paraId="71BDCAD1" w14:textId="77777777">
        <w:trPr>
          <w:cantSplit/>
          <w:trHeight w:val="560"/>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E6D8C6" w14:textId="77777777" w:rsidR="00200524" w:rsidRDefault="00000000">
            <w:pPr>
              <w:jc w:val="center"/>
            </w:pPr>
            <w:r>
              <w:rPr>
                <w:sz w:val="18"/>
              </w:rPr>
              <w:t>5</w:t>
            </w:r>
          </w:p>
        </w:tc>
        <w:tc>
          <w:tcPr>
            <w:tcW w:w="2322" w:type="dxa"/>
            <w:tcBorders>
              <w:top w:val="single" w:sz="4" w:space="0" w:color="8EAADB"/>
              <w:left w:val="single" w:sz="4" w:space="0" w:color="8EAADB"/>
              <w:bottom w:val="single" w:sz="4" w:space="0" w:color="8EAADB"/>
              <w:right w:val="single" w:sz="4" w:space="0" w:color="8EAADB"/>
            </w:tcBorders>
            <w:shd w:val="clear" w:color="auto" w:fill="FFFFFF"/>
          </w:tcPr>
          <w:p w14:paraId="5316F8AC" w14:textId="77777777" w:rsidR="00200524" w:rsidRDefault="00200524"/>
        </w:tc>
        <w:tc>
          <w:tcPr>
            <w:tcW w:w="2177" w:type="dxa"/>
            <w:tcBorders>
              <w:top w:val="single" w:sz="4" w:space="0" w:color="8EAADB"/>
              <w:left w:val="single" w:sz="4" w:space="0" w:color="8EAADB"/>
              <w:bottom w:val="single" w:sz="4" w:space="0" w:color="8EAADB"/>
              <w:right w:val="single" w:sz="4" w:space="0" w:color="8EAADB"/>
            </w:tcBorders>
            <w:shd w:val="clear" w:color="auto" w:fill="FFFFFF"/>
          </w:tcPr>
          <w:p w14:paraId="334EC909"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70831CFB" w14:textId="77777777" w:rsidR="00200524" w:rsidRDefault="00200524"/>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70FBCAA8" w14:textId="77777777" w:rsidR="00200524" w:rsidRDefault="00200524"/>
        </w:tc>
        <w:tc>
          <w:tcPr>
            <w:tcW w:w="1312" w:type="dxa"/>
            <w:tcBorders>
              <w:top w:val="single" w:sz="4" w:space="0" w:color="8EAADB"/>
              <w:left w:val="single" w:sz="4" w:space="0" w:color="8EAADB"/>
              <w:bottom w:val="single" w:sz="4" w:space="0" w:color="8EAADB"/>
              <w:right w:val="single" w:sz="4" w:space="0" w:color="8EAADB"/>
            </w:tcBorders>
            <w:shd w:val="clear" w:color="auto" w:fill="FFFFFF"/>
          </w:tcPr>
          <w:p w14:paraId="069A8A71" w14:textId="77777777" w:rsidR="00200524" w:rsidRDefault="00200524"/>
        </w:tc>
      </w:tr>
      <w:tr w:rsidR="00395D6D" w14:paraId="29469E89" w14:textId="77777777">
        <w:trPr>
          <w:cantSplit/>
          <w:jc w:val="center"/>
        </w:trPr>
        <w:tc>
          <w:tcPr>
            <w:tcW w:w="5087"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191AB5DB" w14:textId="77777777" w:rsidR="00200524" w:rsidRDefault="00000000">
            <w:pPr>
              <w:jc w:val="center"/>
            </w:pPr>
            <w:r>
              <w:rPr>
                <w:b/>
                <w:sz w:val="18"/>
              </w:rPr>
              <w:t>Logro de la unidad de competencia</w:t>
            </w:r>
          </w:p>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30BF44D6" w14:textId="77777777" w:rsidR="00200524" w:rsidRDefault="00000000">
            <w:pPr>
              <w:jc w:val="center"/>
            </w:pPr>
            <w:r>
              <w:t>Total:</w:t>
            </w:r>
          </w:p>
        </w:tc>
        <w:tc>
          <w:tcPr>
            <w:tcW w:w="1503" w:type="dxa"/>
            <w:tcBorders>
              <w:top w:val="single" w:sz="4" w:space="0" w:color="8EAADB"/>
              <w:left w:val="single" w:sz="4" w:space="0" w:color="8EAADB"/>
              <w:bottom w:val="single" w:sz="4" w:space="0" w:color="8EAADB"/>
              <w:right w:val="single" w:sz="4" w:space="0" w:color="8EAADB"/>
            </w:tcBorders>
            <w:shd w:val="clear" w:color="auto" w:fill="FFFFFF"/>
          </w:tcPr>
          <w:p w14:paraId="34C09B03" w14:textId="77777777" w:rsidR="00200524" w:rsidRDefault="00000000">
            <w:pPr>
              <w:jc w:val="center"/>
            </w:pPr>
            <w:r>
              <w:t>Total:</w:t>
            </w:r>
          </w:p>
        </w:tc>
        <w:tc>
          <w:tcPr>
            <w:tcW w:w="1312" w:type="dxa"/>
            <w:tcBorders>
              <w:top w:val="single" w:sz="4" w:space="0" w:color="8EAADB"/>
              <w:left w:val="single" w:sz="4" w:space="0" w:color="8EAADB"/>
              <w:bottom w:val="single" w:sz="4" w:space="0" w:color="8EAADB"/>
              <w:right w:val="single" w:sz="4" w:space="0" w:color="8EAADB"/>
            </w:tcBorders>
            <w:shd w:val="clear" w:color="auto" w:fill="FFFFFF"/>
          </w:tcPr>
          <w:p w14:paraId="5C0790B0" w14:textId="77777777" w:rsidR="00200524" w:rsidRDefault="00000000">
            <w:pPr>
              <w:jc w:val="center"/>
            </w:pPr>
            <w:r>
              <w:t>Total:</w:t>
            </w:r>
          </w:p>
        </w:tc>
      </w:tr>
      <w:tr w:rsidR="00395D6D" w14:paraId="529838D5" w14:textId="77777777">
        <w:trPr>
          <w:cantSplit/>
          <w:jc w:val="center"/>
        </w:trPr>
        <w:tc>
          <w:tcPr>
            <w:tcW w:w="9405" w:type="dxa"/>
            <w:gridSpan w:val="6"/>
            <w:tcBorders>
              <w:top w:val="single" w:sz="4" w:space="0" w:color="8EAADB"/>
              <w:left w:val="single" w:sz="4" w:space="0" w:color="8EAADB"/>
              <w:bottom w:val="single" w:sz="4" w:space="0" w:color="8EAADB"/>
              <w:right w:val="single" w:sz="4" w:space="0" w:color="8EAADB"/>
            </w:tcBorders>
            <w:shd w:val="clear" w:color="auto" w:fill="D9E2F3"/>
            <w:vAlign w:val="center"/>
          </w:tcPr>
          <w:p w14:paraId="153CA525" w14:textId="77777777" w:rsidR="00200524" w:rsidRDefault="00000000">
            <w:pPr>
              <w:jc w:val="center"/>
            </w:pPr>
            <w:r>
              <w:rPr>
                <w:b/>
                <w:sz w:val="18"/>
              </w:rPr>
              <w:t>Dificultades identificadas y propuestas de mejora</w:t>
            </w:r>
          </w:p>
        </w:tc>
      </w:tr>
      <w:tr w:rsidR="00395D6D" w14:paraId="24C2E460" w14:textId="77777777">
        <w:trPr>
          <w:cantSplit/>
          <w:trHeight w:val="1000"/>
          <w:jc w:val="center"/>
        </w:trPr>
        <w:tc>
          <w:tcPr>
            <w:tcW w:w="9405" w:type="dxa"/>
            <w:gridSpan w:val="6"/>
            <w:tcBorders>
              <w:top w:val="single" w:sz="4" w:space="0" w:color="8EAADB"/>
              <w:left w:val="single" w:sz="4" w:space="0" w:color="8EAADB"/>
              <w:bottom w:val="single" w:sz="4" w:space="0" w:color="8EAADB"/>
              <w:right w:val="single" w:sz="4" w:space="0" w:color="8EAADB"/>
            </w:tcBorders>
            <w:shd w:val="clear" w:color="auto" w:fill="FFFFFF"/>
          </w:tcPr>
          <w:p w14:paraId="34C92CA7" w14:textId="77777777" w:rsidR="00200524" w:rsidRDefault="00200524"/>
        </w:tc>
      </w:tr>
      <w:tr w:rsidR="00395D6D" w14:paraId="7BB3FF6D" w14:textId="77777777">
        <w:trPr>
          <w:cantSplit/>
          <w:jc w:val="center"/>
        </w:trPr>
        <w:tc>
          <w:tcPr>
            <w:tcW w:w="5087"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63C00B51" w14:textId="77777777" w:rsidR="00200524" w:rsidRDefault="00000000">
            <w:pPr>
              <w:jc w:val="center"/>
            </w:pPr>
            <w:r>
              <w:rPr>
                <w:b/>
                <w:sz w:val="18"/>
              </w:rPr>
              <w:t>Firma del docente</w:t>
            </w:r>
          </w:p>
        </w:tc>
        <w:tc>
          <w:tcPr>
            <w:tcW w:w="4318" w:type="dxa"/>
            <w:gridSpan w:val="3"/>
            <w:tcBorders>
              <w:top w:val="single" w:sz="4" w:space="0" w:color="8EAADB"/>
              <w:left w:val="single" w:sz="4" w:space="0" w:color="8EAADB"/>
              <w:bottom w:val="single" w:sz="4" w:space="0" w:color="8EAADB"/>
              <w:right w:val="single" w:sz="4" w:space="0" w:color="8EAADB"/>
            </w:tcBorders>
            <w:shd w:val="clear" w:color="auto" w:fill="D9E2F3"/>
            <w:vAlign w:val="center"/>
          </w:tcPr>
          <w:p w14:paraId="597F1776" w14:textId="77777777" w:rsidR="00200524" w:rsidRDefault="00000000">
            <w:pPr>
              <w:jc w:val="center"/>
            </w:pPr>
            <w:r>
              <w:rPr>
                <w:b/>
                <w:sz w:val="18"/>
              </w:rPr>
              <w:t>Visto bueno de la Comisión Académica del año</w:t>
            </w:r>
          </w:p>
        </w:tc>
      </w:tr>
      <w:tr w:rsidR="00395D6D" w14:paraId="39110129" w14:textId="77777777">
        <w:trPr>
          <w:cantSplit/>
          <w:trHeight w:val="620"/>
          <w:jc w:val="center"/>
        </w:trPr>
        <w:tc>
          <w:tcPr>
            <w:tcW w:w="5087" w:type="dxa"/>
            <w:gridSpan w:val="3"/>
            <w:tcBorders>
              <w:top w:val="single" w:sz="4" w:space="0" w:color="8EAADB"/>
              <w:left w:val="single" w:sz="4" w:space="0" w:color="8EAADB"/>
              <w:bottom w:val="single" w:sz="4" w:space="0" w:color="8EAADB"/>
              <w:right w:val="single" w:sz="4" w:space="0" w:color="8EAADB"/>
            </w:tcBorders>
            <w:shd w:val="clear" w:color="auto" w:fill="FFFFFF"/>
          </w:tcPr>
          <w:p w14:paraId="435AF893" w14:textId="77777777" w:rsidR="00200524" w:rsidRDefault="00200524"/>
        </w:tc>
        <w:tc>
          <w:tcPr>
            <w:tcW w:w="4318" w:type="dxa"/>
            <w:gridSpan w:val="3"/>
            <w:tcBorders>
              <w:top w:val="single" w:sz="4" w:space="0" w:color="8EAADB"/>
              <w:left w:val="single" w:sz="4" w:space="0" w:color="8EAADB"/>
              <w:bottom w:val="single" w:sz="4" w:space="0" w:color="8EAADB"/>
              <w:right w:val="single" w:sz="4" w:space="0" w:color="8EAADB"/>
            </w:tcBorders>
            <w:shd w:val="clear" w:color="auto" w:fill="FFFFFF"/>
          </w:tcPr>
          <w:p w14:paraId="13FF0289" w14:textId="77777777" w:rsidR="00200524" w:rsidRDefault="00200524"/>
        </w:tc>
      </w:tr>
    </w:tbl>
    <w:p w14:paraId="5C664EFF" w14:textId="77777777" w:rsidR="00200524" w:rsidRDefault="00000000">
      <w:pPr>
        <w:spacing w:before="40" w:after="200"/>
      </w:pPr>
      <w:r>
        <w:rPr>
          <w:sz w:val="16"/>
        </w:rPr>
        <w:t>Fuente: elaboración propia con base en la estructura de los itinerarios formativos.</w:t>
      </w:r>
    </w:p>
    <w:p w14:paraId="5BF162F4" w14:textId="77777777" w:rsidR="00C45FDC" w:rsidRDefault="00000000" w:rsidP="00C45FDC">
      <w:pPr>
        <w:spacing w:after="200"/>
        <w:jc w:val="both"/>
      </w:pPr>
      <w:r>
        <w:t>Cuando los registros muestran un desfase entre lo programado y lo avanzado (formulario 2), o un bajo logro en algún elemento de competencia, la Comisión Académica del año correspondiente lo analiza con el docente y acuerda las medidas para corregir en la próxima gestión, estos resultados deben ser considerados en la evaluación docente anual y para la contratación de docente interinos.</w:t>
      </w:r>
    </w:p>
    <w:p w14:paraId="566E0E12" w14:textId="77777777" w:rsidR="00200524" w:rsidRDefault="00000000">
      <w:pPr>
        <w:keepNext/>
        <w:tabs>
          <w:tab w:val="left" w:pos="709"/>
        </w:tabs>
        <w:spacing w:before="80" w:after="200"/>
        <w:ind w:left="709" w:hanging="709"/>
        <w:outlineLvl w:val="2"/>
      </w:pPr>
      <w:bookmarkStart w:id="356" w:name="_Toc000000234"/>
      <w:r>
        <w:rPr>
          <w:b/>
          <w:sz w:val="22"/>
        </w:rPr>
        <w:t>12.1.5</w:t>
      </w:r>
      <w:r>
        <w:rPr>
          <w:b/>
          <w:sz w:val="22"/>
        </w:rPr>
        <w:tab/>
        <w:t>Mecanismos de seguimiento anual</w:t>
      </w:r>
      <w:bookmarkEnd w:id="356"/>
    </w:p>
    <w:p w14:paraId="571EA3CD" w14:textId="77777777" w:rsidR="00200524" w:rsidRDefault="00000000">
      <w:pPr>
        <w:spacing w:after="200"/>
        <w:jc w:val="both"/>
      </w:pPr>
      <w:r>
        <w:t>Se conforma</w:t>
      </w:r>
      <w:r w:rsidR="00C45FDC">
        <w:t xml:space="preserve"> una</w:t>
      </w:r>
      <w:r>
        <w:t xml:space="preserve"> Comisi</w:t>
      </w:r>
      <w:r w:rsidR="00C45FDC">
        <w:t xml:space="preserve">ón </w:t>
      </w:r>
      <w:r>
        <w:t>Académica</w:t>
      </w:r>
      <w:r w:rsidR="00C45FDC">
        <w:t xml:space="preserve"> paritaria</w:t>
      </w:r>
      <w:r>
        <w:t xml:space="preserve"> Docente-Estudiantil. Se reúnen</w:t>
      </w:r>
      <w:r w:rsidR="00F57EBC">
        <w:t xml:space="preserve"> bimestralmente </w:t>
      </w:r>
      <w:r>
        <w:t>para revisar los registros de avance, evaluar la implementación del plan en su año y proponer acciones correctivas</w:t>
      </w:r>
      <w:r w:rsidR="00F57EBC">
        <w:t xml:space="preserve"> para retroalimentar el proceso.</w:t>
      </w:r>
    </w:p>
    <w:p w14:paraId="4D7ED274" w14:textId="77777777" w:rsidR="00200524" w:rsidRDefault="00000000">
      <w:pPr>
        <w:keepNext/>
        <w:tabs>
          <w:tab w:val="left" w:pos="709"/>
        </w:tabs>
        <w:spacing w:before="80" w:after="200"/>
        <w:ind w:left="709" w:hanging="709"/>
        <w:outlineLvl w:val="2"/>
      </w:pPr>
      <w:bookmarkStart w:id="357" w:name="_Toc000000235"/>
      <w:r>
        <w:rPr>
          <w:b/>
          <w:sz w:val="22"/>
        </w:rPr>
        <w:t>12.1.6</w:t>
      </w:r>
      <w:r>
        <w:rPr>
          <w:b/>
          <w:sz w:val="22"/>
        </w:rPr>
        <w:tab/>
        <w:t>Evaluación del plan al concluir su implementación</w:t>
      </w:r>
      <w:bookmarkEnd w:id="357"/>
    </w:p>
    <w:p w14:paraId="155C83F6" w14:textId="77777777" w:rsidR="00200524" w:rsidRDefault="00000000" w:rsidP="00F57EBC">
      <w:pPr>
        <w:keepNext/>
        <w:spacing w:after="200"/>
        <w:jc w:val="both"/>
      </w:pPr>
      <w:r>
        <w:t xml:space="preserve">La implementación concluye cuando la primera cohorte termina el quinto año, en la gestión 2031. En ese momento se aplica una evaluación integral del plan, que la Comisión de Evaluación Curricular presenta al Honorable Consejo de Carrera en el primer semestre de 2032 </w:t>
      </w:r>
    </w:p>
    <w:p w14:paraId="193F235A" w14:textId="77777777" w:rsidR="00200524" w:rsidRDefault="00000000">
      <w:pPr>
        <w:spacing w:after="200"/>
        <w:jc w:val="both"/>
      </w:pPr>
      <w:r>
        <w:t>Sus conclusiones determinan si el plan se mantiene, se complementa, se ajusta o requiere la declaración de necesidad de rediseño, y forman parte de la evidencia para la autoevaluación de la Carrera. A partir de esta evaluación, el seguimiento anual continúa con los mismos instrumentos para las cohortes siguientes, de modo que los resultados sean comparables en el tiempo.</w:t>
      </w:r>
    </w:p>
    <w:p w14:paraId="263BE2E7" w14:textId="77777777" w:rsidR="0098024A" w:rsidRDefault="00000000">
      <w:pPr>
        <w:keepNext/>
        <w:tabs>
          <w:tab w:val="left" w:pos="851"/>
        </w:tabs>
        <w:spacing w:before="80" w:after="200"/>
        <w:ind w:left="851" w:hanging="851"/>
        <w:outlineLvl w:val="2"/>
      </w:pPr>
      <w:bookmarkStart w:id="358" w:name="_Toc000000236"/>
      <w:r>
        <w:rPr>
          <w:b/>
          <w:sz w:val="22"/>
        </w:rPr>
        <w:t>12.1.7</w:t>
      </w:r>
      <w:r>
        <w:rPr>
          <w:b/>
          <w:sz w:val="22"/>
        </w:rPr>
        <w:tab/>
        <w:t>Responsables y uso de los resultados</w:t>
      </w:r>
      <w:bookmarkEnd w:id="358"/>
    </w:p>
    <w:p w14:paraId="627C7C07" w14:textId="77777777" w:rsidR="0098024A" w:rsidRDefault="00000000">
      <w:pPr>
        <w:spacing w:after="200"/>
        <w:jc w:val="both"/>
      </w:pPr>
      <w:r>
        <w:t xml:space="preserve">La Comisión de Evaluación Curricular, esta presidida por la Dirección de Carrera e integrada por docentes, estudiantes, titulados. Su producto es un informe anual público que concluye en un plan de mejora con responsables y plazos. Los resultados se usan para ajustar contenidos y metodologías dentro de las atribuciones de la Carrera y en el marco normativo vigente, y se acumulan como evidencia para la autoevaluación y la siguiente declaración de necesidad. </w:t>
      </w:r>
    </w:p>
    <w:p w14:paraId="5CAEF6A7" w14:textId="77777777" w:rsidR="0098024A" w:rsidRDefault="00000000">
      <w:pPr>
        <w:keepNext/>
        <w:tabs>
          <w:tab w:val="left" w:pos="709"/>
        </w:tabs>
        <w:spacing w:before="120" w:after="200"/>
        <w:ind w:left="709" w:hanging="709"/>
        <w:outlineLvl w:val="1"/>
      </w:pPr>
      <w:bookmarkStart w:id="359" w:name="_Toc000000237"/>
      <w:r>
        <w:rPr>
          <w:b/>
          <w:sz w:val="24"/>
        </w:rPr>
        <w:t>12.2</w:t>
      </w:r>
      <w:r>
        <w:rPr>
          <w:b/>
          <w:sz w:val="24"/>
        </w:rPr>
        <w:tab/>
        <w:t>Estrategias de seguimiento a titulados</w:t>
      </w:r>
      <w:bookmarkEnd w:id="359"/>
    </w:p>
    <w:p w14:paraId="3F3943E7" w14:textId="77777777" w:rsidR="0098024A" w:rsidRDefault="00000000">
      <w:pPr>
        <w:spacing w:after="200"/>
        <w:jc w:val="both"/>
      </w:pPr>
      <w:r>
        <w:t xml:space="preserve">La Carrera adopta </w:t>
      </w:r>
      <w:r w:rsidR="001E3589">
        <w:t>el siguiente procedimiento:</w:t>
      </w:r>
    </w:p>
    <w:p w14:paraId="12EEC997" w14:textId="77777777" w:rsidR="0098024A" w:rsidRDefault="00000000">
      <w:pPr>
        <w:numPr>
          <w:ilvl w:val="0"/>
          <w:numId w:val="80"/>
        </w:numPr>
        <w:spacing w:after="160"/>
        <w:jc w:val="both"/>
      </w:pPr>
      <w:r>
        <w:t>Encuestar a toda la población de titulados de cada cohorte</w:t>
      </w:r>
      <w:r w:rsidR="001E3589">
        <w:t xml:space="preserve"> o a una muestra representativa.</w:t>
      </w:r>
    </w:p>
    <w:p w14:paraId="6DB86312" w14:textId="77777777" w:rsidR="0098024A" w:rsidRDefault="00000000">
      <w:pPr>
        <w:numPr>
          <w:ilvl w:val="0"/>
          <w:numId w:val="80"/>
        </w:numPr>
        <w:spacing w:after="160"/>
        <w:jc w:val="both"/>
      </w:pPr>
      <w:r>
        <w:t>Aplicar la encuesta voluntaria integrada al Sistema de Información Académica de la UMSA, con invitación personal a cada titulado y cruce con los registros estadísticos de la Universidad.</w:t>
      </w:r>
    </w:p>
    <w:p w14:paraId="55BD92BD" w14:textId="77777777" w:rsidR="0098024A" w:rsidRDefault="00000000">
      <w:pPr>
        <w:numPr>
          <w:ilvl w:val="0"/>
          <w:numId w:val="80"/>
        </w:numPr>
        <w:spacing w:after="160"/>
        <w:jc w:val="both"/>
      </w:pPr>
      <w:r>
        <w:t>Conservar los bloques de contenido, las escalas y los rangos de ingreso, y documentar y justificar cualquier cambio.</w:t>
      </w:r>
    </w:p>
    <w:p w14:paraId="64B33765" w14:textId="77777777" w:rsidR="0098024A" w:rsidRDefault="00000000">
      <w:pPr>
        <w:numPr>
          <w:ilvl w:val="0"/>
          <w:numId w:val="80"/>
        </w:numPr>
        <w:spacing w:after="200"/>
        <w:jc w:val="both"/>
      </w:pPr>
      <w:r>
        <w:t>Mantener los procedimientos de calidad: depuración de cuestionarios incompletos o inconsistentes, anonimato y confidencialidad, y reporte del nivel de confianza y del error con la fórmula del estudio original.</w:t>
      </w:r>
    </w:p>
    <w:sectPr w:rsidR="00395D6D" w:rsidSect="00034616">
      <w:headerReference w:type="default" r:id="rId54"/>
      <w:footerReference w:type="default" r:id="rId55"/>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3233" w14:textId="77777777" w:rsidR="0098024A" w:rsidRDefault="00000000">
    <w:pPr>
      <w:pStyle w:val="Piedepgina"/>
      <w:jc w:val="right"/>
    </w:pPr>
    <w:r>
      <w:fldChar w:fldCharType="begin"/>
    </w:r>
    <w:r>
      <w:instrText xml:space="preserve"> PAGE </w:instrText>
    </w:r>
    <w:r>
      <w:fldChar w:fldCharType="separate"/>
    </w:r>
    <w:r w:rsidR="00A242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2C43BDA" w14:textId="77777777">
      <w:trPr>
        <w:jc w:val="center"/>
      </w:trPr>
      <w:tc>
        <w:tcPr>
          <w:tcW w:w="1247" w:type="dxa"/>
          <w:vAlign w:val="center"/>
        </w:tcPr>
        <w:p w14:paraId="516D1E6C" w14:textId="77777777" w:rsidR="0098024A" w:rsidRDefault="00000000">
          <w:pPr>
            <w:spacing w:after="40"/>
          </w:pPr>
          <w:r>
            <w:rPr>
              <w:noProof/>
            </w:rPr>
            <w:drawing>
              <wp:inline distT="0" distB="0" distL="0" distR="0" wp14:anchorId="2C601151" wp14:editId="7C85191A">
                <wp:extent cx="484248" cy="684000"/>
                <wp:effectExtent l="0" t="0" r="0" b="0"/>
                <wp:docPr id="18711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9543"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234E82E" w14:textId="77777777" w:rsidR="0098024A"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2BC0979" w14:textId="77777777" w:rsidR="0098024A" w:rsidRDefault="00000000">
          <w:pPr>
            <w:spacing w:after="40"/>
            <w:jc w:val="right"/>
          </w:pPr>
          <w:r>
            <w:rPr>
              <w:noProof/>
            </w:rPr>
            <w:drawing>
              <wp:inline distT="0" distB="0" distL="0" distR="0" wp14:anchorId="192101FE" wp14:editId="22563761">
                <wp:extent cx="445846" cy="684000"/>
                <wp:effectExtent l="0" t="0" r="0" b="0"/>
                <wp:docPr id="1856497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9716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D38EC51" w14:textId="77777777" w:rsidR="0098024A" w:rsidRDefault="009802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82" Type="http://schemas.openxmlformats.org/officeDocument/2006/relationships/theme" Target="theme/theme1.xml"/><Relationship Id="rId3" Type="http://schemas.openxmlformats.org/officeDocument/2006/relationships/styles" Target="styles.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81" Type="http://schemas.openxmlformats.org/officeDocument/2006/relationships/fontTable" Target="fontTable.xml"/><Relationship Id="rId4" Type="http://schemas.openxmlformats.org/officeDocument/2006/relationships/settings" Target="settings.xml"/><Relationship Id="rId55"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