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20.xml" ContentType="application/vnd.openxmlformats-officedocument.wordprocessingml.footer+xml"/>
  <Override PartName="/word/footnotes.xml" ContentType="application/vnd.openxmlformats-officedocument.wordprocessingml.footnotes+xml"/>
  <Override PartName="/word/header20.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CE11" w14:textId="77777777" w:rsidR="00990B14" w:rsidRDefault="00990B14">
      <w:pPr>
        <w:spacing w:line="5600" w:lineRule="exact"/>
      </w:pPr>
    </w:p>
    <w:p w14:paraId="63550E88" w14:textId="77777777" w:rsidR="00990B14" w:rsidRDefault="00000000">
      <w:pPr>
        <w:keepNext/>
        <w:jc w:val="center"/>
      </w:pPr>
      <w:r>
        <w:rPr>
          <w:b/>
          <w:bCs/>
          <w:sz w:val="40"/>
          <w:szCs w:val="40"/>
        </w:rPr>
        <w:t>13. Reglamentación</w:t>
      </w:r>
    </w:p>
    <w:p w14:paraId="511B65A0" w14:textId="77777777" w:rsidR="00395D6D" w:rsidRDefault="00000000">
      <w:pPr>
        <w:pStyle w:val="GrupoCuadros"/>
        <w:keepNext/>
        <w:pageBreakBefore/>
        <w:tabs>
          <w:tab w:val="left" w:pos="709"/>
        </w:tabs>
        <w:spacing w:before="160" w:after="200"/>
        <w:ind w:left="709" w:hanging="709"/>
        <w:outlineLvl w:val="0"/>
      </w:pPr>
      <w:bookmarkStart w:id="360" w:name="_Toc000000238"/>
      <w:r>
        <w:rPr>
          <w:b/>
          <w:sz w:val="24"/>
        </w:rPr>
        <w:t>13.</w:t>
      </w:r>
      <w:r>
        <w:rPr>
          <w:b/>
          <w:sz w:val="24"/>
        </w:rPr>
        <w:tab/>
        <w:t>Reglamentación</w:t>
      </w:r>
      <w:bookmarkEnd w:id="360"/>
    </w:p>
    <w:p w14:paraId="23168C62" w14:textId="77777777" w:rsidR="00395D6D" w:rsidRDefault="00000000">
      <w:pPr>
        <w:spacing w:after="200"/>
        <w:jc w:val="both"/>
      </w:pPr>
      <w:r>
        <w:t>Este punto identifica la normativa universitaria que rige el Rediseño Curricular, establece los reglamentos internos que la Carrera debe mantener, actualizar o elaborar para su implementación, y presenta el Reglamento de Modalidades de Graduación actualizado al nuevo plan y la reglamentación del Instituto de Investigaciones.</w:t>
      </w:r>
    </w:p>
    <w:p w14:paraId="33145C9A" w14:textId="77777777" w:rsidR="00395D6D" w:rsidRDefault="00000000">
      <w:pPr>
        <w:keepNext/>
        <w:tabs>
          <w:tab w:val="left" w:pos="709"/>
        </w:tabs>
        <w:spacing w:before="120" w:after="200"/>
        <w:ind w:left="709" w:hanging="709"/>
        <w:outlineLvl w:val="1"/>
      </w:pPr>
      <w:bookmarkStart w:id="361" w:name="_Toc000000239"/>
      <w:r>
        <w:rPr>
          <w:b/>
          <w:sz w:val="24"/>
        </w:rPr>
        <w:t>13.1</w:t>
      </w:r>
      <w:r>
        <w:rPr>
          <w:b/>
          <w:sz w:val="24"/>
        </w:rPr>
        <w:tab/>
        <w:t>Reglamentos académicos y administrativos</w:t>
      </w:r>
      <w:bookmarkEnd w:id="361"/>
    </w:p>
    <w:p w14:paraId="2F3140FC" w14:textId="77777777" w:rsidR="00395D6D" w:rsidRDefault="00000000">
      <w:pPr>
        <w:keepNext/>
        <w:tabs>
          <w:tab w:val="left" w:pos="709"/>
        </w:tabs>
        <w:spacing w:before="80" w:after="200"/>
        <w:ind w:left="709" w:hanging="709"/>
        <w:outlineLvl w:val="2"/>
      </w:pPr>
      <w:bookmarkStart w:id="362" w:name="_Toc000000240"/>
      <w:r>
        <w:rPr>
          <w:b/>
          <w:sz w:val="22"/>
        </w:rPr>
        <w:t>13.1.1</w:t>
      </w:r>
      <w:r>
        <w:rPr>
          <w:b/>
          <w:sz w:val="22"/>
        </w:rPr>
        <w:tab/>
        <w:t>Normativa universitaria aplicable</w:t>
      </w:r>
      <w:bookmarkEnd w:id="362"/>
    </w:p>
    <w:p w14:paraId="0F96D080" w14:textId="77777777" w:rsidR="00395D6D" w:rsidRDefault="00000000">
      <w:pPr>
        <w:pStyle w:val="TituloCuadro"/>
        <w:keepNext/>
        <w:spacing w:before="40" w:after="80"/>
        <w:jc w:val="center"/>
      </w:pPr>
      <w:bookmarkStart w:id="363" w:name="_Toc000000412"/>
      <w:r>
        <w:rPr>
          <w:b/>
        </w:rPr>
        <w:t>Cuadro 1. Normativa universitaria aplicable al Rediseño Curricular</w:t>
      </w:r>
      <w:bookmarkEnd w:id="363"/>
    </w:p>
    <w:tbl>
      <w:tblPr>
        <w:tblW w:w="9405" w:type="dxa"/>
        <w:jc w:val="center"/>
        <w:tblLayout w:type="fixed"/>
        <w:tblLook w:val="04A0" w:firstRow="1" w:lastRow="0" w:firstColumn="1" w:lastColumn="0" w:noHBand="0" w:noVBand="1"/>
      </w:tblPr>
      <w:tblGrid>
        <w:gridCol w:w="4115"/>
        <w:gridCol w:w="5290"/>
      </w:tblGrid>
      <w:tr w:rsidR="00395D6D" w14:paraId="666803A8" w14:textId="77777777">
        <w:trPr>
          <w:tblHeader/>
          <w:jc w:val="center"/>
        </w:trPr>
        <w:tc>
          <w:tcPr>
            <w:tcW w:w="411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7C986E2" w14:textId="77777777" w:rsidR="00395D6D" w:rsidRDefault="00000000">
            <w:pPr>
              <w:jc w:val="center"/>
            </w:pPr>
            <w:r>
              <w:rPr>
                <w:b/>
                <w:color w:val="FFFFFF"/>
                <w:sz w:val="18"/>
              </w:rPr>
              <w:t>Norma</w:t>
            </w:r>
          </w:p>
        </w:tc>
        <w:tc>
          <w:tcPr>
            <w:tcW w:w="529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9485168" w14:textId="77777777" w:rsidR="00395D6D" w:rsidRDefault="00000000">
            <w:pPr>
              <w:jc w:val="center"/>
            </w:pPr>
            <w:r>
              <w:rPr>
                <w:b/>
                <w:color w:val="FFFFFF"/>
                <w:sz w:val="18"/>
              </w:rPr>
              <w:t>Ámbito de aplicación en la Carrera</w:t>
            </w:r>
          </w:p>
        </w:tc>
      </w:tr>
      <w:tr w:rsidR="00395D6D" w14:paraId="7BECFC58"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3F612E0E" w14:textId="77777777" w:rsidR="00395D6D" w:rsidRDefault="00000000">
            <w:pPr>
              <w:jc w:val="both"/>
            </w:pPr>
            <w:r>
              <w:rPr>
                <w:sz w:val="18"/>
              </w:rPr>
              <w:t>Estatuto Orgánico de la UMSA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E30A9C1" w14:textId="77777777" w:rsidR="00395D6D" w:rsidRDefault="00000000">
            <w:pPr>
              <w:jc w:val="both"/>
            </w:pPr>
            <w:r>
              <w:rPr>
                <w:sz w:val="18"/>
              </w:rPr>
              <w:t>Principios, gobierno universitario y funciones de docencia, investigación e interacción social</w:t>
            </w:r>
          </w:p>
        </w:tc>
      </w:tr>
      <w:tr w:rsidR="00395D6D" w14:paraId="5F0ED43E"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4D99B4C1" w14:textId="77777777" w:rsidR="00395D6D" w:rsidRDefault="00000000">
            <w:pPr>
              <w:jc w:val="both"/>
            </w:pPr>
            <w:r>
              <w:rPr>
                <w:sz w:val="18"/>
              </w:rPr>
              <w:t>Reglamento General de Títulos y Grados del Sistema de la Universidad Boliviana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1CB82276" w14:textId="77777777" w:rsidR="00395D6D" w:rsidRDefault="00000000">
            <w:pPr>
              <w:jc w:val="both"/>
            </w:pPr>
            <w:r>
              <w:rPr>
                <w:sz w:val="18"/>
              </w:rPr>
              <w:t>Grados académicos, títulos en provisión nacional y carga horaria máxima de 6.000 horas académicas</w:t>
            </w:r>
          </w:p>
        </w:tc>
      </w:tr>
      <w:tr w:rsidR="00395D6D" w14:paraId="2D3B9A01"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56F14462" w14:textId="77777777" w:rsidR="00395D6D" w:rsidRDefault="00000000">
            <w:pPr>
              <w:jc w:val="both"/>
            </w:pPr>
            <w:r>
              <w:rPr>
                <w:sz w:val="18"/>
              </w:rPr>
              <w:t>Resolución HCU N.º 426/2024</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0D95918" w14:textId="77777777" w:rsidR="00395D6D" w:rsidRDefault="00000000">
            <w:pPr>
              <w:jc w:val="both"/>
            </w:pPr>
            <w:r>
              <w:rPr>
                <w:sz w:val="18"/>
              </w:rPr>
              <w:t>Inclusión del grado de Técnico Universitario Medio y requisitos para su diploma académico y título profesional</w:t>
            </w:r>
          </w:p>
        </w:tc>
      </w:tr>
      <w:tr w:rsidR="00395D6D" w14:paraId="47979A4C"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628FD940" w14:textId="77777777" w:rsidR="00395D6D" w:rsidRDefault="00000000">
            <w:pPr>
              <w:jc w:val="both"/>
            </w:pPr>
            <w:r>
              <w:rPr>
                <w:sz w:val="18"/>
              </w:rPr>
              <w:t>Resolución HCU N.º 041/2026</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438E5D21" w14:textId="77777777" w:rsidR="00395D6D" w:rsidRDefault="00000000">
            <w:pPr>
              <w:jc w:val="both"/>
            </w:pPr>
            <w:r>
              <w:rPr>
                <w:sz w:val="18"/>
              </w:rPr>
              <w:t>Denominación de Técnico Universitario Superior en Contabilidad General y título profesional de Contador General</w:t>
            </w:r>
          </w:p>
        </w:tc>
      </w:tr>
      <w:tr w:rsidR="00395D6D" w14:paraId="33E7A28B"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1E073140" w14:textId="77777777" w:rsidR="00395D6D" w:rsidRDefault="00000000">
            <w:pPr>
              <w:jc w:val="both"/>
            </w:pPr>
            <w:r>
              <w:rPr>
                <w:sz w:val="18"/>
              </w:rPr>
              <w:t>Reglamento General de Tipos y Modalidades de Graduación del Sistema de la Universidad Boliviana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14F91D59" w14:textId="77777777" w:rsidR="00395D6D" w:rsidRDefault="00000000">
            <w:pPr>
              <w:jc w:val="both"/>
            </w:pPr>
            <w:r>
              <w:rPr>
                <w:sz w:val="18"/>
              </w:rPr>
              <w:t>Modalidades de graduación y escala de calificación</w:t>
            </w:r>
          </w:p>
        </w:tc>
      </w:tr>
      <w:tr w:rsidR="00395D6D" w14:paraId="2D9B9C3A"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585385B6" w14:textId="77777777" w:rsidR="00395D6D" w:rsidRDefault="00000000">
            <w:pPr>
              <w:jc w:val="both"/>
            </w:pPr>
            <w:r>
              <w:rPr>
                <w:sz w:val="18"/>
              </w:rPr>
              <w:t>Reglamento General de Estudios de Posgrado del Sistema de la Universidad Boliviana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173D8171" w14:textId="77777777" w:rsidR="00395D6D" w:rsidRDefault="00000000">
            <w:pPr>
              <w:jc w:val="both"/>
            </w:pPr>
            <w:r>
              <w:rPr>
                <w:sz w:val="18"/>
              </w:rPr>
              <w:t>Diplomados y articulación entre grado y postgrado</w:t>
            </w:r>
          </w:p>
        </w:tc>
      </w:tr>
      <w:tr w:rsidR="00395D6D" w14:paraId="15492EE6"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45C51E2F" w14:textId="77777777" w:rsidR="00395D6D" w:rsidRDefault="00000000">
            <w:pPr>
              <w:jc w:val="both"/>
            </w:pPr>
            <w:r>
              <w:rPr>
                <w:sz w:val="18"/>
              </w:rPr>
              <w:t>Reglamento de Innovación Curricular de la UMSA, Resolución HCU N.º 032/2025</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3623C4FF" w14:textId="77777777" w:rsidR="00395D6D" w:rsidRDefault="00000000">
            <w:pPr>
              <w:jc w:val="both"/>
            </w:pPr>
            <w:r>
              <w:rPr>
                <w:sz w:val="18"/>
              </w:rPr>
              <w:t>Rediseño, ajuste y complementación curricular; estructura del plan de estudios y de los planes de asignatura</w:t>
            </w:r>
          </w:p>
        </w:tc>
      </w:tr>
      <w:tr w:rsidR="00395D6D" w14:paraId="70CEA795"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3398F33D" w14:textId="77777777" w:rsidR="00395D6D" w:rsidRDefault="00000000">
            <w:pPr>
              <w:jc w:val="both"/>
            </w:pPr>
            <w:r>
              <w:rPr>
                <w:sz w:val="18"/>
              </w:rPr>
              <w:t>Reglamento de Evaluación y Acreditación Institucional y de Carreras y Programas de la UMSA, 2025</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DB84228" w14:textId="77777777" w:rsidR="00395D6D" w:rsidRDefault="00000000">
            <w:pPr>
              <w:jc w:val="both"/>
            </w:pPr>
            <w:r>
              <w:rPr>
                <w:sz w:val="18"/>
              </w:rPr>
              <w:t>Autoevaluación, evaluación externa y acreditación</w:t>
            </w:r>
          </w:p>
        </w:tc>
      </w:tr>
      <w:tr w:rsidR="00395D6D" w14:paraId="1BAA8B8D"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43000207" w14:textId="77777777" w:rsidR="00395D6D" w:rsidRDefault="00000000">
            <w:pPr>
              <w:jc w:val="both"/>
            </w:pPr>
            <w:r>
              <w:rPr>
                <w:sz w:val="18"/>
              </w:rPr>
              <w:t>Reglamento del Régimen Académico Estudiantil del Sistema de la Universidad Boliviana y Reglamento de Traspaso Estudiantil del Sistema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725AACF8" w14:textId="77777777" w:rsidR="00395D6D" w:rsidRDefault="00000000">
            <w:pPr>
              <w:jc w:val="both"/>
            </w:pPr>
            <w:r>
              <w:rPr>
                <w:sz w:val="18"/>
              </w:rPr>
              <w:t>Admisión, derechos y obligaciones del estudiante, régimen académico estudiantil, evaluación, aprobación, revisión de calificaciones y modalidades de graduación</w:t>
            </w:r>
          </w:p>
        </w:tc>
      </w:tr>
      <w:tr w:rsidR="00395D6D" w14:paraId="1632D6A2"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78B85199" w14:textId="77777777" w:rsidR="00395D6D" w:rsidRDefault="00000000">
            <w:pPr>
              <w:jc w:val="both"/>
            </w:pPr>
            <w:r>
              <w:rPr>
                <w:sz w:val="18"/>
              </w:rPr>
              <w:t>Reglamento de Convalidaciones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521F4F52" w14:textId="77777777" w:rsidR="00395D6D" w:rsidRDefault="00000000">
            <w:pPr>
              <w:jc w:val="both"/>
            </w:pPr>
            <w:r>
              <w:rPr>
                <w:sz w:val="18"/>
              </w:rPr>
              <w:t>Reconocimiento de asignaturas aprobadas en otros planes o carreras</w:t>
            </w:r>
          </w:p>
        </w:tc>
      </w:tr>
      <w:tr w:rsidR="00395D6D" w14:paraId="6F8C34BE"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3760B029" w14:textId="77777777" w:rsidR="00395D6D" w:rsidRDefault="00000000">
            <w:pPr>
              <w:jc w:val="both"/>
            </w:pPr>
            <w:r>
              <w:rPr>
                <w:sz w:val="18"/>
              </w:rPr>
              <w:t>Resolución HCU N.º 093/2006</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1352EE49" w14:textId="77777777" w:rsidR="00395D6D" w:rsidRDefault="00000000">
            <w:pPr>
              <w:jc w:val="both"/>
            </w:pPr>
            <w:r>
              <w:rPr>
                <w:sz w:val="18"/>
              </w:rPr>
              <w:t>Cursos de temporada</w:t>
            </w:r>
          </w:p>
        </w:tc>
      </w:tr>
      <w:tr w:rsidR="00395D6D" w14:paraId="72D4ADE9"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70D04F23" w14:textId="77777777" w:rsidR="00395D6D" w:rsidRDefault="00000000">
            <w:pPr>
              <w:jc w:val="both"/>
            </w:pPr>
            <w:r>
              <w:rPr>
                <w:sz w:val="18"/>
              </w:rPr>
              <w:t>Resolución HCU N.º 352/2021</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278E422" w14:textId="77777777" w:rsidR="00395D6D" w:rsidRDefault="00000000">
            <w:pPr>
              <w:jc w:val="both"/>
            </w:pPr>
            <w:r>
              <w:rPr>
                <w:sz w:val="18"/>
              </w:rPr>
              <w:t>Mesas de examen</w:t>
            </w:r>
          </w:p>
        </w:tc>
      </w:tr>
      <w:tr w:rsidR="00395D6D" w14:paraId="4C6E3907"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6420C160" w14:textId="77777777" w:rsidR="00395D6D" w:rsidRDefault="00000000">
            <w:pPr>
              <w:jc w:val="both"/>
            </w:pPr>
            <w:r>
              <w:rPr>
                <w:sz w:val="18"/>
              </w:rPr>
              <w:t>Resolución HCU N.º 330/2022</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57A768D9" w14:textId="77777777" w:rsidR="00395D6D" w:rsidRDefault="00000000">
            <w:pPr>
              <w:jc w:val="both"/>
            </w:pPr>
            <w:r>
              <w:rPr>
                <w:sz w:val="18"/>
              </w:rPr>
              <w:t>Trabajo dirigido</w:t>
            </w:r>
          </w:p>
        </w:tc>
      </w:tr>
      <w:tr w:rsidR="00395D6D" w14:paraId="7A571EA2"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3B8EA679" w14:textId="77777777" w:rsidR="00395D6D" w:rsidRDefault="00000000">
            <w:pPr>
              <w:jc w:val="both"/>
            </w:pPr>
            <w:r>
              <w:rPr>
                <w:sz w:val="18"/>
              </w:rPr>
              <w:t>Reglamento de Graduación por Excelencia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A953D22" w14:textId="77777777" w:rsidR="00395D6D" w:rsidRDefault="00000000">
            <w:pPr>
              <w:jc w:val="both"/>
            </w:pPr>
            <w:r>
              <w:rPr>
                <w:sz w:val="18"/>
              </w:rPr>
              <w:t>Graduación por excelencia académica</w:t>
            </w:r>
          </w:p>
        </w:tc>
      </w:tr>
      <w:tr w:rsidR="00395D6D" w14:paraId="143874F6"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7B3F3285" w14:textId="77777777" w:rsidR="00395D6D" w:rsidRDefault="00000000">
            <w:pPr>
              <w:jc w:val="both"/>
            </w:pPr>
            <w:r>
              <w:rPr>
                <w:sz w:val="18"/>
              </w:rPr>
              <w:t>Reglamento del Régimen Académico Docente y Reglamento de Convocatorias a Docentes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42821A51" w14:textId="77777777" w:rsidR="00395D6D" w:rsidRDefault="00000000">
            <w:pPr>
              <w:jc w:val="both"/>
            </w:pPr>
            <w:r>
              <w:rPr>
                <w:sz w:val="18"/>
              </w:rPr>
              <w:t>Ingreso, categorías, evaluación y permanencia de los docentes</w:t>
            </w:r>
          </w:p>
        </w:tc>
      </w:tr>
      <w:tr w:rsidR="00395D6D" w14:paraId="31E85757"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54EBCB8C" w14:textId="77777777" w:rsidR="00395D6D" w:rsidRDefault="00000000">
            <w:pPr>
              <w:jc w:val="both"/>
            </w:pPr>
            <w:r>
              <w:rPr>
                <w:sz w:val="18"/>
              </w:rPr>
              <w:t>Reglamento de Auxiliares Académicos de Pregrado de la UMSA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74EC8CF4" w14:textId="77777777" w:rsidR="00395D6D" w:rsidRDefault="00000000">
            <w:pPr>
              <w:jc w:val="both"/>
            </w:pPr>
            <w:r>
              <w:rPr>
                <w:sz w:val="18"/>
              </w:rPr>
              <w:t>Selección y funciones de los auxiliares de docencia</w:t>
            </w:r>
          </w:p>
        </w:tc>
      </w:tr>
      <w:tr w:rsidR="00395D6D" w14:paraId="083A31A1"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396B7142" w14:textId="77777777" w:rsidR="00395D6D" w:rsidRDefault="00000000">
            <w:pPr>
              <w:jc w:val="both"/>
            </w:pPr>
            <w:r>
              <w:rPr>
                <w:sz w:val="18"/>
              </w:rPr>
              <w:t>Reglamento de Institutos de Investigación de la UMSA, Reglamento de Directores de Institutos de Investigación y Política de Investigación de la UMSA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9E4C3D8" w14:textId="77777777" w:rsidR="00395D6D" w:rsidRDefault="00000000">
            <w:pPr>
              <w:jc w:val="both"/>
            </w:pPr>
            <w:r>
              <w:rPr>
                <w:sz w:val="18"/>
              </w:rPr>
              <w:t>Funcionamiento del Instituto de Investigaciones y designación de su Director</w:t>
            </w:r>
          </w:p>
        </w:tc>
      </w:tr>
      <w:tr w:rsidR="00395D6D" w14:paraId="13E9BD03"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3B8EA024" w14:textId="77777777" w:rsidR="00395D6D" w:rsidRDefault="00000000">
            <w:pPr>
              <w:jc w:val="both"/>
            </w:pPr>
            <w:r>
              <w:rPr>
                <w:sz w:val="18"/>
              </w:rPr>
              <w:t>Reglamento de Postgrados de la Facultad de Ciencias Económicas y Financieras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9A256D3" w14:textId="77777777" w:rsidR="00395D6D" w:rsidRDefault="00000000">
            <w:pPr>
              <w:jc w:val="both"/>
            </w:pPr>
            <w:r>
              <w:rPr>
                <w:sz w:val="18"/>
              </w:rPr>
              <w:t>Programas de la Unidad de Postgrado de la Carrera</w:t>
            </w:r>
          </w:p>
        </w:tc>
      </w:tr>
      <w:tr w:rsidR="00395D6D" w14:paraId="41197DB4"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0904E633" w14:textId="77777777" w:rsidR="00395D6D" w:rsidRDefault="00000000">
            <w:pPr>
              <w:jc w:val="both"/>
            </w:pPr>
            <w:r>
              <w:rPr>
                <w:sz w:val="18"/>
              </w:rPr>
              <w:t>Resolución HCU N.º 139/2013, Manual de Funciones y Reglamentos de la Carrera de Contaduría Pública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1BFFD84B" w14:textId="77777777" w:rsidR="00395D6D" w:rsidRDefault="00000000">
            <w:pPr>
              <w:jc w:val="both"/>
            </w:pPr>
            <w:r>
              <w:rPr>
                <w:sz w:val="18"/>
              </w:rPr>
              <w:t>Organigrama, funciones y perfil de puestos, servicio de biblioteca, uso de Internet y computadoras, e incompatibilidad y asistencia del personal docente</w:t>
            </w:r>
          </w:p>
        </w:tc>
      </w:tr>
      <w:tr w:rsidR="00395D6D" w14:paraId="0D6F87FE"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09F82EAC" w14:textId="77777777" w:rsidR="00395D6D" w:rsidRDefault="00000000">
            <w:pPr>
              <w:jc w:val="both"/>
            </w:pPr>
            <w:r>
              <w:rPr>
                <w:sz w:val="18"/>
              </w:rPr>
              <w:t>Resolución HCU N.º 538/2022</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11232C84" w14:textId="77777777" w:rsidR="00395D6D" w:rsidRDefault="00000000">
            <w:pPr>
              <w:jc w:val="both"/>
            </w:pPr>
            <w:r>
              <w:rPr>
                <w:sz w:val="18"/>
              </w:rPr>
              <w:t>Campus Virtual UMSA-Coursera</w:t>
            </w:r>
          </w:p>
        </w:tc>
      </w:tr>
    </w:tbl>
    <w:p w14:paraId="0AC0CC0E" w14:textId="77777777" w:rsidR="00395D6D" w:rsidRDefault="00000000">
      <w:pPr>
        <w:spacing w:before="40" w:after="200"/>
      </w:pPr>
      <w:r>
        <w:rPr>
          <w:sz w:val="16"/>
        </w:rPr>
        <w:t>Fuente: elaboración con base en la normativa citada en el Plan de Estudios 2024, el Diagnóstico 2026, los puntos 5 a 12 y las Resoluciones HCU N.º 139/2013 y 426/2024.</w:t>
      </w:r>
    </w:p>
    <w:p w14:paraId="2160F214" w14:textId="77777777" w:rsidR="00395D6D" w:rsidRDefault="00000000">
      <w:pPr>
        <w:keepNext/>
        <w:tabs>
          <w:tab w:val="left" w:pos="709"/>
        </w:tabs>
        <w:spacing w:before="80" w:after="200"/>
        <w:ind w:left="709" w:hanging="709"/>
        <w:outlineLvl w:val="2"/>
      </w:pPr>
      <w:bookmarkStart w:id="364" w:name="_Toc000000241"/>
      <w:r>
        <w:rPr>
          <w:b/>
          <w:sz w:val="22"/>
        </w:rPr>
        <w:t>13.1.2</w:t>
      </w:r>
      <w:r>
        <w:rPr>
          <w:b/>
          <w:sz w:val="22"/>
        </w:rPr>
        <w:tab/>
        <w:t>Reglamentos internos de la Carrera</w:t>
      </w:r>
      <w:bookmarkEnd w:id="364"/>
    </w:p>
    <w:p w14:paraId="1F33BD90" w14:textId="77777777" w:rsidR="00395D6D" w:rsidRDefault="00000000">
      <w:pPr>
        <w:spacing w:after="200"/>
        <w:jc w:val="both"/>
      </w:pPr>
      <w:r>
        <w:t>La implementación del Rediseño Curricular requiere actualizar los reglamentos internos vigentes y elaborar los que exigen las innovaciones del plan. Los reglamentos internos vigentes forman parte del Manual de Funciones y Reglamentos de la Carrera, aprobado por la Resolución HCU N.º 139/2013 a partir de la Resolución del Honorable Consejo Facultativo N.º 798/2012. La aprobación de los reglamentos corresponde al Honorable Consejo de Carrera y, cuando la normativa lo exige, al Honorable Consejo Facultativo y al Honorable Consejo Universitario:</w:t>
      </w:r>
    </w:p>
    <w:p w14:paraId="1EFBFE0E" w14:textId="77777777" w:rsidR="00395D6D" w:rsidRDefault="00000000">
      <w:pPr>
        <w:pStyle w:val="TituloCuadro"/>
        <w:keepNext/>
        <w:spacing w:before="40" w:after="80"/>
        <w:jc w:val="center"/>
      </w:pPr>
      <w:bookmarkStart w:id="365" w:name="_Toc000000413"/>
      <w:r>
        <w:rPr>
          <w:b/>
        </w:rPr>
        <w:t>Cuadro 2. Reglamentos internos para la implementación del Rediseño Curricular</w:t>
      </w:r>
      <w:bookmarkEnd w:id="365"/>
    </w:p>
    <w:tbl>
      <w:tblPr>
        <w:tblW w:w="9405" w:type="dxa"/>
        <w:jc w:val="center"/>
        <w:tblLayout w:type="fixed"/>
        <w:tblLook w:val="04A0" w:firstRow="1" w:lastRow="0" w:firstColumn="1" w:lastColumn="0" w:noHBand="0" w:noVBand="1"/>
      </w:tblPr>
      <w:tblGrid>
        <w:gridCol w:w="2469"/>
        <w:gridCol w:w="1293"/>
        <w:gridCol w:w="4232"/>
        <w:gridCol w:w="1411"/>
      </w:tblGrid>
      <w:tr w:rsidR="00395D6D" w14:paraId="136E9189" w14:textId="77777777">
        <w:trPr>
          <w:tblHeader/>
          <w:jc w:val="center"/>
        </w:trPr>
        <w:tc>
          <w:tcPr>
            <w:tcW w:w="24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44E102A" w14:textId="77777777" w:rsidR="00395D6D" w:rsidRDefault="00000000">
            <w:pPr>
              <w:jc w:val="center"/>
            </w:pPr>
            <w:r>
              <w:rPr>
                <w:b/>
                <w:color w:val="FFFFFF"/>
                <w:sz w:val="18"/>
              </w:rPr>
              <w:t>Reglamento</w:t>
            </w:r>
          </w:p>
        </w:tc>
        <w:tc>
          <w:tcPr>
            <w:tcW w:w="129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1CEF420" w14:textId="77777777" w:rsidR="00395D6D" w:rsidRDefault="00000000">
            <w:pPr>
              <w:jc w:val="center"/>
            </w:pPr>
            <w:r>
              <w:rPr>
                <w:b/>
                <w:color w:val="FFFFFF"/>
                <w:sz w:val="18"/>
              </w:rPr>
              <w:t>Situación</w:t>
            </w:r>
          </w:p>
        </w:tc>
        <w:tc>
          <w:tcPr>
            <w:tcW w:w="423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B78336F" w14:textId="77777777" w:rsidR="00395D6D" w:rsidRDefault="00000000">
            <w:pPr>
              <w:jc w:val="center"/>
            </w:pPr>
            <w:r>
              <w:rPr>
                <w:b/>
                <w:color w:val="FFFFFF"/>
                <w:sz w:val="18"/>
              </w:rPr>
              <w:t>Contenido mínimo</w:t>
            </w:r>
          </w:p>
        </w:tc>
        <w:tc>
          <w:tcPr>
            <w:tcW w:w="141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D5A11ED" w14:textId="77777777" w:rsidR="00395D6D" w:rsidRDefault="00000000">
            <w:pPr>
              <w:jc w:val="center"/>
            </w:pPr>
            <w:r>
              <w:rPr>
                <w:b/>
                <w:color w:val="FFFFFF"/>
                <w:sz w:val="18"/>
              </w:rPr>
              <w:t>Referencia</w:t>
            </w:r>
          </w:p>
        </w:tc>
      </w:tr>
      <w:tr w:rsidR="00395D6D" w14:paraId="4B01D509"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13D1DF7B" w14:textId="77777777" w:rsidR="00395D6D" w:rsidRDefault="00000000">
            <w:pPr>
              <w:jc w:val="both"/>
            </w:pPr>
            <w:r>
              <w:rPr>
                <w:sz w:val="18"/>
              </w:rPr>
              <w:t>Manual de Funciones y Perfil de Puestos y organigrama</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57739B0" w14:textId="77777777" w:rsidR="00395D6D" w:rsidRDefault="00000000">
            <w:pPr>
              <w:jc w:val="center"/>
            </w:pPr>
            <w:r>
              <w:rPr>
                <w:sz w:val="18"/>
              </w:rPr>
              <w:t>Actualizar</w:t>
            </w:r>
          </w:p>
        </w:tc>
        <w:tc>
          <w:tcPr>
            <w:tcW w:w="4232" w:type="dxa"/>
            <w:tcBorders>
              <w:top w:val="single" w:sz="4" w:space="0" w:color="8EAADB"/>
              <w:left w:val="single" w:sz="4" w:space="0" w:color="8EAADB"/>
              <w:bottom w:val="single" w:sz="4" w:space="0" w:color="8EAADB"/>
              <w:right w:val="single" w:sz="4" w:space="0" w:color="8EAADB"/>
            </w:tcBorders>
            <w:shd w:val="clear" w:color="auto" w:fill="D9E2F3"/>
          </w:tcPr>
          <w:p w14:paraId="79ED0421" w14:textId="77777777" w:rsidR="00395D6D" w:rsidRDefault="00000000">
            <w:pPr>
              <w:jc w:val="both"/>
            </w:pPr>
            <w:r>
              <w:rPr>
                <w:sz w:val="18"/>
              </w:rPr>
              <w:t>Organigrama con el Instituto de Investigaciones, la Comisión de Convalidaciones y Académica, el Tribunal de Graduación por Excelencia y la Unidad de Postgrado; funciones del personal de planta y a contrato</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14C4551C" w14:textId="77777777" w:rsidR="00395D6D" w:rsidRDefault="00000000">
            <w:pPr>
              <w:jc w:val="both"/>
            </w:pPr>
            <w:r>
              <w:rPr>
                <w:sz w:val="18"/>
              </w:rPr>
              <w:t>Punto 2.6</w:t>
            </w:r>
          </w:p>
        </w:tc>
      </w:tr>
      <w:tr w:rsidR="00395D6D" w14:paraId="1368F2B9"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20568726" w14:textId="77777777" w:rsidR="00395D6D" w:rsidRDefault="00000000">
            <w:pPr>
              <w:jc w:val="both"/>
            </w:pPr>
            <w:r>
              <w:rPr>
                <w:sz w:val="18"/>
              </w:rPr>
              <w:t>Reglamento de Modalidades de Graduación</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328B7E38" w14:textId="77777777" w:rsidR="00395D6D" w:rsidRDefault="00E0156D">
            <w:pPr>
              <w:jc w:val="center"/>
            </w:pPr>
            <w:r>
              <w:rPr>
                <w:sz w:val="18"/>
              </w:rPr>
              <w:t>Vigente</w:t>
            </w:r>
          </w:p>
        </w:tc>
        <w:tc>
          <w:tcPr>
            <w:tcW w:w="4232" w:type="dxa"/>
            <w:tcBorders>
              <w:top w:val="single" w:sz="4" w:space="0" w:color="8EAADB"/>
              <w:left w:val="single" w:sz="4" w:space="0" w:color="8EAADB"/>
              <w:bottom w:val="single" w:sz="4" w:space="0" w:color="8EAADB"/>
              <w:right w:val="single" w:sz="4" w:space="0" w:color="8EAADB"/>
            </w:tcBorders>
            <w:shd w:val="clear" w:color="auto" w:fill="D9E2F3"/>
          </w:tcPr>
          <w:p w14:paraId="2C75F3C6" w14:textId="77777777" w:rsidR="00395D6D" w:rsidRDefault="00000000">
            <w:pPr>
              <w:jc w:val="both"/>
            </w:pPr>
            <w:r>
              <w:rPr>
                <w:sz w:val="18"/>
              </w:rPr>
              <w:t>Texto del punto 13.1.4</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4415CD12" w14:textId="77777777" w:rsidR="00395D6D" w:rsidRDefault="00000000">
            <w:pPr>
              <w:jc w:val="both"/>
            </w:pPr>
            <w:r>
              <w:rPr>
                <w:sz w:val="18"/>
              </w:rPr>
              <w:t>Punto 5.4</w:t>
            </w:r>
          </w:p>
        </w:tc>
      </w:tr>
      <w:tr w:rsidR="00395D6D" w14:paraId="5300181A"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3C346C1D" w14:textId="77777777" w:rsidR="00395D6D" w:rsidRDefault="00000000">
            <w:pPr>
              <w:jc w:val="both"/>
            </w:pPr>
            <w:r>
              <w:rPr>
                <w:sz w:val="18"/>
              </w:rPr>
              <w:t>Normas de cursos de temporada y de mesas de examen</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42246442" w14:textId="77777777" w:rsidR="00395D6D" w:rsidRDefault="00000000">
            <w:pPr>
              <w:jc w:val="center"/>
            </w:pPr>
            <w:r>
              <w:rPr>
                <w:sz w:val="18"/>
              </w:rPr>
              <w:t>Actualizar</w:t>
            </w:r>
          </w:p>
        </w:tc>
        <w:tc>
          <w:tcPr>
            <w:tcW w:w="4232" w:type="dxa"/>
            <w:tcBorders>
              <w:top w:val="single" w:sz="4" w:space="0" w:color="8EAADB"/>
              <w:left w:val="single" w:sz="4" w:space="0" w:color="8EAADB"/>
              <w:bottom w:val="single" w:sz="4" w:space="0" w:color="8EAADB"/>
              <w:right w:val="single" w:sz="4" w:space="0" w:color="8EAADB"/>
            </w:tcBorders>
            <w:shd w:val="clear" w:color="auto" w:fill="D9E2F3"/>
          </w:tcPr>
          <w:p w14:paraId="09271C02" w14:textId="77777777" w:rsidR="00395D6D" w:rsidRDefault="00000000">
            <w:pPr>
              <w:jc w:val="both"/>
            </w:pPr>
            <w:r>
              <w:rPr>
                <w:sz w:val="18"/>
              </w:rPr>
              <w:t>Asignaturas habilitadas, recuperación con tutoría obligatoria y nómina de asignaturas teóricas</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3C6A3F03" w14:textId="77777777" w:rsidR="00395D6D" w:rsidRDefault="00000000">
            <w:pPr>
              <w:jc w:val="both"/>
            </w:pPr>
            <w:r>
              <w:rPr>
                <w:sz w:val="18"/>
              </w:rPr>
              <w:t>Puntos 5.3.3 y 5.3.4</w:t>
            </w:r>
          </w:p>
        </w:tc>
      </w:tr>
      <w:tr w:rsidR="00395D6D" w14:paraId="6A780017"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45A97842" w14:textId="77777777" w:rsidR="00395D6D" w:rsidRPr="00E0156D" w:rsidRDefault="00000000">
            <w:pPr>
              <w:jc w:val="both"/>
            </w:pPr>
            <w:r w:rsidRPr="00E0156D">
              <w:rPr>
                <w:sz w:val="18"/>
              </w:rPr>
              <w:t>Reglamento de la Comisión de Evaluación Curricular</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11775B83" w14:textId="77777777" w:rsidR="00395D6D" w:rsidRPr="00E0156D" w:rsidRDefault="00000000">
            <w:pPr>
              <w:jc w:val="center"/>
            </w:pPr>
            <w:r w:rsidRPr="00E0156D">
              <w:rPr>
                <w:sz w:val="18"/>
              </w:rPr>
              <w:t>Elaborar</w:t>
            </w:r>
          </w:p>
        </w:tc>
        <w:tc>
          <w:tcPr>
            <w:tcW w:w="4232" w:type="dxa"/>
            <w:tcBorders>
              <w:top w:val="single" w:sz="4" w:space="0" w:color="8EAADB"/>
              <w:left w:val="single" w:sz="4" w:space="0" w:color="8EAADB"/>
              <w:bottom w:val="single" w:sz="4" w:space="0" w:color="8EAADB"/>
              <w:right w:val="single" w:sz="4" w:space="0" w:color="8EAADB"/>
            </w:tcBorders>
            <w:shd w:val="clear" w:color="auto" w:fill="D9E2F3"/>
          </w:tcPr>
          <w:p w14:paraId="2AFE7AC5" w14:textId="77777777" w:rsidR="00395D6D" w:rsidRPr="00E0156D" w:rsidRDefault="00000000">
            <w:pPr>
              <w:jc w:val="both"/>
            </w:pPr>
            <w:r w:rsidRPr="00E0156D">
              <w:rPr>
                <w:sz w:val="18"/>
              </w:rPr>
              <w:t>Composición, funciones, calendario de evaluación y seguimiento a titulados</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7FB8AAA9" w14:textId="77777777" w:rsidR="00395D6D" w:rsidRPr="00E0156D" w:rsidRDefault="00000000">
            <w:pPr>
              <w:jc w:val="both"/>
            </w:pPr>
            <w:r w:rsidRPr="00E0156D">
              <w:rPr>
                <w:sz w:val="18"/>
              </w:rPr>
              <w:t>Punto 12</w:t>
            </w:r>
          </w:p>
        </w:tc>
      </w:tr>
      <w:tr w:rsidR="00395D6D" w14:paraId="7ABD4D80"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18A86560" w14:textId="77777777" w:rsidR="00395D6D" w:rsidRDefault="00000000">
            <w:pPr>
              <w:jc w:val="both"/>
            </w:pPr>
            <w:r>
              <w:rPr>
                <w:sz w:val="18"/>
              </w:rPr>
              <w:t>Reglamento interno del Instituto de Investigaciones</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0F45C063" w14:textId="77777777" w:rsidR="00395D6D" w:rsidRDefault="00000000">
            <w:pPr>
              <w:jc w:val="center"/>
            </w:pPr>
            <w:r>
              <w:rPr>
                <w:sz w:val="18"/>
              </w:rPr>
              <w:t>Actualizar</w:t>
            </w:r>
          </w:p>
        </w:tc>
        <w:tc>
          <w:tcPr>
            <w:tcW w:w="4232" w:type="dxa"/>
            <w:tcBorders>
              <w:top w:val="single" w:sz="4" w:space="0" w:color="8EAADB"/>
              <w:left w:val="single" w:sz="4" w:space="0" w:color="8EAADB"/>
              <w:bottom w:val="single" w:sz="4" w:space="0" w:color="8EAADB"/>
              <w:right w:val="single" w:sz="4" w:space="0" w:color="8EAADB"/>
            </w:tcBorders>
            <w:shd w:val="clear" w:color="auto" w:fill="D9E2F3"/>
          </w:tcPr>
          <w:p w14:paraId="01F24566" w14:textId="77777777" w:rsidR="00395D6D" w:rsidRDefault="00000000">
            <w:pPr>
              <w:jc w:val="both"/>
            </w:pPr>
            <w:r>
              <w:rPr>
                <w:sz w:val="18"/>
              </w:rPr>
              <w:t>Estructura, funciones, líneas de investigación y participación estudiantil</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465D0CB5" w14:textId="77777777" w:rsidR="00395D6D" w:rsidRDefault="00000000">
            <w:pPr>
              <w:jc w:val="both"/>
            </w:pPr>
            <w:r>
              <w:rPr>
                <w:sz w:val="18"/>
              </w:rPr>
              <w:t>Punto 13.2</w:t>
            </w:r>
          </w:p>
        </w:tc>
      </w:tr>
      <w:tr w:rsidR="00395D6D" w14:paraId="39DA2F50"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4B531EDC" w14:textId="77777777" w:rsidR="00395D6D" w:rsidRDefault="00000000">
            <w:pPr>
              <w:jc w:val="both"/>
            </w:pPr>
            <w:r>
              <w:rPr>
                <w:sz w:val="18"/>
              </w:rPr>
              <w:t>Reglamento de uso de laboratorios, Internet y plataforma virtual</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4ED3C566" w14:textId="77777777" w:rsidR="00395D6D" w:rsidRDefault="00000000">
            <w:pPr>
              <w:jc w:val="center"/>
            </w:pPr>
            <w:r>
              <w:rPr>
                <w:sz w:val="18"/>
              </w:rPr>
              <w:t>Actualizar y ampliar</w:t>
            </w:r>
          </w:p>
        </w:tc>
        <w:tc>
          <w:tcPr>
            <w:tcW w:w="4232" w:type="dxa"/>
            <w:tcBorders>
              <w:top w:val="single" w:sz="4" w:space="0" w:color="8EAADB"/>
              <w:left w:val="single" w:sz="4" w:space="0" w:color="8EAADB"/>
              <w:bottom w:val="single" w:sz="4" w:space="0" w:color="8EAADB"/>
              <w:right w:val="single" w:sz="4" w:space="0" w:color="8EAADB"/>
            </w:tcBorders>
            <w:shd w:val="clear" w:color="auto" w:fill="D9E2F3"/>
          </w:tcPr>
          <w:p w14:paraId="2D48ADFA" w14:textId="77777777" w:rsidR="00395D6D" w:rsidRDefault="00000000">
            <w:pPr>
              <w:jc w:val="both"/>
            </w:pPr>
            <w:r>
              <w:rPr>
                <w:sz w:val="18"/>
              </w:rPr>
              <w:t>Sobre la base del Reglamento Interno para el Uso del Servicio de Internet y Computadoras de 2013: turnos, reservas, responsabilidades de los usuarios, uso de la red, aulas virtuales por asignatura, protección de datos y sanciones</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58471414" w14:textId="77777777" w:rsidR="00395D6D" w:rsidRDefault="00000000">
            <w:pPr>
              <w:jc w:val="both"/>
            </w:pPr>
            <w:r>
              <w:rPr>
                <w:sz w:val="18"/>
              </w:rPr>
              <w:t>Puntos 10 y 11</w:t>
            </w:r>
          </w:p>
        </w:tc>
      </w:tr>
      <w:tr w:rsidR="00395D6D" w14:paraId="7986B58F"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0255E70F" w14:textId="77777777" w:rsidR="00395D6D" w:rsidRDefault="00000000">
            <w:pPr>
              <w:jc w:val="both"/>
            </w:pPr>
            <w:r>
              <w:rPr>
                <w:sz w:val="18"/>
              </w:rPr>
              <w:t>Reglamento del Servicio de Biblioteca</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348DD981" w14:textId="77777777" w:rsidR="00395D6D" w:rsidRDefault="00000000">
            <w:pPr>
              <w:jc w:val="center"/>
            </w:pPr>
            <w:r>
              <w:rPr>
                <w:sz w:val="18"/>
              </w:rPr>
              <w:t>Actualizar</w:t>
            </w:r>
          </w:p>
        </w:tc>
        <w:tc>
          <w:tcPr>
            <w:tcW w:w="4232" w:type="dxa"/>
            <w:tcBorders>
              <w:top w:val="single" w:sz="4" w:space="0" w:color="8EAADB"/>
              <w:left w:val="single" w:sz="4" w:space="0" w:color="8EAADB"/>
              <w:bottom w:val="single" w:sz="4" w:space="0" w:color="8EAADB"/>
              <w:right w:val="single" w:sz="4" w:space="0" w:color="8EAADB"/>
            </w:tcBorders>
            <w:shd w:val="clear" w:color="auto" w:fill="D9E2F3"/>
          </w:tcPr>
          <w:p w14:paraId="40DE0667" w14:textId="77777777" w:rsidR="00395D6D" w:rsidRDefault="00000000">
            <w:pPr>
              <w:jc w:val="both"/>
            </w:pPr>
            <w:r>
              <w:rPr>
                <w:sz w:val="18"/>
              </w:rPr>
              <w:t>Usuarios, requisitos de préstamo, horarios, control del material, servicios y sanciones, con la incorporación del material digital, las bases de datos y el repositorio institucional</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20A87469" w14:textId="77777777" w:rsidR="00395D6D" w:rsidRDefault="00000000">
            <w:pPr>
              <w:jc w:val="both"/>
            </w:pPr>
            <w:r>
              <w:rPr>
                <w:sz w:val="18"/>
              </w:rPr>
              <w:t>Puntos 9 y 14.4</w:t>
            </w:r>
          </w:p>
        </w:tc>
      </w:tr>
      <w:tr w:rsidR="00395D6D" w14:paraId="08B3D7C5"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3FF031D9" w14:textId="77777777" w:rsidR="00395D6D" w:rsidRDefault="00000000">
            <w:pPr>
              <w:jc w:val="both"/>
            </w:pPr>
            <w:r>
              <w:rPr>
                <w:sz w:val="18"/>
              </w:rPr>
              <w:t>Reglamento del PETAENG</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CB53841" w14:textId="77777777" w:rsidR="00395D6D" w:rsidRDefault="00000000">
            <w:pPr>
              <w:jc w:val="center"/>
            </w:pPr>
            <w:r>
              <w:rPr>
                <w:sz w:val="18"/>
              </w:rPr>
              <w:t>Vigente</w:t>
            </w:r>
          </w:p>
        </w:tc>
        <w:tc>
          <w:tcPr>
            <w:tcW w:w="4232" w:type="dxa"/>
            <w:tcBorders>
              <w:top w:val="single" w:sz="4" w:space="0" w:color="8EAADB"/>
              <w:left w:val="single" w:sz="4" w:space="0" w:color="8EAADB"/>
              <w:bottom w:val="single" w:sz="4" w:space="0" w:color="8EAADB"/>
              <w:right w:val="single" w:sz="4" w:space="0" w:color="8EAADB"/>
            </w:tcBorders>
            <w:shd w:val="clear" w:color="auto" w:fill="D9E2F3"/>
          </w:tcPr>
          <w:p w14:paraId="4F3C216E" w14:textId="77777777" w:rsidR="00395D6D" w:rsidRDefault="00000000">
            <w:pPr>
              <w:jc w:val="both"/>
            </w:pPr>
            <w:r>
              <w:rPr>
                <w:sz w:val="18"/>
              </w:rPr>
              <w:t>Requisitos, módulos de actualización y trabajo académico de titulación</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50DB50B4" w14:textId="77777777" w:rsidR="00395D6D" w:rsidRDefault="00000000">
            <w:pPr>
              <w:jc w:val="both"/>
            </w:pPr>
            <w:r>
              <w:rPr>
                <w:sz w:val="18"/>
              </w:rPr>
              <w:t>Punto 5.4</w:t>
            </w:r>
          </w:p>
        </w:tc>
      </w:tr>
      <w:tr w:rsidR="00395D6D" w14:paraId="2EC0A9F1"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766953E4" w14:textId="77777777" w:rsidR="00395D6D" w:rsidRDefault="00000000">
            <w:pPr>
              <w:jc w:val="both"/>
            </w:pPr>
            <w:r>
              <w:rPr>
                <w:sz w:val="18"/>
              </w:rPr>
              <w:t>Reglamento de Incompatibilidad y Asistencia del Personal Docente</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41C43BED" w14:textId="77777777" w:rsidR="00395D6D" w:rsidRDefault="00000000">
            <w:pPr>
              <w:jc w:val="center"/>
            </w:pPr>
            <w:r>
              <w:rPr>
                <w:sz w:val="18"/>
              </w:rPr>
              <w:t>Vigente</w:t>
            </w:r>
          </w:p>
        </w:tc>
        <w:tc>
          <w:tcPr>
            <w:tcW w:w="4232" w:type="dxa"/>
            <w:tcBorders>
              <w:top w:val="single" w:sz="4" w:space="0" w:color="8EAADB"/>
              <w:left w:val="single" w:sz="4" w:space="0" w:color="8EAADB"/>
              <w:bottom w:val="single" w:sz="4" w:space="0" w:color="8EAADB"/>
              <w:right w:val="single" w:sz="4" w:space="0" w:color="8EAADB"/>
            </w:tcBorders>
            <w:shd w:val="clear" w:color="auto" w:fill="D9E2F3"/>
          </w:tcPr>
          <w:p w14:paraId="203BD4BB" w14:textId="77777777" w:rsidR="00395D6D" w:rsidRDefault="00000000">
            <w:pPr>
              <w:jc w:val="both"/>
            </w:pPr>
            <w:r>
              <w:rPr>
                <w:sz w:val="18"/>
              </w:rPr>
              <w:t>Incompatibilidades y control de asistencia de los docentes</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325CD769" w14:textId="77777777" w:rsidR="00395D6D" w:rsidRDefault="00000000">
            <w:pPr>
              <w:jc w:val="both"/>
            </w:pPr>
            <w:r>
              <w:rPr>
                <w:sz w:val="18"/>
              </w:rPr>
              <w:t>Punto 11.2</w:t>
            </w:r>
          </w:p>
        </w:tc>
      </w:tr>
    </w:tbl>
    <w:p w14:paraId="30445160" w14:textId="77777777" w:rsidR="00395D6D" w:rsidRDefault="00000000">
      <w:pPr>
        <w:spacing w:before="40" w:after="200"/>
      </w:pPr>
      <w:r>
        <w:rPr>
          <w:sz w:val="16"/>
        </w:rPr>
        <w:t>Fuente: elaboración con base en los puntos 4 a 12 y en la Resolución HCU N.º 139/2013.</w:t>
      </w:r>
    </w:p>
    <w:p w14:paraId="47F2AD03" w14:textId="77777777" w:rsidR="00395D6D" w:rsidRDefault="00000000">
      <w:pPr>
        <w:keepNext/>
        <w:tabs>
          <w:tab w:val="left" w:pos="709"/>
        </w:tabs>
        <w:spacing w:before="80" w:after="200"/>
        <w:ind w:left="709" w:hanging="709"/>
        <w:outlineLvl w:val="2"/>
      </w:pPr>
      <w:bookmarkStart w:id="366" w:name="_Toc000000242"/>
      <w:r>
        <w:rPr>
          <w:b/>
          <w:sz w:val="22"/>
        </w:rPr>
        <w:t>13.1.3</w:t>
      </w:r>
      <w:r>
        <w:rPr>
          <w:b/>
          <w:sz w:val="22"/>
        </w:rPr>
        <w:tab/>
        <w:t>Cursos de temporada y mesas de examen</w:t>
      </w:r>
      <w:bookmarkEnd w:id="366"/>
    </w:p>
    <w:p w14:paraId="43E41D76" w14:textId="77777777" w:rsidR="00B70CD4" w:rsidRPr="00CB17EB" w:rsidRDefault="00B70CD4" w:rsidP="00B70CD4">
      <w:pPr>
        <w:keepNext/>
        <w:tabs>
          <w:tab w:val="left" w:pos="709"/>
        </w:tabs>
        <w:spacing w:before="80" w:after="200"/>
        <w:ind w:left="709" w:hanging="709"/>
        <w:outlineLvl w:val="2"/>
      </w:pPr>
      <w:bookmarkStart w:id="367" w:name="_Toc000000243"/>
      <w:r w:rsidRPr="00CB17EB">
        <w:rPr>
          <w:b/>
          <w:sz w:val="22"/>
        </w:rPr>
        <w:t>Cursos intensivos de temporada</w:t>
      </w:r>
      <w:r>
        <w:rPr>
          <w:b/>
          <w:sz w:val="22"/>
        </w:rPr>
        <w:t xml:space="preserve"> aplicables</w:t>
      </w:r>
      <w:bookmarkEnd w:id="367"/>
    </w:p>
    <w:p w14:paraId="214B1BC0" w14:textId="77777777" w:rsidR="00B70CD4" w:rsidRPr="00CB17EB" w:rsidRDefault="00B70CD4" w:rsidP="00B70CD4">
      <w:pPr>
        <w:spacing w:after="200"/>
        <w:jc w:val="both"/>
      </w:pPr>
      <w:r w:rsidRPr="00CB17EB">
        <w:t>Normados por la Resolución HCU N.º 093/2006, Reglamento de Cursos de Temporada de la UMSA, de 15 de marzo de 2006, que en su Artículo 13 establece: “Las Carreras tienen la tuición de elegir las materias a ser dictadas en el periodo que dure los Cursos de Temporada en función de aspectos que cada unidad académica considere importante, debiendo sus contenidos ser cubiertos en un 100% en teoría y en práctica”.</w:t>
      </w:r>
    </w:p>
    <w:p w14:paraId="59744D18" w14:textId="77777777" w:rsidR="00B70CD4" w:rsidRPr="00CB17EB" w:rsidRDefault="00B70CD4" w:rsidP="00B70CD4">
      <w:pPr>
        <w:spacing w:after="200"/>
        <w:jc w:val="both"/>
      </w:pPr>
      <w:r w:rsidRPr="00CB17EB">
        <w:t>Asimismo, el Artículo 6 de dicha norma establece: “Cada curso se desarrollará en forma intensiva … al finalizar la gestión en caso de carreras anualizadas por un lapso de 60 días calendario (8 semanas) mínimamente, equivalente a la carga horaria suficiente para desarrollar la totalidad de su programa analítico en vigencia…”.</w:t>
      </w:r>
    </w:p>
    <w:p w14:paraId="5DBE8256" w14:textId="77777777" w:rsidR="00B70CD4" w:rsidRPr="00A4588A" w:rsidRDefault="00B70CD4" w:rsidP="00B70CD4">
      <w:pPr>
        <w:numPr>
          <w:ilvl w:val="0"/>
          <w:numId w:val="53"/>
        </w:numPr>
        <w:spacing w:after="160"/>
        <w:jc w:val="both"/>
        <w:rPr>
          <w:b/>
          <w:bCs/>
        </w:rPr>
      </w:pPr>
      <w:r w:rsidRPr="00A4588A">
        <w:rPr>
          <w:b/>
          <w:bCs/>
        </w:rPr>
        <w:t xml:space="preserve">Aplicación: </w:t>
      </w:r>
      <w:r>
        <w:t>La presente disposición del curso intensivo de temporada se aplica para los estudiantes que inicien y/o migren sus estudios al Rediseño Curricular.</w:t>
      </w:r>
    </w:p>
    <w:p w14:paraId="709AF74E" w14:textId="77777777" w:rsidR="00B70CD4" w:rsidRPr="00CB17EB" w:rsidRDefault="00B70CD4" w:rsidP="00B70CD4">
      <w:pPr>
        <w:numPr>
          <w:ilvl w:val="0"/>
          <w:numId w:val="53"/>
        </w:numPr>
        <w:spacing w:after="160"/>
        <w:jc w:val="both"/>
      </w:pPr>
      <w:r w:rsidRPr="00CB17EB">
        <w:rPr>
          <w:b/>
        </w:rPr>
        <w:t>Propósito:</w:t>
      </w:r>
      <w:r w:rsidRPr="00CB17EB">
        <w:t xml:space="preserve"> Ofrecer a los estudiantes regulares de la Carrera la opción de cursar en un periodo intensivo en cada temporada, para nivelar o adelantar hasta dos asignaturas, cumpliendo los requisitos y prerrequisitos establecidos en los planes de estudio y reglamentos facultativos.</w:t>
      </w:r>
    </w:p>
    <w:p w14:paraId="040E51EB" w14:textId="77777777" w:rsidR="00B70CD4" w:rsidRDefault="00B70CD4" w:rsidP="00B70CD4">
      <w:pPr>
        <w:numPr>
          <w:ilvl w:val="0"/>
          <w:numId w:val="53"/>
        </w:numPr>
        <w:spacing w:after="160"/>
        <w:jc w:val="both"/>
      </w:pPr>
      <w:r w:rsidRPr="00CB17EB">
        <w:rPr>
          <w:b/>
        </w:rPr>
        <w:t>Alcance por áreas:</w:t>
      </w:r>
      <w:r w:rsidRPr="00CB17EB">
        <w:t xml:space="preserve"> Aplicable sin restricciones para </w:t>
      </w:r>
      <w:r>
        <w:t>las asignaturas de</w:t>
      </w:r>
      <w:r w:rsidRPr="00CB17EB">
        <w:t xml:space="preserve"> Administración, Derecho, Economía y Matemáticas</w:t>
      </w:r>
      <w:r>
        <w:t xml:space="preserve"> (14 asignaturas)</w:t>
      </w:r>
      <w:r w:rsidRPr="00CB17EB">
        <w:t xml:space="preserve"> y para las asignaturas de Información Financiera</w:t>
      </w:r>
      <w:r>
        <w:t xml:space="preserve">, Aseguramiento y No Aseguramiento </w:t>
      </w:r>
      <w:r w:rsidRPr="00CB17EB">
        <w:t>con una carga horaria igual o menor a 80 horas anuales, según el siguiente listado:</w:t>
      </w:r>
    </w:p>
    <w:p w14:paraId="34694B1C" w14:textId="77777777" w:rsidR="00B70CD4" w:rsidRDefault="00B70CD4" w:rsidP="00B70CD4">
      <w:pPr>
        <w:pStyle w:val="TituloCuadro"/>
        <w:keepNext/>
        <w:spacing w:before="40" w:after="80"/>
        <w:jc w:val="center"/>
        <w:rPr>
          <w:b/>
        </w:rPr>
      </w:pPr>
      <w:bookmarkStart w:id="368" w:name="_Toc000000414"/>
      <w:r>
        <w:rPr>
          <w:b/>
        </w:rPr>
        <w:t>Cuadro 3. Asignaturas que se permiten recuperar y adelantar</w:t>
      </w:r>
      <w:bookmarkEnd w:id="368"/>
    </w:p>
    <w:tbl>
      <w:tblPr>
        <w:tblW w:w="9405" w:type="dxa"/>
        <w:jc w:val="center"/>
        <w:tblLook w:val="04A0" w:firstRow="1" w:lastRow="0" w:firstColumn="1" w:lastColumn="0" w:noHBand="0" w:noVBand="1"/>
      </w:tblPr>
      <w:tblGrid>
        <w:gridCol w:w="545"/>
        <w:gridCol w:w="1190"/>
        <w:gridCol w:w="7670"/>
      </w:tblGrid>
      <w:tr w:rsidR="00B70CD4" w:rsidRPr="00B70CD4" w14:paraId="257E5121" w14:textId="77777777" w:rsidTr="001E1F04">
        <w:trPr>
          <w:tblHeader/>
          <w:jc w:val="center"/>
        </w:trPr>
        <w:tc>
          <w:tcPr>
            <w:tcW w:w="54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673477D" w14:textId="77777777" w:rsidR="00B70CD4" w:rsidRPr="00B70CD4" w:rsidRDefault="00B70CD4" w:rsidP="001E1F04">
            <w:pPr>
              <w:jc w:val="center"/>
              <w:rPr>
                <w:sz w:val="18"/>
                <w:szCs w:val="18"/>
              </w:rPr>
            </w:pPr>
            <w:r w:rsidRPr="00B70CD4">
              <w:rPr>
                <w:b/>
                <w:color w:val="FFFFFF"/>
                <w:sz w:val="18"/>
                <w:szCs w:val="18"/>
              </w:rPr>
              <w:t>N.º</w:t>
            </w:r>
          </w:p>
        </w:tc>
        <w:tc>
          <w:tcPr>
            <w:tcW w:w="119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F8A69D7" w14:textId="77777777" w:rsidR="00B70CD4" w:rsidRPr="00B70CD4" w:rsidRDefault="00B70CD4" w:rsidP="001E1F04">
            <w:pPr>
              <w:jc w:val="center"/>
              <w:rPr>
                <w:sz w:val="18"/>
                <w:szCs w:val="18"/>
              </w:rPr>
            </w:pPr>
            <w:r w:rsidRPr="00B70CD4">
              <w:rPr>
                <w:b/>
                <w:color w:val="FFFFFF"/>
                <w:sz w:val="18"/>
                <w:szCs w:val="18"/>
              </w:rPr>
              <w:t>Código</w:t>
            </w:r>
          </w:p>
        </w:tc>
        <w:tc>
          <w:tcPr>
            <w:tcW w:w="767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C0B385F" w14:textId="77777777" w:rsidR="00B70CD4" w:rsidRPr="00B70CD4" w:rsidRDefault="00B70CD4" w:rsidP="001E1F04">
            <w:pPr>
              <w:jc w:val="center"/>
              <w:rPr>
                <w:sz w:val="18"/>
                <w:szCs w:val="18"/>
              </w:rPr>
            </w:pPr>
            <w:r w:rsidRPr="00B70CD4">
              <w:rPr>
                <w:b/>
                <w:color w:val="FFFFFF"/>
                <w:sz w:val="18"/>
                <w:szCs w:val="18"/>
              </w:rPr>
              <w:t>Asignatura</w:t>
            </w:r>
          </w:p>
        </w:tc>
      </w:tr>
      <w:tr w:rsidR="00B70CD4" w:rsidRPr="00B70CD4" w14:paraId="6A2D6222"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79FB36CD" w14:textId="77777777" w:rsidR="00B70CD4" w:rsidRPr="00B70CD4" w:rsidRDefault="00B70CD4" w:rsidP="001E1F04">
            <w:pPr>
              <w:jc w:val="center"/>
              <w:rPr>
                <w:sz w:val="18"/>
                <w:szCs w:val="18"/>
              </w:rPr>
            </w:pPr>
            <w:r w:rsidRPr="00B70CD4">
              <w:rPr>
                <w:rFonts w:eastAsia="Arial" w:cs="Arial"/>
                <w:sz w:val="18"/>
                <w:szCs w:val="18"/>
              </w:rPr>
              <w:t>1</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572522E" w14:textId="77777777" w:rsidR="00B70CD4" w:rsidRPr="00B70CD4" w:rsidRDefault="00B70CD4" w:rsidP="001E1F04">
            <w:pPr>
              <w:jc w:val="center"/>
              <w:rPr>
                <w:sz w:val="18"/>
                <w:szCs w:val="18"/>
              </w:rPr>
            </w:pPr>
            <w:r w:rsidRPr="00B70CD4">
              <w:rPr>
                <w:rFonts w:eastAsia="Arial" w:cs="Arial"/>
                <w:sz w:val="18"/>
                <w:szCs w:val="18"/>
              </w:rPr>
              <w:t>CPA-102</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DC7845A" w14:textId="77777777" w:rsidR="00B70CD4" w:rsidRPr="00B70CD4" w:rsidRDefault="00B70CD4" w:rsidP="001E1F04">
            <w:pPr>
              <w:jc w:val="both"/>
              <w:rPr>
                <w:sz w:val="18"/>
                <w:szCs w:val="18"/>
              </w:rPr>
            </w:pPr>
            <w:r w:rsidRPr="00B70CD4">
              <w:rPr>
                <w:rFonts w:eastAsia="Arial" w:cs="Arial"/>
                <w:sz w:val="18"/>
                <w:szCs w:val="18"/>
              </w:rPr>
              <w:t>Tecnologías de Información y Herramientas Digitales</w:t>
            </w:r>
          </w:p>
        </w:tc>
      </w:tr>
      <w:tr w:rsidR="00B70CD4" w:rsidRPr="00B70CD4" w14:paraId="246CE930"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6A1AB2DA" w14:textId="77777777" w:rsidR="00B70CD4" w:rsidRPr="00B70CD4" w:rsidRDefault="00B70CD4" w:rsidP="001E1F04">
            <w:pPr>
              <w:jc w:val="center"/>
              <w:rPr>
                <w:sz w:val="18"/>
                <w:szCs w:val="18"/>
              </w:rPr>
            </w:pPr>
            <w:r w:rsidRPr="00B70CD4">
              <w:rPr>
                <w:rFonts w:eastAsia="Arial" w:cs="Arial"/>
                <w:sz w:val="18"/>
                <w:szCs w:val="18"/>
              </w:rPr>
              <w:t>2</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D4C42BE" w14:textId="77777777" w:rsidR="00B70CD4" w:rsidRPr="00B70CD4" w:rsidRDefault="00B70CD4" w:rsidP="001E1F04">
            <w:pPr>
              <w:jc w:val="center"/>
              <w:rPr>
                <w:sz w:val="18"/>
                <w:szCs w:val="18"/>
              </w:rPr>
            </w:pPr>
            <w:r w:rsidRPr="00B70CD4">
              <w:rPr>
                <w:rFonts w:eastAsia="Arial" w:cs="Arial"/>
                <w:sz w:val="18"/>
                <w:szCs w:val="18"/>
              </w:rPr>
              <w:t>ADM-101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1A93BEF" w14:textId="77777777" w:rsidR="00B70CD4" w:rsidRPr="00B70CD4" w:rsidRDefault="00B70CD4" w:rsidP="001E1F04">
            <w:pPr>
              <w:jc w:val="both"/>
              <w:rPr>
                <w:sz w:val="18"/>
                <w:szCs w:val="18"/>
              </w:rPr>
            </w:pPr>
            <w:r w:rsidRPr="00B70CD4">
              <w:rPr>
                <w:rFonts w:eastAsia="Arial" w:cs="Arial"/>
                <w:sz w:val="18"/>
                <w:szCs w:val="18"/>
              </w:rPr>
              <w:t>Administración General</w:t>
            </w:r>
          </w:p>
        </w:tc>
      </w:tr>
      <w:tr w:rsidR="00B70CD4" w:rsidRPr="00B70CD4" w14:paraId="7C796435"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013A941C" w14:textId="77777777" w:rsidR="00B70CD4" w:rsidRPr="00B70CD4" w:rsidRDefault="00B70CD4" w:rsidP="001E1F04">
            <w:pPr>
              <w:jc w:val="center"/>
              <w:rPr>
                <w:sz w:val="18"/>
                <w:szCs w:val="18"/>
              </w:rPr>
            </w:pPr>
            <w:r w:rsidRPr="00B70CD4">
              <w:rPr>
                <w:rFonts w:eastAsia="Arial" w:cs="Arial"/>
                <w:sz w:val="18"/>
                <w:szCs w:val="18"/>
              </w:rPr>
              <w:t>3</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F509617" w14:textId="77777777" w:rsidR="00B70CD4" w:rsidRPr="00B70CD4" w:rsidRDefault="00B70CD4" w:rsidP="001E1F04">
            <w:pPr>
              <w:jc w:val="center"/>
              <w:rPr>
                <w:sz w:val="18"/>
                <w:szCs w:val="18"/>
              </w:rPr>
            </w:pPr>
            <w:r w:rsidRPr="00B70CD4">
              <w:rPr>
                <w:rFonts w:eastAsia="Arial" w:cs="Arial"/>
                <w:sz w:val="18"/>
                <w:szCs w:val="18"/>
              </w:rPr>
              <w:t>DER-101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19AD8BC" w14:textId="77777777" w:rsidR="00B70CD4" w:rsidRPr="00B70CD4" w:rsidRDefault="00B70CD4" w:rsidP="001E1F04">
            <w:pPr>
              <w:jc w:val="both"/>
              <w:rPr>
                <w:sz w:val="18"/>
                <w:szCs w:val="18"/>
              </w:rPr>
            </w:pPr>
            <w:r w:rsidRPr="00B70CD4">
              <w:rPr>
                <w:rFonts w:eastAsia="Arial" w:cs="Arial"/>
                <w:sz w:val="18"/>
                <w:szCs w:val="18"/>
              </w:rPr>
              <w:t>Derecho Comercial y Corporativo</w:t>
            </w:r>
          </w:p>
        </w:tc>
      </w:tr>
      <w:tr w:rsidR="00B70CD4" w:rsidRPr="00B70CD4" w14:paraId="49C1489A"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58064322" w14:textId="77777777" w:rsidR="00B70CD4" w:rsidRPr="00B70CD4" w:rsidRDefault="00B70CD4" w:rsidP="001E1F04">
            <w:pPr>
              <w:jc w:val="center"/>
              <w:rPr>
                <w:sz w:val="18"/>
                <w:szCs w:val="18"/>
              </w:rPr>
            </w:pPr>
            <w:r w:rsidRPr="00B70CD4">
              <w:rPr>
                <w:rFonts w:eastAsia="Arial" w:cs="Arial"/>
                <w:sz w:val="18"/>
                <w:szCs w:val="18"/>
              </w:rPr>
              <w:t>4</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34A4F30" w14:textId="77777777" w:rsidR="00B70CD4" w:rsidRPr="00B70CD4" w:rsidRDefault="00B70CD4" w:rsidP="001E1F04">
            <w:pPr>
              <w:jc w:val="center"/>
              <w:rPr>
                <w:sz w:val="18"/>
                <w:szCs w:val="18"/>
              </w:rPr>
            </w:pPr>
            <w:r w:rsidRPr="00B70CD4">
              <w:rPr>
                <w:rFonts w:eastAsia="Arial" w:cs="Arial"/>
                <w:sz w:val="18"/>
                <w:szCs w:val="18"/>
              </w:rPr>
              <w:t>DER-102</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4CCA420" w14:textId="77777777" w:rsidR="00B70CD4" w:rsidRPr="00B70CD4" w:rsidRDefault="00B70CD4" w:rsidP="001E1F04">
            <w:pPr>
              <w:jc w:val="both"/>
              <w:rPr>
                <w:sz w:val="18"/>
                <w:szCs w:val="18"/>
              </w:rPr>
            </w:pPr>
            <w:r w:rsidRPr="00B70CD4">
              <w:rPr>
                <w:rFonts w:eastAsia="Arial" w:cs="Arial"/>
                <w:sz w:val="18"/>
                <w:szCs w:val="18"/>
              </w:rPr>
              <w:t>Derecho Laboral y Seguridad Social</w:t>
            </w:r>
          </w:p>
        </w:tc>
      </w:tr>
      <w:tr w:rsidR="00B70CD4" w:rsidRPr="00B70CD4" w14:paraId="570138A3"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170B18C9" w14:textId="77777777" w:rsidR="00B70CD4" w:rsidRPr="00B70CD4" w:rsidRDefault="00B70CD4" w:rsidP="001E1F04">
            <w:pPr>
              <w:jc w:val="center"/>
              <w:rPr>
                <w:sz w:val="18"/>
                <w:szCs w:val="18"/>
              </w:rPr>
            </w:pPr>
            <w:r w:rsidRPr="00B70CD4">
              <w:rPr>
                <w:rFonts w:eastAsia="Arial" w:cs="Arial"/>
                <w:sz w:val="18"/>
                <w:szCs w:val="18"/>
              </w:rPr>
              <w:t>5</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FC28C85" w14:textId="77777777" w:rsidR="00B70CD4" w:rsidRPr="00B70CD4" w:rsidRDefault="00B70CD4" w:rsidP="001E1F04">
            <w:pPr>
              <w:jc w:val="center"/>
              <w:rPr>
                <w:sz w:val="18"/>
                <w:szCs w:val="18"/>
              </w:rPr>
            </w:pPr>
            <w:r w:rsidRPr="00B70CD4">
              <w:rPr>
                <w:rFonts w:eastAsia="Arial" w:cs="Arial"/>
                <w:sz w:val="18"/>
                <w:szCs w:val="18"/>
              </w:rPr>
              <w:t>ECO-101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5959852" w14:textId="77777777" w:rsidR="00B70CD4" w:rsidRPr="00B70CD4" w:rsidRDefault="00B70CD4" w:rsidP="001E1F04">
            <w:pPr>
              <w:jc w:val="both"/>
              <w:rPr>
                <w:sz w:val="18"/>
                <w:szCs w:val="18"/>
              </w:rPr>
            </w:pPr>
            <w:r w:rsidRPr="00B70CD4">
              <w:rPr>
                <w:rFonts w:eastAsia="Arial" w:cs="Arial"/>
                <w:sz w:val="18"/>
                <w:szCs w:val="18"/>
              </w:rPr>
              <w:t>Microeconomía</w:t>
            </w:r>
          </w:p>
        </w:tc>
      </w:tr>
      <w:tr w:rsidR="00B70CD4" w:rsidRPr="00B70CD4" w14:paraId="798502E4"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64E69D8E" w14:textId="77777777" w:rsidR="00B70CD4" w:rsidRPr="00B70CD4" w:rsidRDefault="00B70CD4" w:rsidP="001E1F04">
            <w:pPr>
              <w:jc w:val="center"/>
              <w:rPr>
                <w:sz w:val="18"/>
                <w:szCs w:val="18"/>
              </w:rPr>
            </w:pPr>
            <w:r w:rsidRPr="00B70CD4">
              <w:rPr>
                <w:rFonts w:eastAsia="Arial" w:cs="Arial"/>
                <w:sz w:val="18"/>
                <w:szCs w:val="18"/>
              </w:rPr>
              <w:t>6</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E373057" w14:textId="77777777" w:rsidR="00B70CD4" w:rsidRPr="00B70CD4" w:rsidRDefault="00B70CD4" w:rsidP="001E1F04">
            <w:pPr>
              <w:jc w:val="center"/>
              <w:rPr>
                <w:sz w:val="18"/>
                <w:szCs w:val="18"/>
              </w:rPr>
            </w:pPr>
            <w:r w:rsidRPr="00B70CD4">
              <w:rPr>
                <w:rFonts w:eastAsia="Arial" w:cs="Arial"/>
                <w:sz w:val="18"/>
                <w:szCs w:val="18"/>
              </w:rPr>
              <w:t>MAT-101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6467F0E" w14:textId="77777777" w:rsidR="00B70CD4" w:rsidRPr="00B70CD4" w:rsidRDefault="00B70CD4" w:rsidP="001E1F04">
            <w:pPr>
              <w:jc w:val="both"/>
              <w:rPr>
                <w:sz w:val="18"/>
                <w:szCs w:val="18"/>
              </w:rPr>
            </w:pPr>
            <w:r w:rsidRPr="00B70CD4">
              <w:rPr>
                <w:rFonts w:eastAsia="Arial" w:cs="Arial"/>
                <w:sz w:val="18"/>
                <w:szCs w:val="18"/>
              </w:rPr>
              <w:t>Cálculo</w:t>
            </w:r>
          </w:p>
        </w:tc>
      </w:tr>
      <w:tr w:rsidR="00B70CD4" w:rsidRPr="00B70CD4" w14:paraId="3A5AC055"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7ECCD79D" w14:textId="77777777" w:rsidR="00B70CD4" w:rsidRPr="00B70CD4" w:rsidRDefault="00B70CD4" w:rsidP="001E1F04">
            <w:pPr>
              <w:jc w:val="center"/>
              <w:rPr>
                <w:sz w:val="18"/>
                <w:szCs w:val="18"/>
              </w:rPr>
            </w:pPr>
            <w:r w:rsidRPr="00B70CD4">
              <w:rPr>
                <w:rFonts w:eastAsia="Arial" w:cs="Arial"/>
                <w:sz w:val="18"/>
                <w:szCs w:val="18"/>
              </w:rPr>
              <w:t>7</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378ACBB" w14:textId="77777777" w:rsidR="00B70CD4" w:rsidRPr="00B70CD4" w:rsidRDefault="00B70CD4" w:rsidP="001E1F04">
            <w:pPr>
              <w:jc w:val="center"/>
              <w:rPr>
                <w:sz w:val="18"/>
                <w:szCs w:val="18"/>
              </w:rPr>
            </w:pPr>
            <w:r w:rsidRPr="00B70CD4">
              <w:rPr>
                <w:rFonts w:eastAsia="Arial" w:cs="Arial"/>
                <w:sz w:val="18"/>
                <w:szCs w:val="18"/>
              </w:rPr>
              <w:t>MAT-102</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7873DCE" w14:textId="77777777" w:rsidR="00B70CD4" w:rsidRPr="00B70CD4" w:rsidRDefault="00B70CD4" w:rsidP="001E1F04">
            <w:pPr>
              <w:jc w:val="both"/>
              <w:rPr>
                <w:sz w:val="18"/>
                <w:szCs w:val="18"/>
              </w:rPr>
            </w:pPr>
            <w:r w:rsidRPr="00B70CD4">
              <w:rPr>
                <w:rFonts w:eastAsia="Arial" w:cs="Arial"/>
                <w:sz w:val="18"/>
                <w:szCs w:val="18"/>
              </w:rPr>
              <w:t>Matemáticas Financieras</w:t>
            </w:r>
          </w:p>
        </w:tc>
      </w:tr>
      <w:tr w:rsidR="00B70CD4" w:rsidRPr="00B70CD4" w14:paraId="13DCC8BC"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46915512" w14:textId="77777777" w:rsidR="00B70CD4" w:rsidRPr="00B70CD4" w:rsidRDefault="00B70CD4" w:rsidP="001E1F04">
            <w:pPr>
              <w:jc w:val="center"/>
              <w:rPr>
                <w:sz w:val="18"/>
                <w:szCs w:val="18"/>
              </w:rPr>
            </w:pPr>
            <w:r w:rsidRPr="00B70CD4">
              <w:rPr>
                <w:rFonts w:eastAsia="Arial" w:cs="Arial"/>
                <w:sz w:val="18"/>
                <w:szCs w:val="18"/>
              </w:rPr>
              <w:t>8</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079655C" w14:textId="77777777" w:rsidR="00B70CD4" w:rsidRPr="00B70CD4" w:rsidRDefault="00B70CD4" w:rsidP="001E1F04">
            <w:pPr>
              <w:jc w:val="center"/>
              <w:rPr>
                <w:sz w:val="18"/>
                <w:szCs w:val="18"/>
              </w:rPr>
            </w:pPr>
            <w:r w:rsidRPr="00B70CD4">
              <w:rPr>
                <w:rFonts w:eastAsia="Arial" w:cs="Arial"/>
                <w:sz w:val="18"/>
                <w:szCs w:val="18"/>
              </w:rPr>
              <w:t>CPA-204</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C3261BF" w14:textId="77777777" w:rsidR="00B70CD4" w:rsidRPr="00B70CD4" w:rsidRDefault="00B70CD4" w:rsidP="001E1F04">
            <w:pPr>
              <w:jc w:val="both"/>
              <w:rPr>
                <w:sz w:val="18"/>
                <w:szCs w:val="18"/>
              </w:rPr>
            </w:pPr>
            <w:r w:rsidRPr="00B70CD4">
              <w:rPr>
                <w:rFonts w:eastAsia="Arial" w:cs="Arial"/>
                <w:sz w:val="18"/>
                <w:szCs w:val="18"/>
              </w:rPr>
              <w:t>Métodos y Técnicas de Investigación</w:t>
            </w:r>
          </w:p>
        </w:tc>
      </w:tr>
      <w:tr w:rsidR="00B70CD4" w:rsidRPr="00B70CD4" w14:paraId="5E463631"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180DA0CD" w14:textId="77777777" w:rsidR="00B70CD4" w:rsidRPr="00B70CD4" w:rsidRDefault="00B70CD4" w:rsidP="001E1F04">
            <w:pPr>
              <w:jc w:val="center"/>
              <w:rPr>
                <w:sz w:val="18"/>
                <w:szCs w:val="18"/>
              </w:rPr>
            </w:pPr>
            <w:r w:rsidRPr="00B70CD4">
              <w:rPr>
                <w:rFonts w:eastAsia="Arial" w:cs="Arial"/>
                <w:sz w:val="18"/>
                <w:szCs w:val="18"/>
              </w:rPr>
              <w:t>9</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DDE9D68" w14:textId="77777777" w:rsidR="00B70CD4" w:rsidRPr="00B70CD4" w:rsidRDefault="00B70CD4" w:rsidP="001E1F04">
            <w:pPr>
              <w:jc w:val="center"/>
              <w:rPr>
                <w:sz w:val="18"/>
                <w:szCs w:val="18"/>
              </w:rPr>
            </w:pPr>
            <w:r w:rsidRPr="00B70CD4">
              <w:rPr>
                <w:rFonts w:eastAsia="Arial" w:cs="Arial"/>
                <w:sz w:val="18"/>
                <w:szCs w:val="18"/>
              </w:rPr>
              <w:t>ADM-201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0497CD1" w14:textId="77777777" w:rsidR="00B70CD4" w:rsidRPr="00B70CD4" w:rsidRDefault="00B70CD4" w:rsidP="001E1F04">
            <w:pPr>
              <w:jc w:val="both"/>
              <w:rPr>
                <w:sz w:val="18"/>
                <w:szCs w:val="18"/>
              </w:rPr>
            </w:pPr>
            <w:r w:rsidRPr="00B70CD4">
              <w:rPr>
                <w:rFonts w:eastAsia="Arial" w:cs="Arial"/>
                <w:sz w:val="18"/>
                <w:szCs w:val="18"/>
              </w:rPr>
              <w:t>Administración de Sistemas Gerenciales</w:t>
            </w:r>
          </w:p>
        </w:tc>
      </w:tr>
      <w:tr w:rsidR="00B70CD4" w:rsidRPr="00B70CD4" w14:paraId="076606F8"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4699CE97" w14:textId="77777777" w:rsidR="00B70CD4" w:rsidRPr="00B70CD4" w:rsidRDefault="00B70CD4" w:rsidP="001E1F04">
            <w:pPr>
              <w:jc w:val="center"/>
              <w:rPr>
                <w:sz w:val="18"/>
                <w:szCs w:val="18"/>
              </w:rPr>
            </w:pPr>
            <w:r w:rsidRPr="00B70CD4">
              <w:rPr>
                <w:rFonts w:eastAsia="Arial" w:cs="Arial"/>
                <w:sz w:val="18"/>
                <w:szCs w:val="18"/>
              </w:rPr>
              <w:t>10</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5975A10" w14:textId="77777777" w:rsidR="00B70CD4" w:rsidRPr="00B70CD4" w:rsidRDefault="00B70CD4" w:rsidP="001E1F04">
            <w:pPr>
              <w:jc w:val="center"/>
              <w:rPr>
                <w:sz w:val="18"/>
                <w:szCs w:val="18"/>
              </w:rPr>
            </w:pPr>
            <w:r w:rsidRPr="00B70CD4">
              <w:rPr>
                <w:rFonts w:eastAsia="Arial" w:cs="Arial"/>
                <w:sz w:val="18"/>
                <w:szCs w:val="18"/>
              </w:rPr>
              <w:t>DER-201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A66DE2B" w14:textId="77777777" w:rsidR="00B70CD4" w:rsidRPr="00B70CD4" w:rsidRDefault="00B70CD4" w:rsidP="001E1F04">
            <w:pPr>
              <w:jc w:val="both"/>
              <w:rPr>
                <w:sz w:val="18"/>
                <w:szCs w:val="18"/>
              </w:rPr>
            </w:pPr>
            <w:r w:rsidRPr="00B70CD4">
              <w:rPr>
                <w:rFonts w:eastAsia="Arial" w:cs="Arial"/>
                <w:sz w:val="18"/>
                <w:szCs w:val="18"/>
              </w:rPr>
              <w:t>Derecho Tributario y Legislación Aduanera</w:t>
            </w:r>
          </w:p>
        </w:tc>
      </w:tr>
      <w:tr w:rsidR="00B70CD4" w:rsidRPr="00B70CD4" w14:paraId="16C65D03"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7026086B" w14:textId="77777777" w:rsidR="00B70CD4" w:rsidRPr="00B70CD4" w:rsidRDefault="00B70CD4" w:rsidP="001E1F04">
            <w:pPr>
              <w:jc w:val="center"/>
              <w:rPr>
                <w:sz w:val="18"/>
                <w:szCs w:val="18"/>
              </w:rPr>
            </w:pPr>
            <w:r w:rsidRPr="00B70CD4">
              <w:rPr>
                <w:rFonts w:eastAsia="Arial" w:cs="Arial"/>
                <w:sz w:val="18"/>
                <w:szCs w:val="18"/>
              </w:rPr>
              <w:t>11</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E1DF724" w14:textId="77777777" w:rsidR="00B70CD4" w:rsidRPr="00B70CD4" w:rsidRDefault="00B70CD4" w:rsidP="001E1F04">
            <w:pPr>
              <w:jc w:val="center"/>
              <w:rPr>
                <w:sz w:val="18"/>
                <w:szCs w:val="18"/>
              </w:rPr>
            </w:pPr>
            <w:r w:rsidRPr="00B70CD4">
              <w:rPr>
                <w:rFonts w:eastAsia="Arial" w:cs="Arial"/>
                <w:sz w:val="18"/>
                <w:szCs w:val="18"/>
              </w:rPr>
              <w:t>ECO-201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E9F0D19" w14:textId="77777777" w:rsidR="00B70CD4" w:rsidRPr="00B70CD4" w:rsidRDefault="00B70CD4" w:rsidP="001E1F04">
            <w:pPr>
              <w:jc w:val="both"/>
              <w:rPr>
                <w:sz w:val="18"/>
                <w:szCs w:val="18"/>
              </w:rPr>
            </w:pPr>
            <w:r w:rsidRPr="00B70CD4">
              <w:rPr>
                <w:rFonts w:eastAsia="Arial" w:cs="Arial"/>
                <w:sz w:val="18"/>
                <w:szCs w:val="18"/>
              </w:rPr>
              <w:t>Macroeconomía</w:t>
            </w:r>
          </w:p>
        </w:tc>
      </w:tr>
      <w:tr w:rsidR="00B70CD4" w:rsidRPr="00B70CD4" w14:paraId="2BAFA6FC"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52EB0944" w14:textId="77777777" w:rsidR="00B70CD4" w:rsidRPr="00B70CD4" w:rsidRDefault="00B70CD4" w:rsidP="001E1F04">
            <w:pPr>
              <w:jc w:val="center"/>
              <w:rPr>
                <w:sz w:val="18"/>
                <w:szCs w:val="18"/>
              </w:rPr>
            </w:pPr>
            <w:r w:rsidRPr="00B70CD4">
              <w:rPr>
                <w:rFonts w:eastAsia="Arial" w:cs="Arial"/>
                <w:sz w:val="18"/>
                <w:szCs w:val="18"/>
              </w:rPr>
              <w:t>12</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DCF52FE" w14:textId="77777777" w:rsidR="00B70CD4" w:rsidRPr="00B70CD4" w:rsidRDefault="00B70CD4" w:rsidP="001E1F04">
            <w:pPr>
              <w:jc w:val="center"/>
              <w:rPr>
                <w:sz w:val="18"/>
                <w:szCs w:val="18"/>
              </w:rPr>
            </w:pPr>
            <w:r w:rsidRPr="00B70CD4">
              <w:rPr>
                <w:rFonts w:eastAsia="Arial" w:cs="Arial"/>
                <w:sz w:val="18"/>
                <w:szCs w:val="18"/>
              </w:rPr>
              <w:t>MAT-201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5AF9338" w14:textId="77777777" w:rsidR="00B70CD4" w:rsidRPr="00B70CD4" w:rsidRDefault="00B70CD4" w:rsidP="001E1F04">
            <w:pPr>
              <w:jc w:val="both"/>
              <w:rPr>
                <w:sz w:val="18"/>
                <w:szCs w:val="18"/>
              </w:rPr>
            </w:pPr>
            <w:r w:rsidRPr="00B70CD4">
              <w:rPr>
                <w:rFonts w:eastAsia="Arial" w:cs="Arial"/>
                <w:sz w:val="18"/>
                <w:szCs w:val="18"/>
              </w:rPr>
              <w:t>Álgebra Lineal y Modelación para Negocios</w:t>
            </w:r>
          </w:p>
        </w:tc>
      </w:tr>
      <w:tr w:rsidR="00B70CD4" w:rsidRPr="00B70CD4" w14:paraId="3AA443ED"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0CA5CAA5" w14:textId="77777777" w:rsidR="00B70CD4" w:rsidRPr="00B70CD4" w:rsidRDefault="00B70CD4" w:rsidP="001E1F04">
            <w:pPr>
              <w:jc w:val="center"/>
              <w:rPr>
                <w:sz w:val="18"/>
                <w:szCs w:val="18"/>
              </w:rPr>
            </w:pPr>
            <w:r w:rsidRPr="00B70CD4">
              <w:rPr>
                <w:rFonts w:eastAsia="Arial" w:cs="Arial"/>
                <w:sz w:val="18"/>
                <w:szCs w:val="18"/>
              </w:rPr>
              <w:t>13</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F5BDF27" w14:textId="77777777" w:rsidR="00B70CD4" w:rsidRPr="00B70CD4" w:rsidRDefault="00B70CD4" w:rsidP="001E1F04">
            <w:pPr>
              <w:jc w:val="center"/>
              <w:rPr>
                <w:sz w:val="18"/>
                <w:szCs w:val="18"/>
              </w:rPr>
            </w:pPr>
            <w:r w:rsidRPr="00B70CD4">
              <w:rPr>
                <w:rFonts w:eastAsia="Arial" w:cs="Arial"/>
                <w:sz w:val="18"/>
                <w:szCs w:val="18"/>
              </w:rPr>
              <w:t>ADM-301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28CB263" w14:textId="77777777" w:rsidR="00B70CD4" w:rsidRPr="00B70CD4" w:rsidRDefault="00B70CD4" w:rsidP="001E1F04">
            <w:pPr>
              <w:jc w:val="both"/>
              <w:rPr>
                <w:sz w:val="18"/>
                <w:szCs w:val="18"/>
              </w:rPr>
            </w:pPr>
            <w:r w:rsidRPr="00B70CD4">
              <w:rPr>
                <w:rFonts w:eastAsia="Arial" w:cs="Arial"/>
                <w:sz w:val="18"/>
                <w:szCs w:val="18"/>
              </w:rPr>
              <w:t>Desarrollo Organizacional y Comportamiento Organizacional</w:t>
            </w:r>
          </w:p>
        </w:tc>
      </w:tr>
      <w:tr w:rsidR="00B70CD4" w:rsidRPr="00B70CD4" w14:paraId="01EDDA23"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4ACEAB45" w14:textId="77777777" w:rsidR="00B70CD4" w:rsidRPr="00B70CD4" w:rsidRDefault="00B70CD4" w:rsidP="001E1F04">
            <w:pPr>
              <w:jc w:val="center"/>
              <w:rPr>
                <w:sz w:val="18"/>
                <w:szCs w:val="18"/>
              </w:rPr>
            </w:pPr>
            <w:r w:rsidRPr="00B70CD4">
              <w:rPr>
                <w:rFonts w:eastAsia="Arial" w:cs="Arial"/>
                <w:sz w:val="18"/>
                <w:szCs w:val="18"/>
              </w:rPr>
              <w:t>14</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58D5D8A" w14:textId="77777777" w:rsidR="00B70CD4" w:rsidRPr="00B70CD4" w:rsidRDefault="00B70CD4" w:rsidP="001E1F04">
            <w:pPr>
              <w:jc w:val="center"/>
              <w:rPr>
                <w:sz w:val="18"/>
                <w:szCs w:val="18"/>
              </w:rPr>
            </w:pPr>
            <w:r w:rsidRPr="00B70CD4">
              <w:rPr>
                <w:rFonts w:eastAsia="Arial" w:cs="Arial"/>
                <w:sz w:val="18"/>
                <w:szCs w:val="18"/>
              </w:rPr>
              <w:t>ECO-301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B4A716A" w14:textId="77777777" w:rsidR="00B70CD4" w:rsidRPr="00B70CD4" w:rsidRDefault="00B70CD4" w:rsidP="001E1F04">
            <w:pPr>
              <w:jc w:val="both"/>
              <w:rPr>
                <w:sz w:val="18"/>
                <w:szCs w:val="18"/>
              </w:rPr>
            </w:pPr>
            <w:r w:rsidRPr="00B70CD4">
              <w:rPr>
                <w:rFonts w:eastAsia="Arial" w:cs="Arial"/>
                <w:sz w:val="18"/>
                <w:szCs w:val="18"/>
              </w:rPr>
              <w:t>Preparación y Evaluación de Proyectos</w:t>
            </w:r>
          </w:p>
        </w:tc>
      </w:tr>
      <w:tr w:rsidR="00B70CD4" w:rsidRPr="00B70CD4" w14:paraId="5F476A4F"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1CD6100A" w14:textId="77777777" w:rsidR="00B70CD4" w:rsidRPr="00B70CD4" w:rsidRDefault="00B70CD4" w:rsidP="001E1F04">
            <w:pPr>
              <w:jc w:val="center"/>
              <w:rPr>
                <w:sz w:val="18"/>
                <w:szCs w:val="18"/>
              </w:rPr>
            </w:pPr>
            <w:r w:rsidRPr="00B70CD4">
              <w:rPr>
                <w:rFonts w:eastAsia="Arial" w:cs="Arial"/>
                <w:sz w:val="18"/>
                <w:szCs w:val="18"/>
              </w:rPr>
              <w:t>15</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B320043" w14:textId="77777777" w:rsidR="00B70CD4" w:rsidRPr="00B70CD4" w:rsidRDefault="00B70CD4" w:rsidP="001E1F04">
            <w:pPr>
              <w:jc w:val="center"/>
              <w:rPr>
                <w:sz w:val="18"/>
                <w:szCs w:val="18"/>
              </w:rPr>
            </w:pPr>
            <w:r w:rsidRPr="00B70CD4">
              <w:rPr>
                <w:rFonts w:eastAsia="Arial" w:cs="Arial"/>
                <w:sz w:val="18"/>
                <w:szCs w:val="18"/>
              </w:rPr>
              <w:t>MAT-301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840F6C3" w14:textId="77777777" w:rsidR="00B70CD4" w:rsidRPr="00B70CD4" w:rsidRDefault="00B70CD4" w:rsidP="001E1F04">
            <w:pPr>
              <w:jc w:val="both"/>
              <w:rPr>
                <w:sz w:val="18"/>
                <w:szCs w:val="18"/>
              </w:rPr>
            </w:pPr>
            <w:r w:rsidRPr="00B70CD4">
              <w:rPr>
                <w:rFonts w:eastAsia="Arial" w:cs="Arial"/>
                <w:sz w:val="18"/>
                <w:szCs w:val="18"/>
              </w:rPr>
              <w:t>Estadística</w:t>
            </w:r>
          </w:p>
        </w:tc>
      </w:tr>
      <w:tr w:rsidR="00B70CD4" w:rsidRPr="00B70CD4" w14:paraId="3155CC64"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51C63FE0" w14:textId="77777777" w:rsidR="00B70CD4" w:rsidRPr="00B70CD4" w:rsidRDefault="00B70CD4" w:rsidP="001E1F04">
            <w:pPr>
              <w:jc w:val="center"/>
              <w:rPr>
                <w:sz w:val="18"/>
                <w:szCs w:val="18"/>
              </w:rPr>
            </w:pPr>
            <w:r w:rsidRPr="00B70CD4">
              <w:rPr>
                <w:rFonts w:eastAsia="Arial" w:cs="Arial"/>
                <w:sz w:val="18"/>
                <w:szCs w:val="18"/>
              </w:rPr>
              <w:t>16</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D8D52C9" w14:textId="77777777" w:rsidR="00B70CD4" w:rsidRPr="00B70CD4" w:rsidRDefault="00B70CD4" w:rsidP="001E1F04">
            <w:pPr>
              <w:jc w:val="center"/>
              <w:rPr>
                <w:sz w:val="18"/>
                <w:szCs w:val="18"/>
              </w:rPr>
            </w:pPr>
            <w:r w:rsidRPr="00B70CD4">
              <w:rPr>
                <w:rFonts w:eastAsia="Arial" w:cs="Arial"/>
                <w:sz w:val="18"/>
                <w:szCs w:val="18"/>
              </w:rPr>
              <w:t>CPA-406</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1ADBDC3" w14:textId="77777777" w:rsidR="00B70CD4" w:rsidRPr="00B70CD4" w:rsidRDefault="00B70CD4" w:rsidP="001E1F04">
            <w:pPr>
              <w:jc w:val="both"/>
              <w:rPr>
                <w:sz w:val="18"/>
                <w:szCs w:val="18"/>
              </w:rPr>
            </w:pPr>
            <w:r w:rsidRPr="00B70CD4">
              <w:rPr>
                <w:rFonts w:eastAsia="Arial" w:cs="Arial"/>
                <w:sz w:val="18"/>
                <w:szCs w:val="18"/>
              </w:rPr>
              <w:t>Ética e Independencia Profesional</w:t>
            </w:r>
          </w:p>
        </w:tc>
      </w:tr>
      <w:tr w:rsidR="00B70CD4" w:rsidRPr="00B70CD4" w14:paraId="4F49C572"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438ED731" w14:textId="77777777" w:rsidR="00B70CD4" w:rsidRPr="00B70CD4" w:rsidRDefault="00B70CD4" w:rsidP="001E1F04">
            <w:pPr>
              <w:jc w:val="center"/>
              <w:rPr>
                <w:sz w:val="18"/>
                <w:szCs w:val="18"/>
              </w:rPr>
            </w:pPr>
            <w:r w:rsidRPr="00B70CD4">
              <w:rPr>
                <w:rFonts w:eastAsia="Arial" w:cs="Arial"/>
                <w:sz w:val="18"/>
                <w:szCs w:val="18"/>
              </w:rPr>
              <w:t>17</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9E25BD9" w14:textId="77777777" w:rsidR="00B70CD4" w:rsidRPr="00B70CD4" w:rsidRDefault="00B70CD4" w:rsidP="001E1F04">
            <w:pPr>
              <w:jc w:val="center"/>
              <w:rPr>
                <w:sz w:val="18"/>
                <w:szCs w:val="18"/>
              </w:rPr>
            </w:pPr>
            <w:r w:rsidRPr="00B70CD4">
              <w:rPr>
                <w:rFonts w:eastAsia="Arial" w:cs="Arial"/>
                <w:sz w:val="18"/>
                <w:szCs w:val="18"/>
              </w:rPr>
              <w:t>MAT-401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BEA86FF" w14:textId="77777777" w:rsidR="00B70CD4" w:rsidRPr="00B70CD4" w:rsidRDefault="00B70CD4" w:rsidP="001E1F04">
            <w:pPr>
              <w:jc w:val="both"/>
              <w:rPr>
                <w:sz w:val="18"/>
                <w:szCs w:val="18"/>
              </w:rPr>
            </w:pPr>
            <w:r w:rsidRPr="00B70CD4">
              <w:rPr>
                <w:rFonts w:eastAsia="Arial" w:cs="Arial"/>
                <w:sz w:val="18"/>
                <w:szCs w:val="18"/>
              </w:rPr>
              <w:t>Matemáticas Actuariales y Técnicas Financieras</w:t>
            </w:r>
          </w:p>
        </w:tc>
      </w:tr>
      <w:tr w:rsidR="00B70CD4" w:rsidRPr="00B70CD4" w14:paraId="6BDA239D"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5C2873F7" w14:textId="77777777" w:rsidR="00B70CD4" w:rsidRPr="00B70CD4" w:rsidRDefault="00B70CD4" w:rsidP="001E1F04">
            <w:pPr>
              <w:jc w:val="center"/>
              <w:rPr>
                <w:sz w:val="18"/>
                <w:szCs w:val="18"/>
              </w:rPr>
            </w:pPr>
            <w:r w:rsidRPr="00B70CD4">
              <w:rPr>
                <w:rFonts w:eastAsia="Arial" w:cs="Arial"/>
                <w:sz w:val="18"/>
                <w:szCs w:val="18"/>
              </w:rPr>
              <w:t>18</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6F5A47F" w14:textId="77777777" w:rsidR="00B70CD4" w:rsidRPr="00B70CD4" w:rsidRDefault="00B70CD4" w:rsidP="001E1F04">
            <w:pPr>
              <w:jc w:val="center"/>
              <w:rPr>
                <w:sz w:val="18"/>
                <w:szCs w:val="18"/>
              </w:rPr>
            </w:pPr>
            <w:r w:rsidRPr="00B70CD4">
              <w:rPr>
                <w:rFonts w:eastAsia="Arial" w:cs="Arial"/>
                <w:sz w:val="18"/>
                <w:szCs w:val="18"/>
              </w:rPr>
              <w:t>CPA-506</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8B466D7" w14:textId="77777777" w:rsidR="00B70CD4" w:rsidRPr="00B70CD4" w:rsidRDefault="00B70CD4" w:rsidP="001E1F04">
            <w:pPr>
              <w:jc w:val="both"/>
              <w:rPr>
                <w:sz w:val="18"/>
                <w:szCs w:val="18"/>
              </w:rPr>
            </w:pPr>
            <w:r w:rsidRPr="00B70CD4">
              <w:rPr>
                <w:rFonts w:eastAsia="Arial" w:cs="Arial"/>
                <w:sz w:val="18"/>
                <w:szCs w:val="18"/>
              </w:rPr>
              <w:t>Reportes y Aseguramiento de Sostenibilidad y Auditoría Ambiental</w:t>
            </w:r>
          </w:p>
        </w:tc>
      </w:tr>
      <w:tr w:rsidR="00B70CD4" w:rsidRPr="00B70CD4" w14:paraId="4A92643D"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2A953240" w14:textId="77777777" w:rsidR="00B70CD4" w:rsidRPr="00B70CD4" w:rsidRDefault="00B70CD4" w:rsidP="001E1F04">
            <w:pPr>
              <w:jc w:val="center"/>
              <w:rPr>
                <w:sz w:val="18"/>
                <w:szCs w:val="18"/>
              </w:rPr>
            </w:pPr>
            <w:r w:rsidRPr="00B70CD4">
              <w:rPr>
                <w:rFonts w:eastAsia="Arial" w:cs="Arial"/>
                <w:sz w:val="18"/>
                <w:szCs w:val="18"/>
              </w:rPr>
              <w:t>19</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8B5909A" w14:textId="77777777" w:rsidR="00B70CD4" w:rsidRPr="00B70CD4" w:rsidRDefault="00B70CD4" w:rsidP="001E1F04">
            <w:pPr>
              <w:jc w:val="center"/>
              <w:rPr>
                <w:sz w:val="18"/>
                <w:szCs w:val="18"/>
              </w:rPr>
            </w:pPr>
            <w:r w:rsidRPr="00B70CD4">
              <w:rPr>
                <w:rFonts w:eastAsia="Arial" w:cs="Arial"/>
                <w:sz w:val="18"/>
                <w:szCs w:val="18"/>
              </w:rPr>
              <w:t>CPA-507</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8792522" w14:textId="77777777" w:rsidR="00B70CD4" w:rsidRPr="00B70CD4" w:rsidRDefault="00B70CD4" w:rsidP="001E1F04">
            <w:pPr>
              <w:jc w:val="both"/>
              <w:rPr>
                <w:sz w:val="18"/>
                <w:szCs w:val="18"/>
              </w:rPr>
            </w:pPr>
            <w:r w:rsidRPr="00B70CD4">
              <w:rPr>
                <w:rFonts w:eastAsia="Arial" w:cs="Arial"/>
                <w:sz w:val="18"/>
                <w:szCs w:val="18"/>
              </w:rPr>
              <w:t>Auditoría de Entidades Sin Fines de Lucro – Proyectos Privados y Públicos</w:t>
            </w:r>
          </w:p>
        </w:tc>
      </w:tr>
      <w:tr w:rsidR="00B70CD4" w:rsidRPr="00B70CD4" w14:paraId="5B2EA7D0"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6D1C5EA9" w14:textId="77777777" w:rsidR="00B70CD4" w:rsidRPr="00B70CD4" w:rsidRDefault="00B70CD4" w:rsidP="001E1F04">
            <w:pPr>
              <w:jc w:val="center"/>
              <w:rPr>
                <w:sz w:val="18"/>
                <w:szCs w:val="18"/>
              </w:rPr>
            </w:pPr>
            <w:r w:rsidRPr="00B70CD4">
              <w:rPr>
                <w:rFonts w:eastAsia="Arial" w:cs="Arial"/>
                <w:sz w:val="18"/>
                <w:szCs w:val="18"/>
              </w:rPr>
              <w:t>20</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46865D0" w14:textId="77777777" w:rsidR="00B70CD4" w:rsidRPr="00B70CD4" w:rsidRDefault="00B70CD4" w:rsidP="001E1F04">
            <w:pPr>
              <w:jc w:val="center"/>
              <w:rPr>
                <w:sz w:val="18"/>
                <w:szCs w:val="18"/>
              </w:rPr>
            </w:pPr>
            <w:r w:rsidRPr="00B70CD4">
              <w:rPr>
                <w:rFonts w:eastAsia="Arial" w:cs="Arial"/>
                <w:sz w:val="18"/>
                <w:szCs w:val="18"/>
              </w:rPr>
              <w:t>CPA-508</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416D678" w14:textId="77777777" w:rsidR="00B70CD4" w:rsidRPr="00B70CD4" w:rsidRDefault="00B70CD4" w:rsidP="001E1F04">
            <w:pPr>
              <w:jc w:val="both"/>
              <w:rPr>
                <w:sz w:val="18"/>
                <w:szCs w:val="18"/>
              </w:rPr>
            </w:pPr>
            <w:r w:rsidRPr="00B70CD4">
              <w:rPr>
                <w:rFonts w:eastAsia="Arial" w:cs="Arial"/>
                <w:sz w:val="18"/>
                <w:szCs w:val="18"/>
              </w:rPr>
              <w:t>Auditoría Forense y Prevención de Delitos Económicos</w:t>
            </w:r>
          </w:p>
        </w:tc>
      </w:tr>
      <w:tr w:rsidR="00B70CD4" w:rsidRPr="00B70CD4" w14:paraId="66F129AF"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27E8B7D2" w14:textId="77777777" w:rsidR="00B70CD4" w:rsidRPr="00B70CD4" w:rsidRDefault="00B70CD4" w:rsidP="001E1F04">
            <w:pPr>
              <w:jc w:val="center"/>
              <w:rPr>
                <w:sz w:val="18"/>
                <w:szCs w:val="18"/>
              </w:rPr>
            </w:pPr>
            <w:r w:rsidRPr="00B70CD4">
              <w:rPr>
                <w:rFonts w:eastAsia="Arial" w:cs="Arial"/>
                <w:sz w:val="18"/>
                <w:szCs w:val="18"/>
              </w:rPr>
              <w:t>21</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5E0C44A" w14:textId="77777777" w:rsidR="00B70CD4" w:rsidRPr="00B70CD4" w:rsidRDefault="00B70CD4" w:rsidP="001E1F04">
            <w:pPr>
              <w:jc w:val="center"/>
              <w:rPr>
                <w:sz w:val="18"/>
                <w:szCs w:val="18"/>
              </w:rPr>
            </w:pPr>
            <w:r w:rsidRPr="00B70CD4">
              <w:rPr>
                <w:rFonts w:eastAsia="Arial" w:cs="Arial"/>
                <w:sz w:val="18"/>
                <w:szCs w:val="18"/>
              </w:rPr>
              <w:t>CPA-509</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AD70BEC" w14:textId="77777777" w:rsidR="00B70CD4" w:rsidRPr="00B70CD4" w:rsidRDefault="00B70CD4" w:rsidP="001E1F04">
            <w:pPr>
              <w:jc w:val="both"/>
              <w:rPr>
                <w:sz w:val="18"/>
                <w:szCs w:val="18"/>
              </w:rPr>
            </w:pPr>
            <w:r w:rsidRPr="00B70CD4">
              <w:rPr>
                <w:rFonts w:eastAsia="Arial" w:cs="Arial"/>
                <w:sz w:val="18"/>
                <w:szCs w:val="18"/>
              </w:rPr>
              <w:t>Auditoría de Entidades Financieras y Servicios Relacionados</w:t>
            </w:r>
          </w:p>
        </w:tc>
      </w:tr>
      <w:tr w:rsidR="00B70CD4" w:rsidRPr="00B70CD4" w14:paraId="28064E3E"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4CD90D51" w14:textId="77777777" w:rsidR="00B70CD4" w:rsidRPr="00B70CD4" w:rsidRDefault="00B70CD4" w:rsidP="001E1F04">
            <w:pPr>
              <w:jc w:val="center"/>
              <w:rPr>
                <w:sz w:val="18"/>
                <w:szCs w:val="18"/>
              </w:rPr>
            </w:pPr>
            <w:r w:rsidRPr="00B70CD4">
              <w:rPr>
                <w:rFonts w:eastAsia="Arial" w:cs="Arial"/>
                <w:sz w:val="18"/>
                <w:szCs w:val="18"/>
              </w:rPr>
              <w:t>22</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DE0C819" w14:textId="77777777" w:rsidR="00B70CD4" w:rsidRPr="00B70CD4" w:rsidRDefault="00B70CD4" w:rsidP="001E1F04">
            <w:pPr>
              <w:jc w:val="center"/>
              <w:rPr>
                <w:sz w:val="18"/>
                <w:szCs w:val="18"/>
              </w:rPr>
            </w:pPr>
            <w:r w:rsidRPr="00B70CD4">
              <w:rPr>
                <w:rFonts w:eastAsia="Arial" w:cs="Arial"/>
                <w:sz w:val="18"/>
                <w:szCs w:val="18"/>
              </w:rPr>
              <w:t>CPA-510</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3694198" w14:textId="77777777" w:rsidR="00B70CD4" w:rsidRPr="00B70CD4" w:rsidRDefault="00B70CD4" w:rsidP="001E1F04">
            <w:pPr>
              <w:jc w:val="both"/>
              <w:rPr>
                <w:sz w:val="18"/>
                <w:szCs w:val="18"/>
              </w:rPr>
            </w:pPr>
            <w:r w:rsidRPr="00B70CD4">
              <w:rPr>
                <w:rFonts w:eastAsia="Arial" w:cs="Arial"/>
                <w:sz w:val="18"/>
                <w:szCs w:val="18"/>
              </w:rPr>
              <w:t>Taller de Grado</w:t>
            </w:r>
          </w:p>
        </w:tc>
      </w:tr>
    </w:tbl>
    <w:p w14:paraId="14F47B44" w14:textId="77777777" w:rsidR="00BF7B24" w:rsidRPr="008B5CEE" w:rsidRDefault="00000000">
      <w:pPr>
        <w:spacing w:before="40" w:after="200"/>
      </w:pPr>
      <w:r w:rsidRPr="008B5CEE">
        <w:rPr>
          <w:sz w:val="16"/>
        </w:rPr>
        <w:t>Fuente: Resolución HCU N.º 093/2006 y malla curricular del punto 4.4.3.</w:t>
      </w:r>
    </w:p>
    <w:p w14:paraId="022991E9" w14:textId="77777777" w:rsidR="00B70CD4" w:rsidRDefault="00B70CD4" w:rsidP="00B70CD4">
      <w:pPr>
        <w:numPr>
          <w:ilvl w:val="0"/>
          <w:numId w:val="53"/>
        </w:numPr>
        <w:spacing w:after="160"/>
        <w:jc w:val="both"/>
      </w:pPr>
      <w:r w:rsidRPr="00CB17EB">
        <w:rPr>
          <w:b/>
        </w:rPr>
        <w:t>Condición de recuperación:</w:t>
      </w:r>
      <w:r w:rsidRPr="00CB17EB">
        <w:t xml:space="preserve"> Para asignaturas </w:t>
      </w:r>
      <w:r>
        <w:t xml:space="preserve">de información financiera y aseguramiento </w:t>
      </w:r>
      <w:r w:rsidRPr="00CB17EB">
        <w:t>con carga horaria superior a 80 horas, el estudiante podrá acceder al curso de temporada únicamente en calidad de recuperación de materia reprobada, habiendo obtenido una nota previa igual o mayor a treinta (30) sobre cien (100) puntos en la gestión ordinaria previa.</w:t>
      </w:r>
      <w:r>
        <w:t xml:space="preserve"> El curso requiere, además, un mínimo de 40 estudiantes.</w:t>
      </w:r>
    </w:p>
    <w:p w14:paraId="0FCF3F96" w14:textId="77777777" w:rsidR="00B70CD4" w:rsidRDefault="00B70CD4" w:rsidP="00B70CD4">
      <w:pPr>
        <w:pStyle w:val="TituloCuadro"/>
        <w:keepNext/>
        <w:spacing w:before="40" w:after="80"/>
        <w:jc w:val="center"/>
        <w:rPr>
          <w:b/>
        </w:rPr>
      </w:pPr>
      <w:bookmarkStart w:id="369" w:name="_Toc000000415"/>
      <w:r>
        <w:rPr>
          <w:b/>
        </w:rPr>
        <w:t>Cuadro 4. Asignaturas que se permiten recuperar y no adelantar</w:t>
      </w:r>
      <w:bookmarkEnd w:id="369"/>
    </w:p>
    <w:tbl>
      <w:tblPr>
        <w:tblW w:w="9405" w:type="dxa"/>
        <w:jc w:val="center"/>
        <w:tblLook w:val="04A0" w:firstRow="1" w:lastRow="0" w:firstColumn="1" w:lastColumn="0" w:noHBand="0" w:noVBand="1"/>
      </w:tblPr>
      <w:tblGrid>
        <w:gridCol w:w="545"/>
        <w:gridCol w:w="1108"/>
        <w:gridCol w:w="7752"/>
      </w:tblGrid>
      <w:tr w:rsidR="00B70CD4" w:rsidRPr="00B70CD4" w14:paraId="0CD9899E" w14:textId="77777777" w:rsidTr="001E1F04">
        <w:trPr>
          <w:tblHeader/>
          <w:jc w:val="center"/>
        </w:trPr>
        <w:tc>
          <w:tcPr>
            <w:tcW w:w="54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CC709DB" w14:textId="77777777" w:rsidR="00B70CD4" w:rsidRPr="00B70CD4" w:rsidRDefault="00B70CD4" w:rsidP="001E1F04">
            <w:pPr>
              <w:jc w:val="center"/>
              <w:rPr>
                <w:sz w:val="18"/>
                <w:szCs w:val="18"/>
              </w:rPr>
            </w:pPr>
            <w:r w:rsidRPr="00B70CD4">
              <w:rPr>
                <w:b/>
                <w:color w:val="FFFFFF"/>
                <w:sz w:val="18"/>
                <w:szCs w:val="18"/>
              </w:rPr>
              <w:t>N.º</w:t>
            </w:r>
          </w:p>
        </w:tc>
        <w:tc>
          <w:tcPr>
            <w:tcW w:w="110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AD1CF0F" w14:textId="77777777" w:rsidR="00B70CD4" w:rsidRPr="00B70CD4" w:rsidRDefault="00B70CD4" w:rsidP="001E1F04">
            <w:pPr>
              <w:jc w:val="center"/>
              <w:rPr>
                <w:sz w:val="18"/>
                <w:szCs w:val="18"/>
              </w:rPr>
            </w:pPr>
            <w:r w:rsidRPr="00B70CD4">
              <w:rPr>
                <w:b/>
                <w:color w:val="FFFFFF"/>
                <w:sz w:val="18"/>
                <w:szCs w:val="18"/>
              </w:rPr>
              <w:t>Código</w:t>
            </w:r>
          </w:p>
        </w:tc>
        <w:tc>
          <w:tcPr>
            <w:tcW w:w="77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E012446" w14:textId="77777777" w:rsidR="00B70CD4" w:rsidRPr="00B70CD4" w:rsidRDefault="00B70CD4" w:rsidP="001E1F04">
            <w:pPr>
              <w:jc w:val="center"/>
              <w:rPr>
                <w:sz w:val="18"/>
                <w:szCs w:val="18"/>
              </w:rPr>
            </w:pPr>
            <w:r w:rsidRPr="00B70CD4">
              <w:rPr>
                <w:b/>
                <w:color w:val="FFFFFF"/>
                <w:sz w:val="18"/>
                <w:szCs w:val="18"/>
              </w:rPr>
              <w:t>Asignatura</w:t>
            </w:r>
          </w:p>
        </w:tc>
      </w:tr>
      <w:tr w:rsidR="00B70CD4" w:rsidRPr="00B70CD4" w14:paraId="17925D7A"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1081335D" w14:textId="77777777" w:rsidR="00B70CD4" w:rsidRPr="00B70CD4" w:rsidRDefault="00B70CD4" w:rsidP="001E1F04">
            <w:pPr>
              <w:jc w:val="center"/>
              <w:rPr>
                <w:sz w:val="18"/>
                <w:szCs w:val="18"/>
              </w:rPr>
            </w:pPr>
            <w:r w:rsidRPr="00B70CD4">
              <w:rPr>
                <w:rFonts w:eastAsia="Arial" w:cs="Arial"/>
                <w:sz w:val="18"/>
                <w:szCs w:val="18"/>
              </w:rPr>
              <w:t>1</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79C3CC5" w14:textId="77777777" w:rsidR="00B70CD4" w:rsidRPr="00B70CD4" w:rsidRDefault="00B70CD4" w:rsidP="001E1F04">
            <w:pPr>
              <w:jc w:val="center"/>
              <w:rPr>
                <w:sz w:val="18"/>
                <w:szCs w:val="18"/>
              </w:rPr>
            </w:pPr>
            <w:r w:rsidRPr="00B70CD4">
              <w:rPr>
                <w:rFonts w:eastAsia="Arial" w:cs="Arial"/>
                <w:sz w:val="18"/>
                <w:szCs w:val="18"/>
              </w:rPr>
              <w:t>CPA-101</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FD41E11" w14:textId="77777777" w:rsidR="00B70CD4" w:rsidRPr="00B70CD4" w:rsidRDefault="00B70CD4" w:rsidP="001E1F04">
            <w:pPr>
              <w:jc w:val="both"/>
              <w:rPr>
                <w:sz w:val="18"/>
                <w:szCs w:val="18"/>
              </w:rPr>
            </w:pPr>
            <w:r w:rsidRPr="00B70CD4">
              <w:rPr>
                <w:rFonts w:eastAsia="Arial" w:cs="Arial"/>
                <w:sz w:val="18"/>
                <w:szCs w:val="18"/>
              </w:rPr>
              <w:t>Contabilidad Básica</w:t>
            </w:r>
          </w:p>
        </w:tc>
      </w:tr>
      <w:tr w:rsidR="00B70CD4" w:rsidRPr="00B70CD4" w14:paraId="263DFEF2"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6518C8FD" w14:textId="77777777" w:rsidR="00B70CD4" w:rsidRPr="00B70CD4" w:rsidRDefault="00B70CD4" w:rsidP="001E1F04">
            <w:pPr>
              <w:jc w:val="center"/>
              <w:rPr>
                <w:sz w:val="18"/>
                <w:szCs w:val="18"/>
              </w:rPr>
            </w:pPr>
            <w:r w:rsidRPr="00B70CD4">
              <w:rPr>
                <w:rFonts w:eastAsia="Arial" w:cs="Arial"/>
                <w:sz w:val="18"/>
                <w:szCs w:val="18"/>
              </w:rPr>
              <w:t>2</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2E3908B" w14:textId="77777777" w:rsidR="00B70CD4" w:rsidRPr="00B70CD4" w:rsidRDefault="00B70CD4" w:rsidP="001E1F04">
            <w:pPr>
              <w:jc w:val="center"/>
              <w:rPr>
                <w:sz w:val="18"/>
                <w:szCs w:val="18"/>
              </w:rPr>
            </w:pPr>
            <w:r w:rsidRPr="00B70CD4">
              <w:rPr>
                <w:rFonts w:eastAsia="Arial" w:cs="Arial"/>
                <w:sz w:val="18"/>
                <w:szCs w:val="18"/>
              </w:rPr>
              <w:t>CPA-201</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F2CD6EC" w14:textId="77777777" w:rsidR="00B70CD4" w:rsidRPr="00B70CD4" w:rsidRDefault="00B70CD4" w:rsidP="001E1F04">
            <w:pPr>
              <w:jc w:val="both"/>
              <w:rPr>
                <w:sz w:val="18"/>
                <w:szCs w:val="18"/>
              </w:rPr>
            </w:pPr>
            <w:r w:rsidRPr="00B70CD4">
              <w:rPr>
                <w:rFonts w:eastAsia="Arial" w:cs="Arial"/>
                <w:sz w:val="18"/>
                <w:szCs w:val="18"/>
              </w:rPr>
              <w:t>Contabilidad Intermedia</w:t>
            </w:r>
          </w:p>
        </w:tc>
      </w:tr>
      <w:tr w:rsidR="00B70CD4" w:rsidRPr="00B70CD4" w14:paraId="3EF19849"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336A40FD" w14:textId="77777777" w:rsidR="00B70CD4" w:rsidRPr="00B70CD4" w:rsidRDefault="00B70CD4" w:rsidP="001E1F04">
            <w:pPr>
              <w:jc w:val="center"/>
              <w:rPr>
                <w:sz w:val="18"/>
                <w:szCs w:val="18"/>
              </w:rPr>
            </w:pPr>
            <w:r w:rsidRPr="00B70CD4">
              <w:rPr>
                <w:rFonts w:eastAsia="Arial" w:cs="Arial"/>
                <w:sz w:val="18"/>
                <w:szCs w:val="18"/>
              </w:rPr>
              <w:t>3</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E4BF0CC" w14:textId="77777777" w:rsidR="00B70CD4" w:rsidRPr="00B70CD4" w:rsidRDefault="00B70CD4" w:rsidP="001E1F04">
            <w:pPr>
              <w:jc w:val="center"/>
              <w:rPr>
                <w:sz w:val="18"/>
                <w:szCs w:val="18"/>
              </w:rPr>
            </w:pPr>
            <w:r w:rsidRPr="00B70CD4">
              <w:rPr>
                <w:rFonts w:eastAsia="Arial" w:cs="Arial"/>
                <w:sz w:val="18"/>
                <w:szCs w:val="18"/>
              </w:rPr>
              <w:t>CPA-202</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2616F25" w14:textId="77777777" w:rsidR="00B70CD4" w:rsidRPr="00B70CD4" w:rsidRDefault="00B70CD4" w:rsidP="001E1F04">
            <w:pPr>
              <w:jc w:val="both"/>
              <w:rPr>
                <w:sz w:val="18"/>
                <w:szCs w:val="18"/>
              </w:rPr>
            </w:pPr>
            <w:r w:rsidRPr="00B70CD4">
              <w:rPr>
                <w:rFonts w:eastAsia="Arial" w:cs="Arial"/>
                <w:sz w:val="18"/>
                <w:szCs w:val="18"/>
              </w:rPr>
              <w:t>Contabilidad de Sociedades</w:t>
            </w:r>
          </w:p>
        </w:tc>
      </w:tr>
      <w:tr w:rsidR="00B70CD4" w:rsidRPr="00B70CD4" w14:paraId="23897EEC"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556C0B0D" w14:textId="77777777" w:rsidR="00B70CD4" w:rsidRPr="00B70CD4" w:rsidRDefault="00B70CD4" w:rsidP="001E1F04">
            <w:pPr>
              <w:jc w:val="center"/>
              <w:rPr>
                <w:sz w:val="18"/>
                <w:szCs w:val="18"/>
              </w:rPr>
            </w:pPr>
            <w:r w:rsidRPr="00B70CD4">
              <w:rPr>
                <w:rFonts w:eastAsia="Arial" w:cs="Arial"/>
                <w:sz w:val="18"/>
                <w:szCs w:val="18"/>
              </w:rPr>
              <w:t>4</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CF0C618" w14:textId="77777777" w:rsidR="00B70CD4" w:rsidRPr="00B70CD4" w:rsidRDefault="00B70CD4" w:rsidP="001E1F04">
            <w:pPr>
              <w:jc w:val="center"/>
              <w:rPr>
                <w:sz w:val="18"/>
                <w:szCs w:val="18"/>
              </w:rPr>
            </w:pPr>
            <w:r w:rsidRPr="00B70CD4">
              <w:rPr>
                <w:rFonts w:eastAsia="Arial" w:cs="Arial"/>
                <w:sz w:val="18"/>
                <w:szCs w:val="18"/>
              </w:rPr>
              <w:t>CPA-203</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BEC4E6D" w14:textId="77777777" w:rsidR="00B70CD4" w:rsidRPr="00B70CD4" w:rsidRDefault="00B70CD4" w:rsidP="001E1F04">
            <w:pPr>
              <w:jc w:val="both"/>
              <w:rPr>
                <w:sz w:val="18"/>
                <w:szCs w:val="18"/>
              </w:rPr>
            </w:pPr>
            <w:r w:rsidRPr="00B70CD4">
              <w:rPr>
                <w:rFonts w:eastAsia="Arial" w:cs="Arial"/>
                <w:sz w:val="18"/>
                <w:szCs w:val="18"/>
              </w:rPr>
              <w:t>Contabilidad de Tributos</w:t>
            </w:r>
          </w:p>
        </w:tc>
      </w:tr>
      <w:tr w:rsidR="00B70CD4" w:rsidRPr="00B70CD4" w14:paraId="1DA6DDC7"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6CD6D69C" w14:textId="77777777" w:rsidR="00B70CD4" w:rsidRPr="00B70CD4" w:rsidRDefault="00B70CD4" w:rsidP="001E1F04">
            <w:pPr>
              <w:jc w:val="center"/>
              <w:rPr>
                <w:sz w:val="18"/>
                <w:szCs w:val="18"/>
              </w:rPr>
            </w:pPr>
            <w:r w:rsidRPr="00B70CD4">
              <w:rPr>
                <w:rFonts w:eastAsia="Arial" w:cs="Arial"/>
                <w:sz w:val="18"/>
                <w:szCs w:val="18"/>
              </w:rPr>
              <w:t>5</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8F40554" w14:textId="77777777" w:rsidR="00B70CD4" w:rsidRPr="00B70CD4" w:rsidRDefault="00B70CD4" w:rsidP="001E1F04">
            <w:pPr>
              <w:jc w:val="center"/>
              <w:rPr>
                <w:sz w:val="18"/>
                <w:szCs w:val="18"/>
              </w:rPr>
            </w:pPr>
            <w:r w:rsidRPr="00B70CD4">
              <w:rPr>
                <w:rFonts w:eastAsia="Arial" w:cs="Arial"/>
                <w:sz w:val="18"/>
                <w:szCs w:val="18"/>
              </w:rPr>
              <w:t>CPA-301</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47D154D" w14:textId="77777777" w:rsidR="00B70CD4" w:rsidRPr="00B70CD4" w:rsidRDefault="00B70CD4" w:rsidP="001E1F04">
            <w:pPr>
              <w:jc w:val="both"/>
              <w:rPr>
                <w:sz w:val="18"/>
                <w:szCs w:val="18"/>
              </w:rPr>
            </w:pPr>
            <w:r w:rsidRPr="00B70CD4">
              <w:rPr>
                <w:rFonts w:eastAsia="Arial" w:cs="Arial"/>
                <w:sz w:val="18"/>
                <w:szCs w:val="18"/>
              </w:rPr>
              <w:t>Contabilidad Internacional</w:t>
            </w:r>
          </w:p>
        </w:tc>
      </w:tr>
      <w:tr w:rsidR="00B70CD4" w:rsidRPr="00B70CD4" w14:paraId="0D489D44"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2596D49D" w14:textId="77777777" w:rsidR="00B70CD4" w:rsidRPr="00B70CD4" w:rsidRDefault="00B70CD4" w:rsidP="001E1F04">
            <w:pPr>
              <w:jc w:val="center"/>
              <w:rPr>
                <w:sz w:val="18"/>
                <w:szCs w:val="18"/>
              </w:rPr>
            </w:pPr>
            <w:r w:rsidRPr="00B70CD4">
              <w:rPr>
                <w:rFonts w:eastAsia="Arial" w:cs="Arial"/>
                <w:sz w:val="18"/>
                <w:szCs w:val="18"/>
              </w:rPr>
              <w:t>6</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6676327" w14:textId="77777777" w:rsidR="00B70CD4" w:rsidRPr="00B70CD4" w:rsidRDefault="00B70CD4" w:rsidP="001E1F04">
            <w:pPr>
              <w:jc w:val="center"/>
              <w:rPr>
                <w:sz w:val="18"/>
                <w:szCs w:val="18"/>
              </w:rPr>
            </w:pPr>
            <w:r w:rsidRPr="00B70CD4">
              <w:rPr>
                <w:rFonts w:eastAsia="Arial" w:cs="Arial"/>
                <w:sz w:val="18"/>
                <w:szCs w:val="18"/>
              </w:rPr>
              <w:t>CPA-302</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7539A05" w14:textId="77777777" w:rsidR="00B70CD4" w:rsidRPr="00B70CD4" w:rsidRDefault="00B70CD4" w:rsidP="001E1F04">
            <w:pPr>
              <w:jc w:val="both"/>
              <w:rPr>
                <w:sz w:val="18"/>
                <w:szCs w:val="18"/>
              </w:rPr>
            </w:pPr>
            <w:r w:rsidRPr="00B70CD4">
              <w:rPr>
                <w:rFonts w:eastAsia="Arial" w:cs="Arial"/>
                <w:sz w:val="18"/>
                <w:szCs w:val="18"/>
              </w:rPr>
              <w:t>Contabilidad de Costos y Gestión</w:t>
            </w:r>
          </w:p>
        </w:tc>
      </w:tr>
      <w:tr w:rsidR="00B70CD4" w:rsidRPr="00B70CD4" w14:paraId="47649E91"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35C5FF50" w14:textId="77777777" w:rsidR="00B70CD4" w:rsidRPr="00B70CD4" w:rsidRDefault="00B70CD4" w:rsidP="001E1F04">
            <w:pPr>
              <w:jc w:val="center"/>
              <w:rPr>
                <w:sz w:val="18"/>
                <w:szCs w:val="18"/>
              </w:rPr>
            </w:pPr>
            <w:r w:rsidRPr="00B70CD4">
              <w:rPr>
                <w:rFonts w:eastAsia="Arial" w:cs="Arial"/>
                <w:sz w:val="18"/>
                <w:szCs w:val="18"/>
              </w:rPr>
              <w:t>7</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7E07017" w14:textId="77777777" w:rsidR="00B70CD4" w:rsidRPr="00B70CD4" w:rsidRDefault="00B70CD4" w:rsidP="001E1F04">
            <w:pPr>
              <w:jc w:val="center"/>
              <w:rPr>
                <w:sz w:val="18"/>
                <w:szCs w:val="18"/>
              </w:rPr>
            </w:pPr>
            <w:r w:rsidRPr="00B70CD4">
              <w:rPr>
                <w:rFonts w:eastAsia="Arial" w:cs="Arial"/>
                <w:sz w:val="18"/>
                <w:szCs w:val="18"/>
              </w:rPr>
              <w:t>CPA-303</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838D588" w14:textId="77777777" w:rsidR="00B70CD4" w:rsidRPr="00B70CD4" w:rsidRDefault="00B70CD4" w:rsidP="001E1F04">
            <w:pPr>
              <w:jc w:val="both"/>
              <w:rPr>
                <w:sz w:val="18"/>
                <w:szCs w:val="18"/>
              </w:rPr>
            </w:pPr>
            <w:r w:rsidRPr="00B70CD4">
              <w:rPr>
                <w:rFonts w:eastAsia="Arial" w:cs="Arial"/>
                <w:sz w:val="18"/>
                <w:szCs w:val="18"/>
              </w:rPr>
              <w:t>Contabilidad de Bancos y Entidades Financieras</w:t>
            </w:r>
          </w:p>
        </w:tc>
      </w:tr>
      <w:tr w:rsidR="00B70CD4" w:rsidRPr="00B70CD4" w14:paraId="412F4B92"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7A240A8C" w14:textId="77777777" w:rsidR="00B70CD4" w:rsidRPr="00B70CD4" w:rsidRDefault="00B70CD4" w:rsidP="001E1F04">
            <w:pPr>
              <w:jc w:val="center"/>
              <w:rPr>
                <w:sz w:val="18"/>
                <w:szCs w:val="18"/>
              </w:rPr>
            </w:pPr>
            <w:r w:rsidRPr="00B70CD4">
              <w:rPr>
                <w:rFonts w:eastAsia="Arial" w:cs="Arial"/>
                <w:sz w:val="18"/>
                <w:szCs w:val="18"/>
              </w:rPr>
              <w:t>8</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3B58FF3" w14:textId="77777777" w:rsidR="00B70CD4" w:rsidRPr="00B70CD4" w:rsidRDefault="00B70CD4" w:rsidP="001E1F04">
            <w:pPr>
              <w:jc w:val="center"/>
              <w:rPr>
                <w:sz w:val="18"/>
                <w:szCs w:val="18"/>
              </w:rPr>
            </w:pPr>
            <w:r w:rsidRPr="00B70CD4">
              <w:rPr>
                <w:rFonts w:eastAsia="Arial" w:cs="Arial"/>
                <w:sz w:val="18"/>
                <w:szCs w:val="18"/>
              </w:rPr>
              <w:t>CPA-304</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760371D" w14:textId="77777777" w:rsidR="00B70CD4" w:rsidRPr="00B70CD4" w:rsidRDefault="00B70CD4" w:rsidP="001E1F04">
            <w:pPr>
              <w:jc w:val="both"/>
              <w:rPr>
                <w:sz w:val="18"/>
                <w:szCs w:val="18"/>
              </w:rPr>
            </w:pPr>
            <w:r w:rsidRPr="00B70CD4">
              <w:rPr>
                <w:rFonts w:eastAsia="Arial" w:cs="Arial"/>
                <w:sz w:val="18"/>
                <w:szCs w:val="18"/>
              </w:rPr>
              <w:t>Presupuesto y Contabilidad Gubernamental</w:t>
            </w:r>
          </w:p>
        </w:tc>
      </w:tr>
      <w:tr w:rsidR="00B70CD4" w:rsidRPr="00B70CD4" w14:paraId="24E5A430"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4E72F994" w14:textId="77777777" w:rsidR="00B70CD4" w:rsidRPr="00B70CD4" w:rsidRDefault="00B70CD4" w:rsidP="001E1F04">
            <w:pPr>
              <w:jc w:val="center"/>
              <w:rPr>
                <w:sz w:val="18"/>
                <w:szCs w:val="18"/>
              </w:rPr>
            </w:pPr>
            <w:r w:rsidRPr="00B70CD4">
              <w:rPr>
                <w:rFonts w:eastAsia="Arial" w:cs="Arial"/>
                <w:sz w:val="18"/>
                <w:szCs w:val="18"/>
              </w:rPr>
              <w:t>9</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BDD7EEE" w14:textId="77777777" w:rsidR="00B70CD4" w:rsidRPr="00B70CD4" w:rsidRDefault="00B70CD4" w:rsidP="001E1F04">
            <w:pPr>
              <w:jc w:val="center"/>
              <w:rPr>
                <w:sz w:val="18"/>
                <w:szCs w:val="18"/>
              </w:rPr>
            </w:pPr>
            <w:r w:rsidRPr="00B70CD4">
              <w:rPr>
                <w:rFonts w:eastAsia="Arial" w:cs="Arial"/>
                <w:sz w:val="18"/>
                <w:szCs w:val="18"/>
              </w:rPr>
              <w:t>CPA-305</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B5B33F8" w14:textId="77777777" w:rsidR="00B70CD4" w:rsidRPr="00B70CD4" w:rsidRDefault="00B70CD4" w:rsidP="001E1F04">
            <w:pPr>
              <w:jc w:val="both"/>
              <w:rPr>
                <w:sz w:val="18"/>
                <w:szCs w:val="18"/>
              </w:rPr>
            </w:pPr>
            <w:r w:rsidRPr="00B70CD4">
              <w:rPr>
                <w:rFonts w:eastAsia="Arial" w:cs="Arial"/>
                <w:sz w:val="18"/>
                <w:szCs w:val="18"/>
              </w:rPr>
              <w:t>Sistemas Contables ERP y Análisis de Datos</w:t>
            </w:r>
          </w:p>
        </w:tc>
      </w:tr>
      <w:tr w:rsidR="00B70CD4" w:rsidRPr="00B70CD4" w14:paraId="11BC682C"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18D878EA" w14:textId="77777777" w:rsidR="00B70CD4" w:rsidRPr="00B70CD4" w:rsidRDefault="00B70CD4" w:rsidP="001E1F04">
            <w:pPr>
              <w:jc w:val="center"/>
              <w:rPr>
                <w:sz w:val="18"/>
                <w:szCs w:val="18"/>
              </w:rPr>
            </w:pPr>
            <w:r w:rsidRPr="00B70CD4">
              <w:rPr>
                <w:rFonts w:eastAsia="Arial" w:cs="Arial"/>
                <w:sz w:val="18"/>
                <w:szCs w:val="18"/>
              </w:rPr>
              <w:t>10</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3A37AAE" w14:textId="77777777" w:rsidR="00B70CD4" w:rsidRPr="00B70CD4" w:rsidRDefault="00B70CD4" w:rsidP="001E1F04">
            <w:pPr>
              <w:jc w:val="center"/>
              <w:rPr>
                <w:sz w:val="18"/>
                <w:szCs w:val="18"/>
              </w:rPr>
            </w:pPr>
            <w:r w:rsidRPr="00B70CD4">
              <w:rPr>
                <w:rFonts w:eastAsia="Arial" w:cs="Arial"/>
                <w:sz w:val="18"/>
                <w:szCs w:val="18"/>
              </w:rPr>
              <w:t>CPA-401</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1A63E99" w14:textId="77777777" w:rsidR="00B70CD4" w:rsidRPr="00B70CD4" w:rsidRDefault="00B70CD4" w:rsidP="001E1F04">
            <w:pPr>
              <w:jc w:val="both"/>
              <w:rPr>
                <w:sz w:val="18"/>
                <w:szCs w:val="18"/>
              </w:rPr>
            </w:pPr>
            <w:r w:rsidRPr="00B70CD4">
              <w:rPr>
                <w:rFonts w:eastAsia="Arial" w:cs="Arial"/>
                <w:sz w:val="18"/>
                <w:szCs w:val="18"/>
              </w:rPr>
              <w:t>Contabilidad Minera y Petrolera</w:t>
            </w:r>
          </w:p>
        </w:tc>
      </w:tr>
      <w:tr w:rsidR="00B70CD4" w:rsidRPr="00B70CD4" w14:paraId="20024EAE"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03F52BBE" w14:textId="77777777" w:rsidR="00B70CD4" w:rsidRPr="00B70CD4" w:rsidRDefault="00B70CD4" w:rsidP="001E1F04">
            <w:pPr>
              <w:jc w:val="center"/>
              <w:rPr>
                <w:sz w:val="18"/>
                <w:szCs w:val="18"/>
              </w:rPr>
            </w:pPr>
            <w:r w:rsidRPr="00B70CD4">
              <w:rPr>
                <w:rFonts w:eastAsia="Arial" w:cs="Arial"/>
                <w:sz w:val="18"/>
                <w:szCs w:val="18"/>
              </w:rPr>
              <w:t>11</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F9BBDA3" w14:textId="77777777" w:rsidR="00B70CD4" w:rsidRPr="00B70CD4" w:rsidRDefault="00B70CD4" w:rsidP="001E1F04">
            <w:pPr>
              <w:jc w:val="center"/>
              <w:rPr>
                <w:sz w:val="18"/>
                <w:szCs w:val="18"/>
              </w:rPr>
            </w:pPr>
            <w:r w:rsidRPr="00B70CD4">
              <w:rPr>
                <w:rFonts w:eastAsia="Arial" w:cs="Arial"/>
                <w:sz w:val="18"/>
                <w:szCs w:val="18"/>
              </w:rPr>
              <w:t>CPA-402</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4C6F719" w14:textId="77777777" w:rsidR="00B70CD4" w:rsidRPr="00B70CD4" w:rsidRDefault="00B70CD4" w:rsidP="001E1F04">
            <w:pPr>
              <w:jc w:val="both"/>
              <w:rPr>
                <w:sz w:val="18"/>
                <w:szCs w:val="18"/>
              </w:rPr>
            </w:pPr>
            <w:r w:rsidRPr="00B70CD4">
              <w:rPr>
                <w:rFonts w:eastAsia="Arial" w:cs="Arial"/>
                <w:sz w:val="18"/>
                <w:szCs w:val="18"/>
              </w:rPr>
              <w:t>Contabilidad Agrícola y Ganadera</w:t>
            </w:r>
          </w:p>
        </w:tc>
      </w:tr>
      <w:tr w:rsidR="00B70CD4" w:rsidRPr="00B70CD4" w14:paraId="7583E289"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13911F76" w14:textId="77777777" w:rsidR="00B70CD4" w:rsidRPr="00B70CD4" w:rsidRDefault="00B70CD4" w:rsidP="001E1F04">
            <w:pPr>
              <w:jc w:val="center"/>
              <w:rPr>
                <w:sz w:val="18"/>
                <w:szCs w:val="18"/>
              </w:rPr>
            </w:pPr>
            <w:r w:rsidRPr="00B70CD4">
              <w:rPr>
                <w:rFonts w:eastAsia="Arial" w:cs="Arial"/>
                <w:sz w:val="18"/>
                <w:szCs w:val="18"/>
              </w:rPr>
              <w:t>12</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170B8D3" w14:textId="77777777" w:rsidR="00B70CD4" w:rsidRPr="00B70CD4" w:rsidRDefault="00B70CD4" w:rsidP="001E1F04">
            <w:pPr>
              <w:jc w:val="center"/>
              <w:rPr>
                <w:sz w:val="18"/>
                <w:szCs w:val="18"/>
              </w:rPr>
            </w:pPr>
            <w:r w:rsidRPr="00B70CD4">
              <w:rPr>
                <w:rFonts w:eastAsia="Arial" w:cs="Arial"/>
                <w:sz w:val="18"/>
                <w:szCs w:val="18"/>
              </w:rPr>
              <w:t>CPA-403</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C6F5105" w14:textId="77777777" w:rsidR="00B70CD4" w:rsidRPr="00B70CD4" w:rsidRDefault="00B70CD4" w:rsidP="001E1F04">
            <w:pPr>
              <w:jc w:val="both"/>
              <w:rPr>
                <w:sz w:val="18"/>
                <w:szCs w:val="18"/>
              </w:rPr>
            </w:pPr>
            <w:r w:rsidRPr="00B70CD4">
              <w:rPr>
                <w:rFonts w:eastAsia="Arial" w:cs="Arial"/>
                <w:sz w:val="18"/>
                <w:szCs w:val="18"/>
              </w:rPr>
              <w:t>Contabilidad de Seguros: Privado y Público</w:t>
            </w:r>
          </w:p>
        </w:tc>
      </w:tr>
      <w:tr w:rsidR="00B70CD4" w:rsidRPr="00B70CD4" w14:paraId="1DF5D600"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5F96AB09" w14:textId="77777777" w:rsidR="00B70CD4" w:rsidRPr="00B70CD4" w:rsidRDefault="00B70CD4" w:rsidP="001E1F04">
            <w:pPr>
              <w:jc w:val="center"/>
              <w:rPr>
                <w:sz w:val="18"/>
                <w:szCs w:val="18"/>
              </w:rPr>
            </w:pPr>
            <w:r w:rsidRPr="00B70CD4">
              <w:rPr>
                <w:rFonts w:eastAsia="Arial" w:cs="Arial"/>
                <w:sz w:val="18"/>
                <w:szCs w:val="18"/>
              </w:rPr>
              <w:t>13</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22C6F7B" w14:textId="77777777" w:rsidR="00B70CD4" w:rsidRPr="00B70CD4" w:rsidRDefault="00B70CD4" w:rsidP="001E1F04">
            <w:pPr>
              <w:jc w:val="center"/>
              <w:rPr>
                <w:sz w:val="18"/>
                <w:szCs w:val="18"/>
              </w:rPr>
            </w:pPr>
            <w:r w:rsidRPr="00B70CD4">
              <w:rPr>
                <w:rFonts w:eastAsia="Arial" w:cs="Arial"/>
                <w:sz w:val="18"/>
                <w:szCs w:val="18"/>
              </w:rPr>
              <w:t>CPA-404</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DBD9B25" w14:textId="77777777" w:rsidR="00B70CD4" w:rsidRPr="00B70CD4" w:rsidRDefault="00B70CD4" w:rsidP="001E1F04">
            <w:pPr>
              <w:jc w:val="both"/>
              <w:rPr>
                <w:sz w:val="18"/>
                <w:szCs w:val="18"/>
              </w:rPr>
            </w:pPr>
            <w:r w:rsidRPr="00B70CD4">
              <w:rPr>
                <w:rFonts w:eastAsia="Arial" w:cs="Arial"/>
                <w:sz w:val="18"/>
                <w:szCs w:val="18"/>
              </w:rPr>
              <w:t>Diseño e Implantación de Sistemas de Contabilidad</w:t>
            </w:r>
          </w:p>
        </w:tc>
      </w:tr>
      <w:tr w:rsidR="00B70CD4" w:rsidRPr="00B70CD4" w14:paraId="087C59BC"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7B1F85B4" w14:textId="77777777" w:rsidR="00B70CD4" w:rsidRPr="00B70CD4" w:rsidRDefault="00B70CD4" w:rsidP="001E1F04">
            <w:pPr>
              <w:jc w:val="center"/>
              <w:rPr>
                <w:sz w:val="18"/>
                <w:szCs w:val="18"/>
              </w:rPr>
            </w:pPr>
            <w:r w:rsidRPr="00B70CD4">
              <w:rPr>
                <w:rFonts w:eastAsia="Arial" w:cs="Arial"/>
                <w:sz w:val="18"/>
                <w:szCs w:val="18"/>
              </w:rPr>
              <w:t>14</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3594414" w14:textId="77777777" w:rsidR="00B70CD4" w:rsidRPr="00B70CD4" w:rsidRDefault="00B70CD4" w:rsidP="001E1F04">
            <w:pPr>
              <w:jc w:val="center"/>
              <w:rPr>
                <w:sz w:val="18"/>
                <w:szCs w:val="18"/>
              </w:rPr>
            </w:pPr>
            <w:r w:rsidRPr="00B70CD4">
              <w:rPr>
                <w:rFonts w:eastAsia="Arial" w:cs="Arial"/>
                <w:sz w:val="18"/>
                <w:szCs w:val="18"/>
              </w:rPr>
              <w:t>CPA-405</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2956625" w14:textId="77777777" w:rsidR="00B70CD4" w:rsidRPr="00B70CD4" w:rsidRDefault="00B70CD4" w:rsidP="001E1F04">
            <w:pPr>
              <w:jc w:val="both"/>
              <w:rPr>
                <w:sz w:val="18"/>
                <w:szCs w:val="18"/>
              </w:rPr>
            </w:pPr>
            <w:r w:rsidRPr="00B70CD4">
              <w:rPr>
                <w:rFonts w:eastAsia="Arial" w:cs="Arial"/>
                <w:sz w:val="18"/>
                <w:szCs w:val="18"/>
              </w:rPr>
              <w:t>Finanzas Corporativas</w:t>
            </w:r>
          </w:p>
        </w:tc>
      </w:tr>
      <w:tr w:rsidR="00B70CD4" w:rsidRPr="00B70CD4" w14:paraId="191183A7"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258B2EEE" w14:textId="77777777" w:rsidR="00B70CD4" w:rsidRPr="00B70CD4" w:rsidRDefault="00B70CD4" w:rsidP="001E1F04">
            <w:pPr>
              <w:jc w:val="center"/>
              <w:rPr>
                <w:sz w:val="18"/>
                <w:szCs w:val="18"/>
              </w:rPr>
            </w:pPr>
            <w:r w:rsidRPr="00B70CD4">
              <w:rPr>
                <w:rFonts w:eastAsia="Arial" w:cs="Arial"/>
                <w:sz w:val="18"/>
                <w:szCs w:val="18"/>
              </w:rPr>
              <w:t>15</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7942BB0" w14:textId="77777777" w:rsidR="00B70CD4" w:rsidRPr="00B70CD4" w:rsidRDefault="00B70CD4" w:rsidP="001E1F04">
            <w:pPr>
              <w:jc w:val="center"/>
              <w:rPr>
                <w:sz w:val="18"/>
                <w:szCs w:val="18"/>
              </w:rPr>
            </w:pPr>
            <w:r w:rsidRPr="00B70CD4">
              <w:rPr>
                <w:rFonts w:eastAsia="Arial" w:cs="Arial"/>
                <w:sz w:val="18"/>
                <w:szCs w:val="18"/>
              </w:rPr>
              <w:t>CPA-407</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A5CE6DD" w14:textId="77777777" w:rsidR="00B70CD4" w:rsidRPr="00B70CD4" w:rsidRDefault="00B70CD4" w:rsidP="001E1F04">
            <w:pPr>
              <w:jc w:val="both"/>
              <w:rPr>
                <w:sz w:val="18"/>
                <w:szCs w:val="18"/>
              </w:rPr>
            </w:pPr>
            <w:r w:rsidRPr="00B70CD4">
              <w:rPr>
                <w:rFonts w:eastAsia="Arial" w:cs="Arial"/>
                <w:sz w:val="18"/>
                <w:szCs w:val="18"/>
              </w:rPr>
              <w:t>Auditoría Financiera</w:t>
            </w:r>
          </w:p>
        </w:tc>
      </w:tr>
      <w:tr w:rsidR="00B70CD4" w:rsidRPr="00B70CD4" w14:paraId="1DDDEBB9"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4FF46F90" w14:textId="77777777" w:rsidR="00B70CD4" w:rsidRPr="00B70CD4" w:rsidRDefault="00B70CD4" w:rsidP="001E1F04">
            <w:pPr>
              <w:jc w:val="center"/>
              <w:rPr>
                <w:sz w:val="18"/>
                <w:szCs w:val="18"/>
              </w:rPr>
            </w:pPr>
            <w:r w:rsidRPr="00B70CD4">
              <w:rPr>
                <w:rFonts w:eastAsia="Arial" w:cs="Arial"/>
                <w:sz w:val="18"/>
                <w:szCs w:val="18"/>
              </w:rPr>
              <w:t>16</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F68D59B" w14:textId="77777777" w:rsidR="00B70CD4" w:rsidRPr="00B70CD4" w:rsidRDefault="00B70CD4" w:rsidP="001E1F04">
            <w:pPr>
              <w:jc w:val="center"/>
              <w:rPr>
                <w:sz w:val="18"/>
                <w:szCs w:val="18"/>
              </w:rPr>
            </w:pPr>
            <w:r w:rsidRPr="00B70CD4">
              <w:rPr>
                <w:rFonts w:eastAsia="Arial" w:cs="Arial"/>
                <w:sz w:val="18"/>
                <w:szCs w:val="18"/>
              </w:rPr>
              <w:t>CPA-408</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3D78389" w14:textId="77777777" w:rsidR="00B70CD4" w:rsidRPr="00B70CD4" w:rsidRDefault="00B70CD4" w:rsidP="001E1F04">
            <w:pPr>
              <w:jc w:val="both"/>
              <w:rPr>
                <w:sz w:val="18"/>
                <w:szCs w:val="18"/>
              </w:rPr>
            </w:pPr>
            <w:r w:rsidRPr="00B70CD4">
              <w:rPr>
                <w:rFonts w:eastAsia="Arial" w:cs="Arial"/>
                <w:sz w:val="18"/>
                <w:szCs w:val="18"/>
              </w:rPr>
              <w:t>Auditoría Interna, Control Interno, Gestión de Riesgos y Gobierno Corporativo</w:t>
            </w:r>
          </w:p>
        </w:tc>
      </w:tr>
      <w:tr w:rsidR="00B70CD4" w:rsidRPr="00B70CD4" w14:paraId="5F025697"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65A8E096" w14:textId="77777777" w:rsidR="00B70CD4" w:rsidRPr="00B70CD4" w:rsidRDefault="00B70CD4" w:rsidP="001E1F04">
            <w:pPr>
              <w:jc w:val="center"/>
              <w:rPr>
                <w:sz w:val="18"/>
                <w:szCs w:val="18"/>
              </w:rPr>
            </w:pPr>
            <w:r w:rsidRPr="00B70CD4">
              <w:rPr>
                <w:rFonts w:eastAsia="Arial" w:cs="Arial"/>
                <w:sz w:val="18"/>
                <w:szCs w:val="18"/>
              </w:rPr>
              <w:t>17</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ABCC62B" w14:textId="77777777" w:rsidR="00B70CD4" w:rsidRPr="00B70CD4" w:rsidRDefault="00B70CD4" w:rsidP="001E1F04">
            <w:pPr>
              <w:jc w:val="center"/>
              <w:rPr>
                <w:sz w:val="18"/>
                <w:szCs w:val="18"/>
              </w:rPr>
            </w:pPr>
            <w:r w:rsidRPr="00B70CD4">
              <w:rPr>
                <w:rFonts w:eastAsia="Arial" w:cs="Arial"/>
                <w:sz w:val="18"/>
                <w:szCs w:val="18"/>
              </w:rPr>
              <w:t>CPA-501</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70B13C5" w14:textId="77777777" w:rsidR="00B70CD4" w:rsidRPr="00B70CD4" w:rsidRDefault="00B70CD4" w:rsidP="001E1F04">
            <w:pPr>
              <w:jc w:val="both"/>
              <w:rPr>
                <w:sz w:val="18"/>
                <w:szCs w:val="18"/>
              </w:rPr>
            </w:pPr>
            <w:r w:rsidRPr="00B70CD4">
              <w:rPr>
                <w:rFonts w:eastAsia="Arial" w:cs="Arial"/>
                <w:sz w:val="18"/>
                <w:szCs w:val="18"/>
              </w:rPr>
              <w:t>Auditoría Operativa</w:t>
            </w:r>
          </w:p>
        </w:tc>
      </w:tr>
      <w:tr w:rsidR="00B70CD4" w:rsidRPr="00B70CD4" w14:paraId="743C392D"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77C0B984" w14:textId="77777777" w:rsidR="00B70CD4" w:rsidRPr="00B70CD4" w:rsidRDefault="00B70CD4" w:rsidP="001E1F04">
            <w:pPr>
              <w:jc w:val="center"/>
              <w:rPr>
                <w:sz w:val="18"/>
                <w:szCs w:val="18"/>
              </w:rPr>
            </w:pPr>
            <w:r w:rsidRPr="00B70CD4">
              <w:rPr>
                <w:rFonts w:eastAsia="Arial" w:cs="Arial"/>
                <w:sz w:val="18"/>
                <w:szCs w:val="18"/>
              </w:rPr>
              <w:t>18</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799F4EA" w14:textId="77777777" w:rsidR="00B70CD4" w:rsidRPr="00B70CD4" w:rsidRDefault="00B70CD4" w:rsidP="001E1F04">
            <w:pPr>
              <w:jc w:val="center"/>
              <w:rPr>
                <w:sz w:val="18"/>
                <w:szCs w:val="18"/>
              </w:rPr>
            </w:pPr>
            <w:r w:rsidRPr="00B70CD4">
              <w:rPr>
                <w:rFonts w:eastAsia="Arial" w:cs="Arial"/>
                <w:sz w:val="18"/>
                <w:szCs w:val="18"/>
              </w:rPr>
              <w:t>CPA-502</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8558781" w14:textId="77777777" w:rsidR="00B70CD4" w:rsidRPr="00B70CD4" w:rsidRDefault="00B70CD4" w:rsidP="001E1F04">
            <w:pPr>
              <w:jc w:val="both"/>
              <w:rPr>
                <w:sz w:val="18"/>
                <w:szCs w:val="18"/>
              </w:rPr>
            </w:pPr>
            <w:r w:rsidRPr="00B70CD4">
              <w:rPr>
                <w:rFonts w:eastAsia="Arial" w:cs="Arial"/>
                <w:sz w:val="18"/>
                <w:szCs w:val="18"/>
              </w:rPr>
              <w:t>Gabinete de Auditoría Financiera</w:t>
            </w:r>
          </w:p>
        </w:tc>
      </w:tr>
      <w:tr w:rsidR="00B70CD4" w:rsidRPr="00B70CD4" w14:paraId="71175CF5"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456A60F8" w14:textId="77777777" w:rsidR="00B70CD4" w:rsidRPr="00B70CD4" w:rsidRDefault="00B70CD4" w:rsidP="001E1F04">
            <w:pPr>
              <w:jc w:val="center"/>
              <w:rPr>
                <w:sz w:val="18"/>
                <w:szCs w:val="18"/>
              </w:rPr>
            </w:pPr>
            <w:r w:rsidRPr="00B70CD4">
              <w:rPr>
                <w:rFonts w:eastAsia="Arial" w:cs="Arial"/>
                <w:sz w:val="18"/>
                <w:szCs w:val="18"/>
              </w:rPr>
              <w:t>19</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D16DA0B" w14:textId="77777777" w:rsidR="00B70CD4" w:rsidRPr="00B70CD4" w:rsidRDefault="00B70CD4" w:rsidP="001E1F04">
            <w:pPr>
              <w:jc w:val="center"/>
              <w:rPr>
                <w:sz w:val="18"/>
                <w:szCs w:val="18"/>
              </w:rPr>
            </w:pPr>
            <w:r w:rsidRPr="00B70CD4">
              <w:rPr>
                <w:rFonts w:eastAsia="Arial" w:cs="Arial"/>
                <w:sz w:val="18"/>
                <w:szCs w:val="18"/>
              </w:rPr>
              <w:t>CPA-503</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0B7AA92" w14:textId="77777777" w:rsidR="00B70CD4" w:rsidRPr="00B70CD4" w:rsidRDefault="00B70CD4" w:rsidP="001E1F04">
            <w:pPr>
              <w:jc w:val="both"/>
              <w:rPr>
                <w:sz w:val="18"/>
                <w:szCs w:val="18"/>
              </w:rPr>
            </w:pPr>
            <w:r w:rsidRPr="00B70CD4">
              <w:rPr>
                <w:rFonts w:eastAsia="Arial" w:cs="Arial"/>
                <w:sz w:val="18"/>
                <w:szCs w:val="18"/>
              </w:rPr>
              <w:t>Auditoría Tributaria</w:t>
            </w:r>
          </w:p>
        </w:tc>
      </w:tr>
      <w:tr w:rsidR="00B70CD4" w:rsidRPr="00B70CD4" w14:paraId="04B96633"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28560C81" w14:textId="77777777" w:rsidR="00B70CD4" w:rsidRPr="00B70CD4" w:rsidRDefault="00B70CD4" w:rsidP="001E1F04">
            <w:pPr>
              <w:jc w:val="center"/>
              <w:rPr>
                <w:sz w:val="18"/>
                <w:szCs w:val="18"/>
              </w:rPr>
            </w:pPr>
            <w:r w:rsidRPr="00B70CD4">
              <w:rPr>
                <w:rFonts w:eastAsia="Arial" w:cs="Arial"/>
                <w:sz w:val="18"/>
                <w:szCs w:val="18"/>
              </w:rPr>
              <w:t>20</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82A811D" w14:textId="77777777" w:rsidR="00B70CD4" w:rsidRPr="00B70CD4" w:rsidRDefault="00B70CD4" w:rsidP="001E1F04">
            <w:pPr>
              <w:jc w:val="center"/>
              <w:rPr>
                <w:sz w:val="18"/>
                <w:szCs w:val="18"/>
              </w:rPr>
            </w:pPr>
            <w:r w:rsidRPr="00B70CD4">
              <w:rPr>
                <w:rFonts w:eastAsia="Arial" w:cs="Arial"/>
                <w:sz w:val="18"/>
                <w:szCs w:val="18"/>
              </w:rPr>
              <w:t>CPA-504</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1A7FD9D" w14:textId="77777777" w:rsidR="00B70CD4" w:rsidRPr="00B70CD4" w:rsidRDefault="00B70CD4" w:rsidP="001E1F04">
            <w:pPr>
              <w:jc w:val="both"/>
              <w:rPr>
                <w:sz w:val="18"/>
                <w:szCs w:val="18"/>
              </w:rPr>
            </w:pPr>
            <w:r w:rsidRPr="00B70CD4">
              <w:rPr>
                <w:rFonts w:eastAsia="Arial" w:cs="Arial"/>
                <w:sz w:val="18"/>
                <w:szCs w:val="18"/>
              </w:rPr>
              <w:t>Auditoría Gubernamental</w:t>
            </w:r>
          </w:p>
        </w:tc>
      </w:tr>
      <w:tr w:rsidR="00B70CD4" w:rsidRPr="00B70CD4" w14:paraId="7DD0C00D"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57927729" w14:textId="77777777" w:rsidR="00B70CD4" w:rsidRPr="00B70CD4" w:rsidRDefault="00B70CD4" w:rsidP="001E1F04">
            <w:pPr>
              <w:jc w:val="center"/>
              <w:rPr>
                <w:sz w:val="18"/>
                <w:szCs w:val="18"/>
              </w:rPr>
            </w:pPr>
            <w:r w:rsidRPr="00B70CD4">
              <w:rPr>
                <w:rFonts w:eastAsia="Arial" w:cs="Arial"/>
                <w:sz w:val="18"/>
                <w:szCs w:val="18"/>
              </w:rPr>
              <w:t>21</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8F2486C" w14:textId="77777777" w:rsidR="00B70CD4" w:rsidRPr="00B70CD4" w:rsidRDefault="00B70CD4" w:rsidP="001E1F04">
            <w:pPr>
              <w:jc w:val="center"/>
              <w:rPr>
                <w:sz w:val="18"/>
                <w:szCs w:val="18"/>
              </w:rPr>
            </w:pPr>
            <w:r w:rsidRPr="00B70CD4">
              <w:rPr>
                <w:rFonts w:eastAsia="Arial" w:cs="Arial"/>
                <w:sz w:val="18"/>
                <w:szCs w:val="18"/>
              </w:rPr>
              <w:t>CPA-505</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1D1199E" w14:textId="77777777" w:rsidR="00B70CD4" w:rsidRPr="00B70CD4" w:rsidRDefault="00B70CD4" w:rsidP="001E1F04">
            <w:pPr>
              <w:jc w:val="both"/>
              <w:rPr>
                <w:sz w:val="18"/>
                <w:szCs w:val="18"/>
              </w:rPr>
            </w:pPr>
            <w:r w:rsidRPr="00B70CD4">
              <w:rPr>
                <w:rFonts w:eastAsia="Arial" w:cs="Arial"/>
                <w:sz w:val="18"/>
                <w:szCs w:val="18"/>
              </w:rPr>
              <w:t>Auditoría Digital, Ciberseguridad y Tecnologías Emergentes</w:t>
            </w:r>
          </w:p>
        </w:tc>
      </w:tr>
    </w:tbl>
    <w:p w14:paraId="4C64A417" w14:textId="77777777" w:rsidR="00BF7B24" w:rsidRPr="008B5CEE" w:rsidRDefault="00000000">
      <w:pPr>
        <w:spacing w:before="40" w:after="200"/>
      </w:pPr>
      <w:r w:rsidRPr="008B5CEE">
        <w:rPr>
          <w:sz w:val="16"/>
        </w:rPr>
        <w:t>Fuente: Resolución HCU N.º 093/2006 y malla curricular del punto 4.4.3.</w:t>
      </w:r>
    </w:p>
    <w:p w14:paraId="4BF7D973" w14:textId="77777777" w:rsidR="00B70CD4" w:rsidRDefault="00B70CD4" w:rsidP="00B70CD4">
      <w:pPr>
        <w:pStyle w:val="TituloCuadro"/>
        <w:keepNext/>
        <w:spacing w:before="40" w:after="80"/>
        <w:jc w:val="center"/>
      </w:pPr>
    </w:p>
    <w:p w14:paraId="7E5DFB79" w14:textId="77777777" w:rsidR="00B70CD4" w:rsidRPr="00CB17EB" w:rsidRDefault="00B70CD4" w:rsidP="00B70CD4">
      <w:pPr>
        <w:keepNext/>
        <w:tabs>
          <w:tab w:val="left" w:pos="709"/>
        </w:tabs>
        <w:spacing w:before="80" w:after="200"/>
        <w:outlineLvl w:val="2"/>
      </w:pPr>
      <w:bookmarkStart w:id="370" w:name="_Toc000000244"/>
      <w:r w:rsidRPr="00CB17EB">
        <w:rPr>
          <w:b/>
          <w:sz w:val="22"/>
        </w:rPr>
        <w:t>Mesas de examen</w:t>
      </w:r>
      <w:bookmarkEnd w:id="370"/>
    </w:p>
    <w:p w14:paraId="768543F8" w14:textId="77777777" w:rsidR="00B70CD4" w:rsidRDefault="00B70CD4" w:rsidP="00B70CD4">
      <w:pPr>
        <w:spacing w:after="200"/>
        <w:jc w:val="both"/>
      </w:pPr>
      <w:r>
        <w:t>Se rigen por la Resolución HCU N.º 352/2021, Reglamento de Mesa de Examen de la UMSA, de 21 de julio de 2021, cuyo Artículo 8 establece que «la mesa de examen se aplica tan solo a las materias teóricas del plan de estudios. El Consejo de Carrera definirá la lista de materias habilitadas, debiendo dar a conocer públicamente la nómina de las mismas».</w:t>
      </w:r>
    </w:p>
    <w:p w14:paraId="718D7A66" w14:textId="77777777" w:rsidR="00B70CD4" w:rsidRPr="00CB17EB" w:rsidRDefault="00B70CD4" w:rsidP="00B70CD4">
      <w:pPr>
        <w:numPr>
          <w:ilvl w:val="0"/>
          <w:numId w:val="53"/>
        </w:numPr>
        <w:spacing w:after="160"/>
        <w:jc w:val="both"/>
      </w:pPr>
      <w:r w:rsidRPr="00CB17EB">
        <w:rPr>
          <w:b/>
        </w:rPr>
        <w:t>Definición:</w:t>
      </w:r>
      <w:r w:rsidRPr="00CB17EB">
        <w:t xml:space="preserve"> modalidad de evaluación extraordinaria que exime al estudiante de cursar la asignatura durante toda la gestión, rindiendo un examen integral, escrito y oral, sobre el 100 % del programa analítico.</w:t>
      </w:r>
    </w:p>
    <w:p w14:paraId="5B9D9E41" w14:textId="77777777" w:rsidR="00B70CD4" w:rsidRPr="00CB17EB" w:rsidRDefault="00B70CD4" w:rsidP="00B70CD4">
      <w:pPr>
        <w:numPr>
          <w:ilvl w:val="0"/>
          <w:numId w:val="53"/>
        </w:numPr>
        <w:spacing w:after="160"/>
        <w:jc w:val="both"/>
      </w:pPr>
      <w:r w:rsidRPr="00CB17EB">
        <w:rPr>
          <w:b/>
        </w:rPr>
        <w:t>Condiciones de habilitación:</w:t>
      </w:r>
      <w:r w:rsidRPr="00CB17EB">
        <w:t xml:space="preserve"> el estudiante puede inscribirse en un máximo de dos asignaturas por gestión, previo cumplimiento estricto del régimen de prerrequisitos. La nómina de asignaturas teóricas habilitadas para esta modalidad es aprobada anualmente por el Honorable Consejo de Carrera.</w:t>
      </w:r>
    </w:p>
    <w:p w14:paraId="48CCFF8D" w14:textId="77777777" w:rsidR="00B70CD4" w:rsidRPr="008B5CEE" w:rsidRDefault="00B70CD4" w:rsidP="00B70CD4">
      <w:pPr>
        <w:spacing w:after="200"/>
        <w:jc w:val="both"/>
      </w:pPr>
      <w:r w:rsidRPr="008B5CEE">
        <w:t>Con base en los criterios justificados de la definición de «materia teórica», se habilitan las siguientes asignaturas:</w:t>
      </w:r>
    </w:p>
    <w:p w14:paraId="7B749930" w14:textId="77777777" w:rsidR="00BF7B24" w:rsidRPr="008B5CEE" w:rsidRDefault="00000000">
      <w:pPr>
        <w:pStyle w:val="TituloCuadro"/>
        <w:keepNext/>
        <w:spacing w:before="40" w:after="80"/>
        <w:jc w:val="center"/>
      </w:pPr>
      <w:bookmarkStart w:id="371" w:name="_Toc000000416"/>
      <w:r w:rsidRPr="008B5CEE">
        <w:rPr>
          <w:b/>
        </w:rPr>
        <w:t>Cuadro 5. Asignaturas habilitadas para mesa de examen</w:t>
      </w:r>
      <w:bookmarkEnd w:id="371"/>
    </w:p>
    <w:tbl>
      <w:tblPr>
        <w:tblW w:w="9405" w:type="dxa"/>
        <w:jc w:val="center"/>
        <w:tblLayout w:type="fixed"/>
        <w:tblLook w:val="04A0" w:firstRow="1" w:lastRow="0" w:firstColumn="1" w:lastColumn="0" w:noHBand="0" w:noVBand="1"/>
      </w:tblPr>
      <w:tblGrid>
        <w:gridCol w:w="1764"/>
        <w:gridCol w:w="1528"/>
        <w:gridCol w:w="6113"/>
      </w:tblGrid>
      <w:tr w:rsidR="00395D6D" w14:paraId="5F9184AA" w14:textId="77777777">
        <w:trPr>
          <w:tblHeader/>
          <w:jc w:val="center"/>
        </w:trPr>
        <w:tc>
          <w:tcPr>
            <w:tcW w:w="1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325C5E4" w14:textId="77777777" w:rsidR="00BF7B24" w:rsidRPr="00A4588A" w:rsidRDefault="00000000">
            <w:pPr>
              <w:jc w:val="center"/>
              <w:rPr>
                <w:color w:val="FFFFFF" w:themeColor="background1"/>
              </w:rPr>
            </w:pPr>
            <w:r w:rsidRPr="00A4588A">
              <w:rPr>
                <w:b/>
                <w:color w:val="FFFFFF" w:themeColor="background1"/>
                <w:sz w:val="18"/>
              </w:rPr>
              <w:t>Año</w:t>
            </w:r>
          </w:p>
        </w:tc>
        <w:tc>
          <w:tcPr>
            <w:tcW w:w="152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B25949F" w14:textId="77777777" w:rsidR="00BF7B24" w:rsidRPr="00A4588A" w:rsidRDefault="00000000">
            <w:pPr>
              <w:jc w:val="center"/>
              <w:rPr>
                <w:color w:val="FFFFFF" w:themeColor="background1"/>
              </w:rPr>
            </w:pPr>
            <w:r w:rsidRPr="00A4588A">
              <w:rPr>
                <w:b/>
                <w:color w:val="FFFFFF" w:themeColor="background1"/>
                <w:sz w:val="18"/>
              </w:rPr>
              <w:t>Código</w:t>
            </w:r>
          </w:p>
        </w:tc>
        <w:tc>
          <w:tcPr>
            <w:tcW w:w="611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BC3549B" w14:textId="77777777" w:rsidR="00BF7B24" w:rsidRPr="00A4588A" w:rsidRDefault="00000000">
            <w:pPr>
              <w:jc w:val="center"/>
              <w:rPr>
                <w:color w:val="FFFFFF" w:themeColor="background1"/>
              </w:rPr>
            </w:pPr>
            <w:r w:rsidRPr="00A4588A">
              <w:rPr>
                <w:b/>
                <w:color w:val="FFFFFF" w:themeColor="background1"/>
                <w:sz w:val="18"/>
              </w:rPr>
              <w:t>Asignatura</w:t>
            </w:r>
          </w:p>
        </w:tc>
      </w:tr>
      <w:tr w:rsidR="00395D6D" w14:paraId="26D0F3A8"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6C9B5D19" w14:textId="77777777" w:rsidR="00BF7B24" w:rsidRPr="008B5CEE" w:rsidRDefault="00000000">
            <w:pPr>
              <w:jc w:val="center"/>
            </w:pPr>
            <w:r w:rsidRPr="008B5CEE">
              <w:rPr>
                <w:b/>
                <w:sz w:val="18"/>
              </w:rPr>
              <w:t>Primer año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1F4F8524" w14:textId="77777777" w:rsidR="00BF7B24" w:rsidRPr="008B5CEE" w:rsidRDefault="00000000">
            <w:pPr>
              <w:jc w:val="center"/>
            </w:pPr>
            <w:r w:rsidRPr="008B5CEE">
              <w:rPr>
                <w:sz w:val="18"/>
              </w:rPr>
              <w:t>ADM-101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48B36FB3" w14:textId="77777777" w:rsidR="00BF7B24" w:rsidRPr="008B5CEE" w:rsidRDefault="00000000">
            <w:pPr>
              <w:jc w:val="both"/>
            </w:pPr>
            <w:r w:rsidRPr="008B5CEE">
              <w:rPr>
                <w:sz w:val="18"/>
              </w:rPr>
              <w:t>Administración General</w:t>
            </w:r>
          </w:p>
        </w:tc>
      </w:tr>
      <w:tr w:rsidR="00395D6D" w14:paraId="6A3E63CB"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39202E67" w14:textId="77777777" w:rsidR="00BF7B24" w:rsidRPr="008B5CEE" w:rsidRDefault="00000000">
            <w:pPr>
              <w:jc w:val="center"/>
            </w:pPr>
            <w:r w:rsidRPr="008B5CEE">
              <w:rPr>
                <w:b/>
                <w:sz w:val="18"/>
              </w:rPr>
              <w:t>Primer año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22A0EC01" w14:textId="77777777" w:rsidR="00BF7B24" w:rsidRPr="008B5CEE" w:rsidRDefault="00000000">
            <w:pPr>
              <w:jc w:val="center"/>
            </w:pPr>
            <w:r w:rsidRPr="008B5CEE">
              <w:rPr>
                <w:sz w:val="18"/>
              </w:rPr>
              <w:t>DER-101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128A99E3" w14:textId="77777777" w:rsidR="00BF7B24" w:rsidRPr="008B5CEE" w:rsidRDefault="00000000">
            <w:pPr>
              <w:jc w:val="both"/>
            </w:pPr>
            <w:r w:rsidRPr="008B5CEE">
              <w:rPr>
                <w:sz w:val="18"/>
              </w:rPr>
              <w:t>Derecho Comercial y Corporativo</w:t>
            </w:r>
          </w:p>
        </w:tc>
      </w:tr>
      <w:tr w:rsidR="00395D6D" w14:paraId="026C6DBE"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768743C6" w14:textId="77777777" w:rsidR="00BF7B24" w:rsidRPr="008B5CEE" w:rsidRDefault="00000000">
            <w:pPr>
              <w:jc w:val="center"/>
            </w:pPr>
            <w:r w:rsidRPr="008B5CEE">
              <w:rPr>
                <w:b/>
                <w:sz w:val="18"/>
              </w:rPr>
              <w:t>Primer año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3E400BC0" w14:textId="77777777" w:rsidR="00BF7B24" w:rsidRPr="008B5CEE" w:rsidRDefault="00000000">
            <w:pPr>
              <w:jc w:val="center"/>
            </w:pPr>
            <w:r w:rsidRPr="008B5CEE">
              <w:rPr>
                <w:sz w:val="18"/>
              </w:rPr>
              <w:t>DER-102</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3A0F924D" w14:textId="77777777" w:rsidR="00BF7B24" w:rsidRPr="008B5CEE" w:rsidRDefault="00000000">
            <w:pPr>
              <w:jc w:val="both"/>
            </w:pPr>
            <w:r w:rsidRPr="008B5CEE">
              <w:rPr>
                <w:sz w:val="18"/>
              </w:rPr>
              <w:t>Derecho Laboral y Seguridad Social</w:t>
            </w:r>
          </w:p>
        </w:tc>
      </w:tr>
      <w:tr w:rsidR="00395D6D" w14:paraId="59DA4670"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14BAB65E" w14:textId="77777777" w:rsidR="00BF7B24" w:rsidRPr="008B5CEE" w:rsidRDefault="00000000">
            <w:pPr>
              <w:jc w:val="center"/>
            </w:pPr>
            <w:r w:rsidRPr="008B5CEE">
              <w:rPr>
                <w:b/>
                <w:sz w:val="18"/>
              </w:rPr>
              <w:t>Segundo año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59F2EB4C" w14:textId="77777777" w:rsidR="00BF7B24" w:rsidRPr="008B5CEE" w:rsidRDefault="00000000">
            <w:pPr>
              <w:jc w:val="center"/>
            </w:pPr>
            <w:r w:rsidRPr="008B5CEE">
              <w:rPr>
                <w:sz w:val="18"/>
              </w:rPr>
              <w:t>ADM-201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5739A776" w14:textId="77777777" w:rsidR="00BF7B24" w:rsidRPr="008B5CEE" w:rsidRDefault="00000000">
            <w:pPr>
              <w:jc w:val="both"/>
            </w:pPr>
            <w:r w:rsidRPr="008B5CEE">
              <w:rPr>
                <w:sz w:val="18"/>
              </w:rPr>
              <w:t>Administración de Sistemas Gerenciales</w:t>
            </w:r>
          </w:p>
        </w:tc>
      </w:tr>
      <w:tr w:rsidR="00395D6D" w14:paraId="0878AAB8"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25CD1819" w14:textId="77777777" w:rsidR="00BF7B24" w:rsidRPr="008B5CEE" w:rsidRDefault="00000000">
            <w:pPr>
              <w:jc w:val="center"/>
            </w:pPr>
            <w:r w:rsidRPr="008B5CEE">
              <w:rPr>
                <w:b/>
                <w:sz w:val="18"/>
              </w:rPr>
              <w:t>Segundo año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48222FA7" w14:textId="77777777" w:rsidR="00BF7B24" w:rsidRPr="008B5CEE" w:rsidRDefault="00000000">
            <w:pPr>
              <w:jc w:val="center"/>
            </w:pPr>
            <w:r w:rsidRPr="008B5CEE">
              <w:rPr>
                <w:sz w:val="18"/>
              </w:rPr>
              <w:t>DER-201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628AF8D3" w14:textId="77777777" w:rsidR="00BF7B24" w:rsidRPr="008B5CEE" w:rsidRDefault="00000000">
            <w:pPr>
              <w:jc w:val="both"/>
            </w:pPr>
            <w:r w:rsidRPr="008B5CEE">
              <w:rPr>
                <w:sz w:val="18"/>
              </w:rPr>
              <w:t>Derecho Tributario y Legislación Aduanera</w:t>
            </w:r>
          </w:p>
        </w:tc>
      </w:tr>
      <w:tr w:rsidR="00395D6D" w14:paraId="3B8B6AB7"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183A162F" w14:textId="77777777" w:rsidR="00BF7B24" w:rsidRPr="008B5CEE" w:rsidRDefault="00000000">
            <w:pPr>
              <w:jc w:val="center"/>
            </w:pPr>
            <w:r w:rsidRPr="008B5CEE">
              <w:rPr>
                <w:b/>
                <w:sz w:val="18"/>
              </w:rPr>
              <w:t>Segundo año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0771CB8A" w14:textId="77777777" w:rsidR="00BF7B24" w:rsidRPr="008B5CEE" w:rsidRDefault="00000000">
            <w:pPr>
              <w:jc w:val="center"/>
            </w:pPr>
            <w:r w:rsidRPr="008B5CEE">
              <w:rPr>
                <w:sz w:val="18"/>
              </w:rPr>
              <w:t>CPA-204</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339A2508" w14:textId="77777777" w:rsidR="00BF7B24" w:rsidRPr="008B5CEE" w:rsidRDefault="00000000">
            <w:pPr>
              <w:jc w:val="both"/>
            </w:pPr>
            <w:r w:rsidRPr="008B5CEE">
              <w:rPr>
                <w:sz w:val="18"/>
              </w:rPr>
              <w:t>Métodos y Técnicas de Investigación</w:t>
            </w:r>
          </w:p>
        </w:tc>
      </w:tr>
      <w:tr w:rsidR="00395D6D" w14:paraId="489B00C7"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6E89BAE8" w14:textId="77777777" w:rsidR="00BF7B24" w:rsidRPr="008B5CEE" w:rsidRDefault="00000000">
            <w:pPr>
              <w:jc w:val="center"/>
            </w:pPr>
            <w:r w:rsidRPr="008B5CEE">
              <w:rPr>
                <w:b/>
                <w:sz w:val="18"/>
              </w:rPr>
              <w:t>Tercer año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34D43A9C" w14:textId="77777777" w:rsidR="00BF7B24" w:rsidRPr="008B5CEE" w:rsidRDefault="00000000">
            <w:pPr>
              <w:jc w:val="center"/>
            </w:pPr>
            <w:r w:rsidRPr="008B5CEE">
              <w:rPr>
                <w:sz w:val="18"/>
              </w:rPr>
              <w:t>ADM-301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4CD954E7" w14:textId="77777777" w:rsidR="00BF7B24" w:rsidRPr="008B5CEE" w:rsidRDefault="00000000">
            <w:pPr>
              <w:jc w:val="both"/>
            </w:pPr>
            <w:r w:rsidRPr="008B5CEE">
              <w:rPr>
                <w:sz w:val="18"/>
              </w:rPr>
              <w:t>Desarrollo Organizacional y Comportamiento Organizacional</w:t>
            </w:r>
          </w:p>
        </w:tc>
      </w:tr>
      <w:tr w:rsidR="00395D6D" w14:paraId="077F43CF"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7D79AA7B" w14:textId="77777777" w:rsidR="00BF7B24" w:rsidRPr="008B5CEE" w:rsidRDefault="00000000">
            <w:pPr>
              <w:jc w:val="center"/>
            </w:pPr>
            <w:r w:rsidRPr="008B5CEE">
              <w:rPr>
                <w:b/>
                <w:sz w:val="18"/>
              </w:rPr>
              <w:t>Cuarto año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3F8E28DE" w14:textId="77777777" w:rsidR="00BF7B24" w:rsidRPr="008B5CEE" w:rsidRDefault="00000000">
            <w:pPr>
              <w:jc w:val="center"/>
            </w:pPr>
            <w:r w:rsidRPr="008B5CEE">
              <w:rPr>
                <w:sz w:val="18"/>
              </w:rPr>
              <w:t>CPA-406</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4BC2B3F9" w14:textId="77777777" w:rsidR="00BF7B24" w:rsidRPr="008B5CEE" w:rsidRDefault="00000000">
            <w:pPr>
              <w:jc w:val="both"/>
            </w:pPr>
            <w:r w:rsidRPr="008B5CEE">
              <w:rPr>
                <w:sz w:val="18"/>
              </w:rPr>
              <w:t>Ética e Independencia Profesional</w:t>
            </w:r>
          </w:p>
        </w:tc>
      </w:tr>
    </w:tbl>
    <w:p w14:paraId="38590257" w14:textId="77777777" w:rsidR="00BF7B24" w:rsidRPr="008B5CEE" w:rsidRDefault="00000000">
      <w:pPr>
        <w:spacing w:before="40" w:after="200"/>
      </w:pPr>
      <w:r w:rsidRPr="008B5CEE">
        <w:rPr>
          <w:sz w:val="16"/>
        </w:rPr>
        <w:t>Fuente: Resolución HCU N.º 352/2021 y malla curricular del punto 4.4.3.</w:t>
      </w:r>
    </w:p>
    <w:p w14:paraId="49BB888A" w14:textId="77777777" w:rsidR="00395D6D" w:rsidRDefault="00000000">
      <w:pPr>
        <w:keepNext/>
        <w:tabs>
          <w:tab w:val="left" w:pos="709"/>
        </w:tabs>
        <w:spacing w:before="80" w:after="200"/>
        <w:ind w:left="709" w:hanging="709"/>
        <w:outlineLvl w:val="2"/>
      </w:pPr>
      <w:bookmarkStart w:id="372" w:name="_Toc000000245"/>
      <w:r>
        <w:rPr>
          <w:b/>
          <w:sz w:val="22"/>
        </w:rPr>
        <w:t>13.1.4</w:t>
      </w:r>
      <w:r>
        <w:rPr>
          <w:b/>
          <w:sz w:val="22"/>
        </w:rPr>
        <w:tab/>
        <w:t>Reglamento de Modalidades de Graduación</w:t>
      </w:r>
      <w:bookmarkEnd w:id="372"/>
    </w:p>
    <w:p w14:paraId="3A71F42B" w14:textId="77777777" w:rsidR="00990B14" w:rsidRDefault="00000000">
      <w:pPr>
        <w:keepNext/>
        <w:spacing w:before="40" w:after="200"/>
      </w:pPr>
      <w:r>
        <w:rPr>
          <w:b/>
          <w:sz w:val="22"/>
        </w:rPr>
        <w:t>Capítulo I: Disposiciones Generales</w:t>
      </w:r>
    </w:p>
    <w:p w14:paraId="40B0EDE3" w14:textId="77777777" w:rsidR="00990B14" w:rsidRDefault="00000000">
      <w:pPr>
        <w:keepNext/>
        <w:spacing w:after="120"/>
      </w:pPr>
      <w:r>
        <w:rPr>
          <w:b/>
        </w:rPr>
        <w:t>Artículo 1. Objeto y Finalidad</w:t>
      </w:r>
    </w:p>
    <w:p w14:paraId="5EA2F641" w14:textId="77777777" w:rsidR="00990B14" w:rsidRDefault="00000000">
      <w:pPr>
        <w:spacing w:after="200"/>
        <w:jc w:val="both"/>
      </w:pPr>
      <w:r>
        <w:t>El presente Reglamento tiene por objeto normar, homogeneizar y regular los requisitos, criterios técnico-metodológicos, procedimientos administrativo-académicos y evaluaciones de las distintas Modalidades de Graduación y Titulación de la Carrera de Contaduría Pública de la Universidad Mayor de San Andrés (UMSA).</w:t>
      </w:r>
    </w:p>
    <w:p w14:paraId="2CCDFED2" w14:textId="77777777" w:rsidR="00990B14" w:rsidRDefault="00000000">
      <w:pPr>
        <w:spacing w:after="200"/>
        <w:jc w:val="both"/>
      </w:pPr>
      <w:r>
        <w:t>Su finalidad es evaluar el logro del perfil profesional por competencias del estudiante al culminar su formación universitaria, garantizando la integración de los conocimientos teóricos, prácticos, científicos y éticos adquiridos para la obtención del Grado Académico correspondiente.</w:t>
      </w:r>
    </w:p>
    <w:p w14:paraId="75B584A5" w14:textId="77777777" w:rsidR="00990B14" w:rsidRDefault="00000000">
      <w:pPr>
        <w:keepNext/>
        <w:spacing w:after="120"/>
      </w:pPr>
      <w:r>
        <w:rPr>
          <w:b/>
        </w:rPr>
        <w:t>Artículo 2. Ámbito de Aplicación</w:t>
      </w:r>
    </w:p>
    <w:p w14:paraId="4FAE9D49" w14:textId="77777777" w:rsidR="00990B14" w:rsidRDefault="00000000">
      <w:pPr>
        <w:spacing w:after="200"/>
        <w:jc w:val="both"/>
      </w:pPr>
      <w:r>
        <w:t>Las disposiciones contenidas en el presente Reglamento son de cumplimiento obligatorio para todos los estudiantes, docentes tutores, asesores, tribunales examinadores e instancias directivas y administrativas de la Carrera de Contaduría Pública y de la Facultad de Ciencias Económicas y Financieras dependiente de la Universidad Mayor de “San Andrés”.</w:t>
      </w:r>
    </w:p>
    <w:p w14:paraId="78D4D05C" w14:textId="77777777" w:rsidR="00990B14" w:rsidRDefault="00000000">
      <w:pPr>
        <w:keepNext/>
        <w:spacing w:after="120"/>
      </w:pPr>
      <w:r>
        <w:rPr>
          <w:b/>
        </w:rPr>
        <w:t>Artículo 3. Marco Legal y Base Normativa</w:t>
      </w:r>
    </w:p>
    <w:p w14:paraId="174A4745" w14:textId="77777777" w:rsidR="00990B14" w:rsidRDefault="00000000">
      <w:pPr>
        <w:spacing w:after="200"/>
        <w:jc w:val="both"/>
      </w:pPr>
      <w:r>
        <w:t>El presente Reglamento sustenta su validez jurídica e institucional en las siguientes normas superiores:</w:t>
      </w:r>
    </w:p>
    <w:p w14:paraId="179CE0A2" w14:textId="77777777" w:rsidR="00990B14" w:rsidRDefault="00000000">
      <w:pPr>
        <w:numPr>
          <w:ilvl w:val="0"/>
          <w:numId w:val="88"/>
        </w:numPr>
        <w:spacing w:after="160"/>
        <w:jc w:val="both"/>
      </w:pPr>
      <w:r>
        <w:t>Constitución Política del Estado Plurinacional de Bolivia y Estatuto Orgánico de la UMSA (Artículo 13).</w:t>
      </w:r>
    </w:p>
    <w:p w14:paraId="78627406" w14:textId="77777777" w:rsidR="00990B14" w:rsidRDefault="00000000">
      <w:pPr>
        <w:numPr>
          <w:ilvl w:val="0"/>
          <w:numId w:val="88"/>
        </w:numPr>
        <w:spacing w:after="160"/>
        <w:jc w:val="both"/>
      </w:pPr>
      <w:r>
        <w:t>Reglamento General de Tipos y Modalidades de Graduación del Sistema de la Universidad Boliviana (aprobado en los Congresos Nacionales del SUB / CEUB).</w:t>
      </w:r>
    </w:p>
    <w:p w14:paraId="740A0DD3" w14:textId="77777777" w:rsidR="00990B14" w:rsidRDefault="00000000">
      <w:pPr>
        <w:numPr>
          <w:ilvl w:val="0"/>
          <w:numId w:val="88"/>
        </w:numPr>
        <w:spacing w:after="160"/>
        <w:jc w:val="both"/>
      </w:pPr>
      <w:r>
        <w:t>Reglamento de Innovación Curricular de la UMSA (Resolución HCU N.º 032/2025).</w:t>
      </w:r>
    </w:p>
    <w:p w14:paraId="40C15D66" w14:textId="77777777" w:rsidR="00990B14" w:rsidRDefault="00000000">
      <w:pPr>
        <w:numPr>
          <w:ilvl w:val="0"/>
          <w:numId w:val="88"/>
        </w:numPr>
        <w:spacing w:after="160"/>
        <w:jc w:val="both"/>
      </w:pPr>
      <w:r>
        <w:t>Reglamento Específico de Modalidad de Graduación por Trabajo Dirigido para la Licenciatura en la UMSA (Resolución HCU N.º 330/2022).</w:t>
      </w:r>
    </w:p>
    <w:p w14:paraId="5528F4BC" w14:textId="77777777" w:rsidR="00990B14" w:rsidRDefault="00000000">
      <w:pPr>
        <w:numPr>
          <w:ilvl w:val="0"/>
          <w:numId w:val="88"/>
        </w:numPr>
        <w:spacing w:after="160"/>
        <w:jc w:val="both"/>
      </w:pPr>
      <w:r>
        <w:t>Reglamento General de Estudios de Posgrado del SUB (Título IV: Modalidad de Graduación Vía Diplomado).</w:t>
      </w:r>
    </w:p>
    <w:p w14:paraId="1F41B29B" w14:textId="77777777" w:rsidR="00990B14" w:rsidRDefault="00000000">
      <w:pPr>
        <w:numPr>
          <w:ilvl w:val="0"/>
          <w:numId w:val="88"/>
        </w:numPr>
        <w:spacing w:after="160"/>
        <w:jc w:val="both"/>
      </w:pPr>
      <w:r>
        <w:t>Resoluciones de Cogobierno Facultativo HCF N.º 1057/2026, de aprobación del Diagnóstico y de la Declaratoria de Necesidad de Rediseño Curricular, y HCF N.º 1126/2026, de conformación de la Comisión Académica.</w:t>
      </w:r>
    </w:p>
    <w:p w14:paraId="366DA3C6" w14:textId="77777777" w:rsidR="00990B14" w:rsidRDefault="00000000">
      <w:pPr>
        <w:numPr>
          <w:ilvl w:val="0"/>
          <w:numId w:val="88"/>
        </w:numPr>
        <w:spacing w:after="160"/>
        <w:jc w:val="both"/>
      </w:pPr>
      <w:r>
        <w:t>Resolución N.º 07/2024 de la VI Conferencia Nacional Ordinaria de Universidades del SUB (Ratificación del modelo del Contador Público Autorizado - CPA)</w:t>
      </w:r>
    </w:p>
    <w:p w14:paraId="2730B700" w14:textId="77777777" w:rsidR="00990B14" w:rsidRDefault="00000000">
      <w:pPr>
        <w:numPr>
          <w:ilvl w:val="0"/>
          <w:numId w:val="88"/>
        </w:numPr>
        <w:spacing w:after="200"/>
        <w:jc w:val="both"/>
      </w:pPr>
      <w:r>
        <w:t>Resolución HCU N.º 567/2023, que norma e implementa el Subsistema de Modalidades de Graduación del Sistema de Información Académica (SIA-UMSA), estableciendo la estandarización de documentos, formatos, códigos y registro digital obligatorio de expedientes de titulación,</w:t>
      </w:r>
    </w:p>
    <w:p w14:paraId="12E94D33" w14:textId="77777777" w:rsidR="00990B14" w:rsidRDefault="00000000">
      <w:pPr>
        <w:keepNext/>
        <w:spacing w:after="120"/>
      </w:pPr>
      <w:r>
        <w:rPr>
          <w:b/>
        </w:rPr>
        <w:t>Artículo 4. Grados Académicos, Salidas Intermedias y Títulos Obtenidos</w:t>
      </w:r>
    </w:p>
    <w:p w14:paraId="1B435AF9" w14:textId="77777777" w:rsidR="00990B14" w:rsidRDefault="00000000">
      <w:pPr>
        <w:spacing w:after="200"/>
        <w:jc w:val="both"/>
      </w:pPr>
      <w:r>
        <w:t>De conformidad con el Rediseño Curricular y la estructura de titulación de la Carrera de Contaduría Pública, se otorgan y tramitan tres (3) niveles de titulación universitaria:</w:t>
      </w:r>
    </w:p>
    <w:p w14:paraId="0205B3D7" w14:textId="77777777" w:rsidR="00990B14" w:rsidRDefault="00000000">
      <w:pPr>
        <w:numPr>
          <w:ilvl w:val="0"/>
          <w:numId w:val="89"/>
        </w:numPr>
        <w:spacing w:after="160"/>
        <w:jc w:val="both"/>
      </w:pPr>
      <w:r>
        <w:rPr>
          <w:b/>
        </w:rPr>
        <w:t>Nivel Licenciatura:</w:t>
      </w:r>
      <w:r>
        <w:t xml:space="preserve"> Conduce a la obtención del Grado Académico de </w:t>
      </w:r>
      <w:r>
        <w:rPr>
          <w:b/>
        </w:rPr>
        <w:t>Licenciado(a) en Contaduría Pública</w:t>
      </w:r>
      <w:r>
        <w:t xml:space="preserve"> y Título en Provisión Nacional de </w:t>
      </w:r>
      <w:r>
        <w:rPr>
          <w:b/>
        </w:rPr>
        <w:t>Contador Público Autorizado (CPA)</w:t>
      </w:r>
      <w:r>
        <w:t>, tras el cumplimiento de 6.000 horas académicas (43 asignaturas) y la aprobación de una modalidad de graduación.</w:t>
      </w:r>
    </w:p>
    <w:p w14:paraId="2FD0E71E" w14:textId="77777777" w:rsidR="00990B14" w:rsidRDefault="00000000">
      <w:pPr>
        <w:numPr>
          <w:ilvl w:val="0"/>
          <w:numId w:val="89"/>
        </w:numPr>
        <w:spacing w:after="160"/>
        <w:jc w:val="both"/>
      </w:pPr>
      <w:r>
        <w:rPr>
          <w:b/>
        </w:rPr>
        <w:t>Salida Intermedia Técnico Universitario Superior:</w:t>
      </w:r>
      <w:r>
        <w:t xml:space="preserve"> Conduce a la obtención del Grado Académico de </w:t>
      </w:r>
      <w:r>
        <w:rPr>
          <w:b/>
        </w:rPr>
        <w:t>Técnico Universitario Superior en Contabilidad General</w:t>
      </w:r>
      <w:r>
        <w:t xml:space="preserve"> y Título en Provisión Nacional de </w:t>
      </w:r>
      <w:r>
        <w:rPr>
          <w:b/>
        </w:rPr>
        <w:t>Contador General</w:t>
      </w:r>
      <w:r>
        <w:t>, tras la aprobación de veinticuatro (24) asignaturas de Primer a Tercer año y la aprobación del Examen de Grado Técnico Universitario Superior.</w:t>
      </w:r>
    </w:p>
    <w:p w14:paraId="7C3F4396" w14:textId="77777777" w:rsidR="00990B14" w:rsidRDefault="00000000">
      <w:pPr>
        <w:numPr>
          <w:ilvl w:val="0"/>
          <w:numId w:val="89"/>
        </w:numPr>
        <w:spacing w:after="200"/>
        <w:jc w:val="both"/>
      </w:pPr>
      <w:r>
        <w:rPr>
          <w:b/>
        </w:rPr>
        <w:t>Salida Intermedia Técnico Universitario Medio:</w:t>
      </w:r>
      <w:r>
        <w:t xml:space="preserve"> Conduce a la obtención del Diploma Académico de </w:t>
      </w:r>
      <w:r>
        <w:rPr>
          <w:b/>
        </w:rPr>
        <w:t>Técnico Universitario Medio en Contabilidad</w:t>
      </w:r>
      <w:r>
        <w:t xml:space="preserve"> y Título en Provisión Nacional de </w:t>
      </w:r>
      <w:r>
        <w:rPr>
          <w:b/>
        </w:rPr>
        <w:t>Auxiliar Contable</w:t>
      </w:r>
      <w:r>
        <w:t>, de aprobación directa tras concluir y aprobar la totalidad de las dieciséis (16) asignaturas correspondientes a primero y segundo año en un periodo continuo de dos (2) gestiones académicas, en estricto cumplimiento de la Resolución HCU N.º 426/2024.</w:t>
      </w:r>
    </w:p>
    <w:p w14:paraId="2210D299" w14:textId="77777777" w:rsidR="00990B14" w:rsidRDefault="00000000">
      <w:pPr>
        <w:keepNext/>
        <w:spacing w:after="120"/>
      </w:pPr>
      <w:r>
        <w:rPr>
          <w:b/>
        </w:rPr>
        <w:t>Artículo 5. Modalidades de Graduación</w:t>
      </w:r>
    </w:p>
    <w:p w14:paraId="7A6BE9DB" w14:textId="77777777" w:rsidR="00990B14" w:rsidRDefault="00000000">
      <w:pPr>
        <w:spacing w:after="200"/>
        <w:jc w:val="both"/>
      </w:pPr>
      <w:r>
        <w:t>En estricto apego al catálogo del Sistema de la Universidad Boliviana y al Rediseño Curricular, se reconocen oficialmente las siguientes modalidades:</w:t>
      </w:r>
    </w:p>
    <w:p w14:paraId="18F77231" w14:textId="77777777" w:rsidR="00990B14" w:rsidRDefault="00000000">
      <w:pPr>
        <w:numPr>
          <w:ilvl w:val="0"/>
          <w:numId w:val="90"/>
        </w:numPr>
        <w:spacing w:after="200"/>
        <w:jc w:val="both"/>
      </w:pPr>
      <w:r>
        <w:rPr>
          <w:b/>
        </w:rPr>
        <w:t>Para el Nivel de Licenciatura (CPA):</w:t>
      </w:r>
    </w:p>
    <w:p w14:paraId="67E4908C" w14:textId="77777777" w:rsidR="00990B14" w:rsidRDefault="00000000">
      <w:pPr>
        <w:numPr>
          <w:ilvl w:val="0"/>
          <w:numId w:val="91"/>
        </w:numPr>
        <w:spacing w:after="160"/>
        <w:jc w:val="both"/>
      </w:pPr>
      <w:r>
        <w:rPr>
          <w:b/>
        </w:rPr>
        <w:t>Tesis de Grado:</w:t>
      </w:r>
      <w:r>
        <w:t xml:space="preserve"> Investigación científica rigurosa que propone soluciones teóricas o prácticas a un problema delimitado del área contable, auditoría o finanzas.</w:t>
      </w:r>
    </w:p>
    <w:p w14:paraId="468A4764" w14:textId="77777777" w:rsidR="00990B14" w:rsidRDefault="00000000">
      <w:pPr>
        <w:numPr>
          <w:ilvl w:val="0"/>
          <w:numId w:val="91"/>
        </w:numPr>
        <w:spacing w:after="160"/>
        <w:jc w:val="both"/>
      </w:pPr>
      <w:r>
        <w:rPr>
          <w:b/>
        </w:rPr>
        <w:t>Proyecto de Grado:</w:t>
      </w:r>
      <w:r>
        <w:t xml:space="preserve"> Investigación aplicada orientada a la programación, diseño e implementación de sistemas, herramientas o modelos de uso práctico u organizacional.</w:t>
      </w:r>
    </w:p>
    <w:p w14:paraId="41E19CD2" w14:textId="77777777" w:rsidR="00990B14" w:rsidRDefault="00000000">
      <w:pPr>
        <w:numPr>
          <w:ilvl w:val="0"/>
          <w:numId w:val="91"/>
        </w:numPr>
        <w:spacing w:after="160"/>
        <w:jc w:val="both"/>
      </w:pPr>
      <w:r>
        <w:rPr>
          <w:b/>
        </w:rPr>
        <w:t>Trabajo Dirigido (Externo e Interno):</w:t>
      </w:r>
      <w:r>
        <w:t xml:space="preserve"> Práctica preprofesional supervisada en instituciones públicas o privadas (vía convenio) o adscripción interna en dependencias de la UMSA (Resolución HCU 330/2022).</w:t>
      </w:r>
    </w:p>
    <w:p w14:paraId="074A07CC" w14:textId="77777777" w:rsidR="00990B14" w:rsidRDefault="00000000">
      <w:pPr>
        <w:numPr>
          <w:ilvl w:val="0"/>
          <w:numId w:val="91"/>
        </w:numPr>
        <w:spacing w:after="160"/>
        <w:jc w:val="both"/>
      </w:pPr>
      <w:r>
        <w:rPr>
          <w:b/>
        </w:rPr>
        <w:t>Examen de Grado por Ciclos de Evaluación:</w:t>
      </w:r>
      <w:r>
        <w:t xml:space="preserve"> Valoración global comprensiva mediante pruebas teóricas y prácticas en tres (3) ciclos independientes sobre las áreas de información financiera y aseguramiento del plan de estudios.</w:t>
      </w:r>
    </w:p>
    <w:p w14:paraId="3E19D8FA" w14:textId="77777777" w:rsidR="00990B14" w:rsidRDefault="00000000">
      <w:pPr>
        <w:numPr>
          <w:ilvl w:val="0"/>
          <w:numId w:val="91"/>
        </w:numPr>
        <w:spacing w:after="160"/>
        <w:jc w:val="both"/>
      </w:pPr>
      <w:r>
        <w:rPr>
          <w:b/>
        </w:rPr>
        <w:t>Graduación por Excelencia Académica:</w:t>
      </w:r>
      <w:r>
        <w:t xml:space="preserve"> Exención directa otorgada al estudiante con desempeño académico sobresaliente conforme a los indicadores fijados en la normativa universitaria.</w:t>
      </w:r>
    </w:p>
    <w:p w14:paraId="00A5CDAF" w14:textId="77777777" w:rsidR="00990B14" w:rsidRDefault="00000000">
      <w:pPr>
        <w:numPr>
          <w:ilvl w:val="0"/>
          <w:numId w:val="91"/>
        </w:numPr>
        <w:spacing w:after="160"/>
        <w:jc w:val="both"/>
      </w:pPr>
      <w:r>
        <w:rPr>
          <w:b/>
        </w:rPr>
        <w:t>Graduación Vía Diplomado:</w:t>
      </w:r>
      <w:r>
        <w:t xml:space="preserve"> Articulación grado-posgrado mediante el cursado de un programa especializado de 800 horas académicas (20 créditos) normado por el Título IV del RGEP-SUB.</w:t>
      </w:r>
    </w:p>
    <w:p w14:paraId="73D06466" w14:textId="77777777" w:rsidR="00990B14" w:rsidRDefault="00000000">
      <w:pPr>
        <w:numPr>
          <w:ilvl w:val="0"/>
          <w:numId w:val="91"/>
        </w:numPr>
        <w:spacing w:after="200"/>
        <w:jc w:val="both"/>
      </w:pPr>
      <w:r>
        <w:rPr>
          <w:b/>
        </w:rPr>
        <w:t>Plan Excepcional P.E.T.A.E.N.G.:</w:t>
      </w:r>
      <w:r>
        <w:t xml:space="preserve"> Programa de titulación para egresados con una antigüedad igual o mayor a tres (3) años sin haberse graduado.</w:t>
      </w:r>
    </w:p>
    <w:p w14:paraId="1CA8953E" w14:textId="77777777" w:rsidR="00990B14" w:rsidRDefault="00000000">
      <w:pPr>
        <w:numPr>
          <w:ilvl w:val="0"/>
          <w:numId w:val="90"/>
        </w:numPr>
        <w:spacing w:after="200"/>
        <w:jc w:val="both"/>
      </w:pPr>
      <w:r>
        <w:rPr>
          <w:b/>
        </w:rPr>
        <w:t>Para el Nivel de Técnico Universitario Superior (Contador General):</w:t>
      </w:r>
    </w:p>
    <w:p w14:paraId="0A723807" w14:textId="77777777" w:rsidR="00990B14" w:rsidRDefault="00000000">
      <w:pPr>
        <w:numPr>
          <w:ilvl w:val="0"/>
          <w:numId w:val="91"/>
        </w:numPr>
        <w:spacing w:after="200"/>
        <w:jc w:val="both"/>
      </w:pPr>
      <w:r>
        <w:rPr>
          <w:b/>
        </w:rPr>
        <w:t>Examen de Grado Técnico Universitario Superior:</w:t>
      </w:r>
      <w:r>
        <w:t xml:space="preserve"> Evaluación comprensiva sobre las ocho (8) asignaturas del Área Contable y de Auditoría del ciclo intermedio (Primer a Tercer año).</w:t>
      </w:r>
    </w:p>
    <w:p w14:paraId="5ADC297A" w14:textId="77777777" w:rsidR="00990B14" w:rsidRDefault="00000000">
      <w:pPr>
        <w:numPr>
          <w:ilvl w:val="0"/>
          <w:numId w:val="90"/>
        </w:numPr>
        <w:spacing w:after="200"/>
        <w:jc w:val="both"/>
      </w:pPr>
      <w:r>
        <w:rPr>
          <w:b/>
        </w:rPr>
        <w:t>Para el Nivel de Técnico Universitario Medio (Auxiliar Contable):</w:t>
      </w:r>
    </w:p>
    <w:p w14:paraId="4B300B5B" w14:textId="77777777" w:rsidR="00990B14" w:rsidRDefault="00000000">
      <w:pPr>
        <w:numPr>
          <w:ilvl w:val="0"/>
          <w:numId w:val="91"/>
        </w:numPr>
        <w:spacing w:after="200"/>
        <w:jc w:val="both"/>
      </w:pPr>
      <w:r>
        <w:rPr>
          <w:b/>
        </w:rPr>
        <w:t>Graduación Directa:</w:t>
      </w:r>
      <w:r>
        <w:t xml:space="preserve"> Al vencimiento de las asignaturas de primer y segundo año.</w:t>
      </w:r>
    </w:p>
    <w:p w14:paraId="0D307A54" w14:textId="77777777" w:rsidR="00990B14" w:rsidRDefault="00000000">
      <w:pPr>
        <w:keepNext/>
        <w:spacing w:after="120"/>
      </w:pPr>
      <w:r>
        <w:rPr>
          <w:b/>
        </w:rPr>
        <w:t>Artículo 6. Principios Rectores de la Titulación</w:t>
      </w:r>
    </w:p>
    <w:p w14:paraId="17D19AF2" w14:textId="77777777" w:rsidR="00990B14" w:rsidRDefault="00000000">
      <w:pPr>
        <w:spacing w:after="200"/>
        <w:jc w:val="both"/>
      </w:pPr>
      <w:r>
        <w:t>El proceso de graduación se rige bajo los principios de gratuidad de la educación pública, transparencia, rigurosidad académica, objetividad en la evaluación, mérito académico, celeridad procedimental y compromiso con el interés público y la ética profesional conforme al Código de Ética del Auditor Gubernamental y el Código Internacional de Ética del IESBA.</w:t>
      </w:r>
    </w:p>
    <w:p w14:paraId="5F31F2C1" w14:textId="77777777" w:rsidR="00990B14" w:rsidRDefault="00000000">
      <w:pPr>
        <w:keepNext/>
        <w:spacing w:before="40" w:after="200"/>
      </w:pPr>
      <w:r>
        <w:rPr>
          <w:b/>
          <w:sz w:val="22"/>
        </w:rPr>
        <w:t>Capítulo II: Requisitos Generales de Habilitación y Procedimientos Administrativos</w:t>
      </w:r>
    </w:p>
    <w:p w14:paraId="1A3AC2D6" w14:textId="77777777" w:rsidR="00990B14" w:rsidRDefault="00000000">
      <w:pPr>
        <w:keepNext/>
        <w:spacing w:after="120"/>
      </w:pPr>
      <w:r>
        <w:rPr>
          <w:b/>
        </w:rPr>
        <w:t>Artículo 7. Requisitos Generales de Habilitación del Postulante</w:t>
      </w:r>
    </w:p>
    <w:p w14:paraId="5B5154B9" w14:textId="77777777" w:rsidR="00990B14" w:rsidRDefault="00000000">
      <w:pPr>
        <w:spacing w:after="200"/>
        <w:jc w:val="both"/>
      </w:pPr>
      <w:r>
        <w:t>Para habilitarse formalmente a cualquiera de las modalidades de graduación del nivel de Licenciatura en Contaduría Pública (CPA) o de la salida intermedia de Técnico Universitario Superior (Contador General), el postulante debe presentar ante la Dirección de la Carrera la siguiente documentación en expediente único:</w:t>
      </w:r>
    </w:p>
    <w:p w14:paraId="5A2C13E6" w14:textId="77777777" w:rsidR="00990B14" w:rsidRDefault="00000000">
      <w:pPr>
        <w:numPr>
          <w:ilvl w:val="0"/>
          <w:numId w:val="92"/>
        </w:numPr>
        <w:spacing w:after="160"/>
        <w:jc w:val="both"/>
      </w:pPr>
      <w:r>
        <w:rPr>
          <w:b/>
        </w:rPr>
        <w:t>Solicitud Escrita:</w:t>
      </w:r>
      <w:r>
        <w:t xml:space="preserve"> Nota formal dirigida al Director(a) de Carrera solicitando la habilitación y registro de la modalidad de graduación elegida (Tesis de Grado, Proyecto de Grado, Trabajo Dirigido y Graduación por Excelencia).</w:t>
      </w:r>
    </w:p>
    <w:p w14:paraId="68043E76" w14:textId="77777777" w:rsidR="00990B14" w:rsidRDefault="00000000">
      <w:pPr>
        <w:numPr>
          <w:ilvl w:val="0"/>
          <w:numId w:val="92"/>
        </w:numPr>
        <w:spacing w:after="160"/>
        <w:jc w:val="both"/>
      </w:pPr>
      <w:r>
        <w:rPr>
          <w:b/>
        </w:rPr>
        <w:t>Informe de Kardex Académico:</w:t>
      </w:r>
      <w:r>
        <w:t xml:space="preserve"> Expedido por la Unidad de Kardex Académico que tiene la finalidad de concentrar y sintetizar los datos importantes e inherentes a la condición del estudiante a tiempo de concluir sus estudios para respaldar y garantizar la elaboración del Certificado de Conclusión de Estudios.</w:t>
      </w:r>
    </w:p>
    <w:p w14:paraId="05DD21E4" w14:textId="77777777" w:rsidR="00990B14" w:rsidRDefault="00000000">
      <w:pPr>
        <w:numPr>
          <w:ilvl w:val="0"/>
          <w:numId w:val="92"/>
        </w:numPr>
        <w:spacing w:after="160"/>
        <w:jc w:val="both"/>
      </w:pPr>
      <w:r>
        <w:rPr>
          <w:b/>
        </w:rPr>
        <w:t>Certificado de Conclusión de Estudios:</w:t>
      </w:r>
      <w:r>
        <w:t xml:space="preserve"> Expedido por la Unidad de Kardex Académico por instrucción de la Dirección de Carrera de Contaduría Pública tras la verificación del vencimiento del 100% de las asignaturas del plan de estudios correspondiente (43 asignaturas para Licenciatura o 24 asignaturas para Técnico Universitario Superior), el cual habilita al estudiante a optar por una de las modalidades de graduación incorporada en el plan de estudios vigente.</w:t>
      </w:r>
    </w:p>
    <w:p w14:paraId="0F69E652" w14:textId="77777777" w:rsidR="00990B14" w:rsidRDefault="00000000">
      <w:pPr>
        <w:numPr>
          <w:ilvl w:val="0"/>
          <w:numId w:val="92"/>
        </w:numPr>
        <w:spacing w:after="160"/>
        <w:jc w:val="both"/>
      </w:pPr>
      <w:r>
        <w:rPr>
          <w:b/>
        </w:rPr>
        <w:t>Historial Académico Original:</w:t>
      </w:r>
      <w:r>
        <w:t xml:space="preserve"> Emitido por la Unidad de Kárdex Académico de la Carrera, acreditando la condición de egresado o concluyente y el promedio general ponderado acumulado, refrendado por el encargado(a) de Kardex y firmado por el Director(a) de Carrera.</w:t>
      </w:r>
    </w:p>
    <w:p w14:paraId="6CB59DFF" w14:textId="77777777" w:rsidR="00990B14" w:rsidRDefault="00000000">
      <w:pPr>
        <w:numPr>
          <w:ilvl w:val="0"/>
          <w:numId w:val="92"/>
        </w:numPr>
        <w:spacing w:after="160"/>
        <w:jc w:val="both"/>
      </w:pPr>
      <w:r>
        <w:rPr>
          <w:b/>
        </w:rPr>
        <w:t>Fotocopia Legalizada del Diploma de Bachiller:</w:t>
      </w:r>
      <w:r>
        <w:t xml:space="preserve"> O su equivalente legal otorgado conforme a la normativa del Sistema de la Universidad Boliviana (SUB).</w:t>
      </w:r>
    </w:p>
    <w:p w14:paraId="0E7B210C" w14:textId="77777777" w:rsidR="00990B14" w:rsidRDefault="00000000">
      <w:pPr>
        <w:numPr>
          <w:ilvl w:val="0"/>
          <w:numId w:val="92"/>
        </w:numPr>
        <w:spacing w:after="160"/>
        <w:jc w:val="both"/>
      </w:pPr>
      <w:r>
        <w:rPr>
          <w:b/>
        </w:rPr>
        <w:t>Cédula de Identidad y Matricula Universitaria:</w:t>
      </w:r>
      <w:r>
        <w:t xml:space="preserve"> Fotocopia simple firmada de la cédula de identidad y fotocopia de la Matrícula Universitaria vigente.</w:t>
      </w:r>
    </w:p>
    <w:p w14:paraId="24AF81EF" w14:textId="77777777" w:rsidR="00990B14" w:rsidRDefault="00000000">
      <w:pPr>
        <w:numPr>
          <w:ilvl w:val="0"/>
          <w:numId w:val="92"/>
        </w:numPr>
        <w:spacing w:after="160"/>
        <w:jc w:val="both"/>
      </w:pPr>
      <w:r>
        <w:rPr>
          <w:b/>
        </w:rPr>
        <w:t>Certificados de Solvencia Universitaria:</w:t>
      </w:r>
      <w:r>
        <w:t xml:space="preserve"> Acreditar no tener deudas financieras, bibliotecarias ni de bienes pendientes con la Carrera, la Facultad ni la UMSA (Solvencia de Biblioteca Central, Biblioteca Facultativa y Valores).</w:t>
      </w:r>
    </w:p>
    <w:p w14:paraId="7C18669E" w14:textId="77777777" w:rsidR="00990B14" w:rsidRDefault="00000000">
      <w:pPr>
        <w:numPr>
          <w:ilvl w:val="0"/>
          <w:numId w:val="92"/>
        </w:numPr>
        <w:spacing w:after="200"/>
        <w:jc w:val="both"/>
      </w:pPr>
      <w:r>
        <w:rPr>
          <w:b/>
        </w:rPr>
        <w:t>Comprobante de Cancelación de Valores:</w:t>
      </w:r>
      <w:r>
        <w:t xml:space="preserve"> Recibo oficial de caja por concepto de valores universitarios correspondientes al trámite de graduación.</w:t>
      </w:r>
    </w:p>
    <w:p w14:paraId="4F25AF76" w14:textId="77777777" w:rsidR="00990B14" w:rsidRDefault="00000000">
      <w:pPr>
        <w:keepNext/>
        <w:spacing w:after="120"/>
      </w:pPr>
      <w:r>
        <w:rPr>
          <w:b/>
        </w:rPr>
        <w:t>Artículo 8. Procedimiento Administrativo de Inscripción, Registro e Integración en el SIA</w:t>
      </w:r>
    </w:p>
    <w:p w14:paraId="73C929A4" w14:textId="77777777" w:rsidR="00990B14" w:rsidRDefault="00000000">
      <w:pPr>
        <w:numPr>
          <w:ilvl w:val="0"/>
          <w:numId w:val="93"/>
        </w:numPr>
        <w:spacing w:after="160"/>
        <w:jc w:val="both"/>
      </w:pPr>
      <w:r>
        <w:rPr>
          <w:b/>
        </w:rPr>
        <w:t>Verificación Documental:</w:t>
      </w:r>
      <w:r>
        <w:t xml:space="preserve"> Presentada la documentación, a la División de Gestiones, Admisiones y Registros de la UMSA (Examen de Grado) y Gestión Académica de la Carrera (Tesis de Grado, Proyecto de Grado, Trabajo Dirigido y Excelencia Académica) se verificará la autenticidad y cumplimiento de los requisitos en un plazo no mayor a cinco (5) días hábiles.</w:t>
      </w:r>
    </w:p>
    <w:p w14:paraId="074F6860" w14:textId="77777777" w:rsidR="00990B14" w:rsidRDefault="00000000">
      <w:pPr>
        <w:numPr>
          <w:ilvl w:val="0"/>
          <w:numId w:val="93"/>
        </w:numPr>
        <w:spacing w:after="160"/>
        <w:jc w:val="both"/>
      </w:pPr>
      <w:r>
        <w:rPr>
          <w:b/>
        </w:rPr>
        <w:t>Emisión de Resolución de Habilitación:</w:t>
      </w:r>
      <w:r>
        <w:t xml:space="preserve"> Verificado el cumplimiento formal, el Director(a) de Carrera emitirá la Resolución de Dirección de Carrera de Autorización y Registro de Modalidad, mediante la cual se aprueba la adscripción del postulante a la modalidad seleccionada (en las modalidades de Tesis de Grado, Proyecto de Grado y Trabajo Dirigido).</w:t>
      </w:r>
    </w:p>
    <w:p w14:paraId="0C63DEA7" w14:textId="77777777" w:rsidR="00990B14" w:rsidRDefault="00000000">
      <w:pPr>
        <w:numPr>
          <w:ilvl w:val="0"/>
          <w:numId w:val="93"/>
        </w:numPr>
        <w:spacing w:after="200"/>
        <w:jc w:val="both"/>
      </w:pPr>
      <w:r>
        <w:rPr>
          <w:b/>
        </w:rPr>
        <w:t>Registro Digital en el SIA-UMSA:</w:t>
      </w:r>
      <w:r>
        <w:t xml:space="preserve"> Aperturada la carpeta física de titulación, la Unidad de Kárdex Académico registrara obligatoriamente en el Subsistema de Modalidades de Graduación del SIA-UMSA los datos del postulante, el perfil aprobado, el tema, la modalidad, la Resolución de Dirección de Carrera y los nombres del Tutor y Tribunales asignados, asignando un código único e inalterable de seguimiento académico digital.</w:t>
      </w:r>
    </w:p>
    <w:p w14:paraId="6E6173D9" w14:textId="77777777" w:rsidR="00990B14" w:rsidRDefault="00000000">
      <w:pPr>
        <w:keepNext/>
        <w:spacing w:after="120"/>
      </w:pPr>
      <w:r>
        <w:rPr>
          <w:b/>
        </w:rPr>
        <w:t>Artículo 9. Plazos Generales de Ejecución y Prórrogas</w:t>
      </w:r>
    </w:p>
    <w:p w14:paraId="2BA63B1A" w14:textId="77777777" w:rsidR="00990B14" w:rsidRDefault="00000000">
      <w:pPr>
        <w:spacing w:after="200"/>
        <w:jc w:val="both"/>
      </w:pPr>
      <w:r>
        <w:t>Los plazos de ejecución para la preparación, desarrollo y sustentación de los trabajos de graduación se computan a partir de la notificación con la Resolución de Dirección de Carrera:</w:t>
      </w:r>
    </w:p>
    <w:p w14:paraId="2336243F" w14:textId="77777777" w:rsidR="00990B14" w:rsidRDefault="00000000">
      <w:pPr>
        <w:numPr>
          <w:ilvl w:val="0"/>
          <w:numId w:val="94"/>
        </w:numPr>
        <w:spacing w:after="160"/>
        <w:jc w:val="both"/>
      </w:pPr>
      <w:r>
        <w:rPr>
          <w:b/>
        </w:rPr>
        <w:t>Tesis de Grado y Proyecto de Grado:</w:t>
      </w:r>
      <w:r>
        <w:t xml:space="preserve"> Disponen de un plazo máximo e impostergable de doce (12) meses calendario para la entrega del borrador final sustentado. Excepcionalmente, por causas de fuerza mayor debidamente justificadas e informadas por el Tutor Académico, el Director(a) de Carrera podrá otorgar una ampliación única de hasta tres (3) meses adicionales mediante Resolución expresa.</w:t>
      </w:r>
    </w:p>
    <w:p w14:paraId="6F194985" w14:textId="77777777" w:rsidR="00990B14" w:rsidRDefault="00000000">
      <w:pPr>
        <w:numPr>
          <w:ilvl w:val="0"/>
          <w:numId w:val="94"/>
        </w:numPr>
        <w:spacing w:after="160"/>
        <w:jc w:val="both"/>
      </w:pPr>
      <w:r>
        <w:rPr>
          <w:b/>
        </w:rPr>
        <w:t>Trabajo Dirigido (Externo e Interno):</w:t>
      </w:r>
      <w:r>
        <w:t xml:space="preserve"> Se ejecuta bajo el régimen de dedicación exclusiva en un plazo máximo e impostergable de ocho (8) meses calendario, conforme a lo dispuesto en la Resolución HCU N.º 330/2022.</w:t>
      </w:r>
    </w:p>
    <w:p w14:paraId="38265BD8" w14:textId="77777777" w:rsidR="00990B14" w:rsidRDefault="00000000">
      <w:pPr>
        <w:numPr>
          <w:ilvl w:val="0"/>
          <w:numId w:val="94"/>
        </w:numPr>
        <w:spacing w:after="160"/>
        <w:jc w:val="both"/>
      </w:pPr>
      <w:r>
        <w:rPr>
          <w:b/>
        </w:rPr>
        <w:t>Examen de Grado por Ciclos:</w:t>
      </w:r>
      <w:r>
        <w:t xml:space="preserve"> El postulante deberá concluir la evaluación de los tres (3) ciclos en un periodo no mayor a doce (12) meses calendario a partir de su inscripción al primer ciclo.</w:t>
      </w:r>
    </w:p>
    <w:p w14:paraId="329E2FEE" w14:textId="77777777" w:rsidR="00990B14" w:rsidRDefault="00000000">
      <w:pPr>
        <w:numPr>
          <w:ilvl w:val="0"/>
          <w:numId w:val="94"/>
        </w:numPr>
        <w:spacing w:after="200"/>
        <w:jc w:val="both"/>
      </w:pPr>
      <w:r>
        <w:rPr>
          <w:b/>
        </w:rPr>
        <w:t>Vencimiento de Plazos:</w:t>
      </w:r>
      <w:r>
        <w:t xml:space="preserve"> Si el postulante no concluyera el trabajo en los plazos máximos establecidos, el registro quedará caduco de pleno derecho, debiendo el estudiante iniciar un nuevo trámite con una temática o modalidad distinta.</w:t>
      </w:r>
    </w:p>
    <w:p w14:paraId="79A19BB8" w14:textId="77777777" w:rsidR="00990B14" w:rsidRDefault="00000000">
      <w:pPr>
        <w:keepNext/>
        <w:spacing w:after="120"/>
      </w:pPr>
      <w:r>
        <w:rPr>
          <w:b/>
        </w:rPr>
        <w:t>Artículo 10. Incompatibilidades, Restricciones y Régimen Ético Docente</w:t>
      </w:r>
    </w:p>
    <w:p w14:paraId="47DFCF04" w14:textId="77777777" w:rsidR="00990B14" w:rsidRDefault="00000000">
      <w:pPr>
        <w:spacing w:after="200"/>
        <w:jc w:val="both"/>
      </w:pPr>
      <w:r>
        <w:t>De conformidad con los Estatutos de la UMSA, el Código Internacional de Ética del IESBA y las Resoluciones Universitarias vigentes:</w:t>
      </w:r>
    </w:p>
    <w:p w14:paraId="701598F4" w14:textId="77777777" w:rsidR="00990B14" w:rsidRDefault="00000000">
      <w:pPr>
        <w:numPr>
          <w:ilvl w:val="0"/>
          <w:numId w:val="95"/>
        </w:numPr>
        <w:spacing w:after="160"/>
        <w:jc w:val="both"/>
      </w:pPr>
      <w:r>
        <w:rPr>
          <w:b/>
        </w:rPr>
        <w:t>Incompatibilidad del Director(a) de Carrera:</w:t>
      </w:r>
      <w:r>
        <w:t xml:space="preserve"> El Director(a) de Carrera, por la naturaleza ejecutiva de su cargo, está impedido de ejercer la función de Tutor Académico o Tribunal Examinador de Tesis, Proyecto de Grado o Trabajo Dirigido.</w:t>
      </w:r>
    </w:p>
    <w:p w14:paraId="0799B3F1" w14:textId="77777777" w:rsidR="00990B14" w:rsidRDefault="00000000">
      <w:pPr>
        <w:numPr>
          <w:ilvl w:val="0"/>
          <w:numId w:val="95"/>
        </w:numPr>
        <w:spacing w:after="160"/>
        <w:jc w:val="both"/>
      </w:pPr>
      <w:r>
        <w:rPr>
          <w:b/>
        </w:rPr>
        <w:t>Prohibición Estricta de Cobros y Gratuidad:</w:t>
      </w:r>
      <w:r>
        <w:t xml:space="preserve"> Queda terminantemente prohibido que los Docentes Tutores, Asesores o Tribunales efectúen cobros en dinero o en especie, reciban obsequios, retribuciones o beneficios de cualquier índole por parte de los postulantes. La contravención a esta norma constituirá falta gravísima y dará lugar a proceso universitario inmediato (Resolución HCU N.º 096/025/85 y Estatuto Orgánico).</w:t>
      </w:r>
    </w:p>
    <w:p w14:paraId="2E98DC39" w14:textId="77777777" w:rsidR="00990B14" w:rsidRDefault="00000000">
      <w:pPr>
        <w:numPr>
          <w:ilvl w:val="0"/>
          <w:numId w:val="95"/>
        </w:numPr>
        <w:spacing w:after="160"/>
        <w:jc w:val="both"/>
      </w:pPr>
      <w:r>
        <w:rPr>
          <w:b/>
        </w:rPr>
        <w:t>Incompatibilidad en Exámenes de Grado:</w:t>
      </w:r>
      <w:r>
        <w:t xml:space="preserve"> Los docentes designados como Tribunales Examinadores del Examen de Grado quedan prohibidos de dictar clases, cursos particulares, talleres o seminarios de preparación a los postulantes inscritos para dicha evaluación.</w:t>
      </w:r>
    </w:p>
    <w:p w14:paraId="39454EF9" w14:textId="77777777" w:rsidR="00990B14" w:rsidRDefault="00000000">
      <w:pPr>
        <w:numPr>
          <w:ilvl w:val="0"/>
          <w:numId w:val="95"/>
        </w:numPr>
        <w:spacing w:after="200"/>
        <w:jc w:val="both"/>
      </w:pPr>
      <w:r>
        <w:rPr>
          <w:b/>
        </w:rPr>
        <w:t>Conflicto de Intereses en Trabajo Dirigido:</w:t>
      </w:r>
      <w:r>
        <w:t xml:space="preserve"> El postulante no podrá realizar Trabajo Dirigido en instituciones donde mantenga relación laboral previa, vínculo de parentesco hasta el cuarto grado de consanguinidad o segundo de afinidad con autoridades ejecutivas o tutores profesionales.</w:t>
      </w:r>
    </w:p>
    <w:p w14:paraId="32F37F40" w14:textId="77777777" w:rsidR="00990B14" w:rsidRDefault="00000000">
      <w:pPr>
        <w:keepNext/>
        <w:spacing w:after="120"/>
      </w:pPr>
      <w:r>
        <w:rPr>
          <w:b/>
        </w:rPr>
        <w:t>Artículo 11. Del Banco de Temas e Investigaciones de la Carrera</w:t>
      </w:r>
    </w:p>
    <w:p w14:paraId="42657718" w14:textId="77777777" w:rsidR="00990B14" w:rsidRDefault="00000000">
      <w:pPr>
        <w:spacing w:after="200"/>
        <w:jc w:val="both"/>
      </w:pPr>
      <w:r>
        <w:t>El Instituto de Investigaciones en Ciencias Contables, Financieras y de Auditoría (IICCFA) de la Carrera, en coordinación con la Comisión de Grado, mantendrá un Banco Institucional de Temas e Investigaciones Prioritarias actualizado anualmente, alineado a las necesidades del sector productivo, la gestión pública, la sostenibilidad y los diversos encargos de aseguramiento y no aseguramiento en Bolivia.</w:t>
      </w:r>
    </w:p>
    <w:p w14:paraId="49969A13" w14:textId="77777777" w:rsidR="00990B14" w:rsidRDefault="00000000">
      <w:pPr>
        <w:spacing w:after="200"/>
        <w:jc w:val="both"/>
      </w:pPr>
      <w:r>
        <w:t>Todo perfil de Tesis, Proyecto de Grado o Trabajo Dirigido deberá someterse a la revisión del Banco de Temas para verificar que la propuesta no incurra en duplicidad ni plagio con investigaciones aprobadas en los últimos diez (10) años.</w:t>
      </w:r>
    </w:p>
    <w:p w14:paraId="31A1BA3F" w14:textId="77777777" w:rsidR="00990B14" w:rsidRDefault="00000000">
      <w:pPr>
        <w:keepNext/>
        <w:spacing w:after="120"/>
      </w:pPr>
      <w:r>
        <w:rPr>
          <w:b/>
        </w:rPr>
        <w:t>Artículo 12. Cambio de Modalidad o Temática</w:t>
      </w:r>
    </w:p>
    <w:p w14:paraId="2472D995" w14:textId="77777777" w:rsidR="00990B14" w:rsidRDefault="00000000">
      <w:pPr>
        <w:spacing w:after="200"/>
        <w:jc w:val="both"/>
      </w:pPr>
      <w:r>
        <w:t>El postulante podrá solicitar por única vez el cambio de modalidad o de tema de graduación, presentando una nota fundamentada ante el Director(a) de Carrera. Dicha solicitud será evaluada por la Comisión de Grado y resuelta mediante Resolución de Carrera, previo informe de cancelación del trámite anterior y verificación del estado del expediente.</w:t>
      </w:r>
    </w:p>
    <w:p w14:paraId="6511E2AC" w14:textId="77777777" w:rsidR="00990B14" w:rsidRDefault="00000000">
      <w:pPr>
        <w:keepNext/>
        <w:spacing w:before="40" w:after="200"/>
      </w:pPr>
      <w:r>
        <w:rPr>
          <w:b/>
          <w:sz w:val="22"/>
        </w:rPr>
        <w:t>Capítulo III: Tesis de Grado</w:t>
      </w:r>
    </w:p>
    <w:p w14:paraId="7A31CD80" w14:textId="77777777" w:rsidR="00990B14" w:rsidRDefault="00000000">
      <w:pPr>
        <w:keepNext/>
        <w:spacing w:after="120"/>
      </w:pPr>
      <w:r>
        <w:rPr>
          <w:b/>
        </w:rPr>
        <w:t>Artículo 13. Definición y Caracterización de la Tesis de Grado</w:t>
      </w:r>
    </w:p>
    <w:p w14:paraId="63A5B2B7" w14:textId="77777777" w:rsidR="00990B14" w:rsidRDefault="00000000">
      <w:pPr>
        <w:spacing w:after="200"/>
        <w:jc w:val="both"/>
      </w:pPr>
      <w:r>
        <w:t>La Tesis de Grado es un trabajo de investigación científica riguroso, metódico e inédito que aborda un problema delimitado en el campo de la Ciencia Contable, la Auditoría, el Aseguramiento, la Sostenibilidad, las Finanzas, la Tributación o la Gobernanza Digital. Su propósito es generar conocimiento, proponer modelos teóricos o explicativos, evaluar hipótesis y aportar soluciones innovadoras que contribuyan al desarrollo de la profesión y de la sociedad.</w:t>
      </w:r>
    </w:p>
    <w:p w14:paraId="66C60333" w14:textId="77777777" w:rsidR="00990B14" w:rsidRDefault="00000000">
      <w:pPr>
        <w:keepNext/>
        <w:spacing w:after="120"/>
      </w:pPr>
      <w:r>
        <w:rPr>
          <w:b/>
        </w:rPr>
        <w:t>Artículo 14. Solicitud y Designación del Tutor Académico</w:t>
      </w:r>
    </w:p>
    <w:p w14:paraId="5575AADF" w14:textId="77777777" w:rsidR="00990B14" w:rsidRDefault="00000000">
      <w:pPr>
        <w:numPr>
          <w:ilvl w:val="0"/>
          <w:numId w:val="96"/>
        </w:numPr>
        <w:spacing w:after="160"/>
        <w:jc w:val="both"/>
      </w:pPr>
      <w:r>
        <w:rPr>
          <w:b/>
        </w:rPr>
        <w:t>Alcance Integral de la Tutoría:</w:t>
      </w:r>
      <w:r>
        <w:t xml:space="preserve"> La tutoría académica es un proceso continuo de acompañamiento, orientación, supervisión y evaluación que abarca desde la formulación inicial del Perfil de Tesis hasta la conclusión, revisión y defensa pública del Documento Final (Tesis de Grado).</w:t>
      </w:r>
    </w:p>
    <w:p w14:paraId="1E2903B5" w14:textId="77777777" w:rsidR="00990B14" w:rsidRDefault="00000000">
      <w:pPr>
        <w:numPr>
          <w:ilvl w:val="0"/>
          <w:numId w:val="96"/>
        </w:numPr>
        <w:spacing w:after="160"/>
        <w:jc w:val="both"/>
      </w:pPr>
      <w:r>
        <w:rPr>
          <w:b/>
        </w:rPr>
        <w:t>Solicitud de Designación:</w:t>
      </w:r>
      <w:r>
        <w:t xml:space="preserve"> Todo estudiante habilitado que elija la modalidad de Tesis de Grado solicitará mediante nota a la Dirección de Carrera la designación de su Tutor Académico, proponiendo al docente de su preferencia en función del área temática a investigar y adjuntando la carta de aceptación expresa del docente.</w:t>
      </w:r>
    </w:p>
    <w:p w14:paraId="267FF04D" w14:textId="77777777" w:rsidR="00990B14" w:rsidRDefault="00000000">
      <w:pPr>
        <w:numPr>
          <w:ilvl w:val="0"/>
          <w:numId w:val="96"/>
        </w:numPr>
        <w:spacing w:after="160"/>
        <w:jc w:val="both"/>
      </w:pPr>
      <w:r>
        <w:rPr>
          <w:b/>
        </w:rPr>
        <w:t>Requisitos del Tutor:</w:t>
      </w:r>
      <w:r>
        <w:t xml:space="preserve"> El Tutor Académico deberá ser docente titular o interino de la Carrera de Contaduría Pública con grado mínimo de Licenciatura en el área y título de posgrado.</w:t>
      </w:r>
    </w:p>
    <w:p w14:paraId="153280A2" w14:textId="77777777" w:rsidR="00990B14" w:rsidRDefault="00000000">
      <w:pPr>
        <w:numPr>
          <w:ilvl w:val="0"/>
          <w:numId w:val="96"/>
        </w:numPr>
        <w:spacing w:after="200"/>
        <w:jc w:val="both"/>
      </w:pPr>
      <w:r>
        <w:rPr>
          <w:b/>
        </w:rPr>
        <w:t>Oficialización de la Tutoría:</w:t>
      </w:r>
      <w:r>
        <w:t xml:space="preserve"> La Dirección de Carrera emitirá la Resolución de Designación de Tutor Académico, formalizando la designación del docente para el acompañamiento de ambas etapas (Perfil y Documento Final).</w:t>
      </w:r>
    </w:p>
    <w:p w14:paraId="4D7D8557" w14:textId="77777777" w:rsidR="00990B14" w:rsidRDefault="00000000">
      <w:pPr>
        <w:keepNext/>
        <w:spacing w:after="120"/>
      </w:pPr>
      <w:r>
        <w:rPr>
          <w:b/>
        </w:rPr>
        <w:t>Artículo 15. Obligaciones y Deberes del Tutor Académico</w:t>
      </w:r>
    </w:p>
    <w:p w14:paraId="6371472D" w14:textId="77777777" w:rsidR="00990B14" w:rsidRDefault="00000000">
      <w:pPr>
        <w:spacing w:after="200"/>
        <w:jc w:val="both"/>
      </w:pPr>
      <w:r>
        <w:t>Son obligaciones del Tutor Académico en cumplimiento de las normas universitarias vigentes:</w:t>
      </w:r>
    </w:p>
    <w:p w14:paraId="0BC46AC2" w14:textId="77777777" w:rsidR="00990B14" w:rsidRDefault="00000000">
      <w:pPr>
        <w:numPr>
          <w:ilvl w:val="0"/>
          <w:numId w:val="97"/>
        </w:numPr>
        <w:spacing w:after="160"/>
        <w:jc w:val="both"/>
      </w:pPr>
      <w:r>
        <w:rPr>
          <w:b/>
        </w:rPr>
        <w:t>Orientación Metodológica y Científica:</w:t>
      </w:r>
      <w:r>
        <w:t xml:space="preserve"> Orientar y guiar al estudiante en la formulación rigurosa del Perfil de Tesis y en el desarrollo sistemático del trabajo de campo y redacción del Documento Final.</w:t>
      </w:r>
    </w:p>
    <w:p w14:paraId="09404D0D" w14:textId="77777777" w:rsidR="00990B14" w:rsidRDefault="00000000">
      <w:pPr>
        <w:numPr>
          <w:ilvl w:val="0"/>
          <w:numId w:val="97"/>
        </w:numPr>
        <w:spacing w:after="160"/>
        <w:jc w:val="both"/>
      </w:pPr>
      <w:r>
        <w:rPr>
          <w:b/>
        </w:rPr>
        <w:t>Revisión Previas y Retroalimentación:</w:t>
      </w:r>
      <w:r>
        <w:t xml:space="preserve"> Realizar las revisiones oportunas a los borradores presentados por el estudiante, evaluando y determinando si el trabajo alcanza el nivel de preparación necesario para avanzar a las instancias de revisión oficial.</w:t>
      </w:r>
    </w:p>
    <w:p w14:paraId="02D8A486" w14:textId="77777777" w:rsidR="00990B14" w:rsidRDefault="00000000">
      <w:pPr>
        <w:numPr>
          <w:ilvl w:val="0"/>
          <w:numId w:val="97"/>
        </w:numPr>
        <w:spacing w:after="160"/>
        <w:jc w:val="both"/>
      </w:pPr>
      <w:r>
        <w:rPr>
          <w:b/>
        </w:rPr>
        <w:t>Emisión de Informes de Aprobación y Aval:</w:t>
      </w:r>
      <w:r>
        <w:t xml:space="preserve"> Emitir formalmente el Informe de Aprobación del Perfil de Tesis y, posteriormente, la Aceptación Formal/Visto Bueno del Documento Final (Borrador), requisitos indispensables para que el postulante presente su expediente ante la Dirección de Carrera.</w:t>
      </w:r>
    </w:p>
    <w:p w14:paraId="4C2C5004" w14:textId="77777777" w:rsidR="00990B14" w:rsidRDefault="00000000">
      <w:pPr>
        <w:numPr>
          <w:ilvl w:val="0"/>
          <w:numId w:val="97"/>
        </w:numPr>
        <w:spacing w:after="160"/>
        <w:jc w:val="both"/>
      </w:pPr>
      <w:r>
        <w:rPr>
          <w:b/>
        </w:rPr>
        <w:t>Asistencia a la Sustentación Oral:</w:t>
      </w:r>
      <w:r>
        <w:t xml:space="preserve"> Participar en la defensa oral de la Tesis de Grado para absolver dudas o formular aclaraciones sobre el desarrollo del trabajo, asistiendo con derecho a voz.</w:t>
      </w:r>
    </w:p>
    <w:p w14:paraId="5B069128" w14:textId="77777777" w:rsidR="00990B14" w:rsidRDefault="00000000">
      <w:pPr>
        <w:numPr>
          <w:ilvl w:val="0"/>
          <w:numId w:val="97"/>
        </w:numPr>
        <w:spacing w:after="200"/>
        <w:jc w:val="both"/>
      </w:pPr>
      <w:r>
        <w:rPr>
          <w:b/>
        </w:rPr>
        <w:t>Exigencia Normativa y Ética:</w:t>
      </w:r>
      <w:r>
        <w:t xml:space="preserve"> Exigir al postulante el cumplimiento de los requisitos metodológicos y éticos de la modalidad, absteniéndose estricta e inexcusablemente de efectuar cobros o recibir retribuciones de cualquier índole por la tutoría ejercida.</w:t>
      </w:r>
    </w:p>
    <w:p w14:paraId="25FB84FF" w14:textId="77777777" w:rsidR="00990B14" w:rsidRDefault="00000000">
      <w:pPr>
        <w:keepNext/>
        <w:spacing w:after="120"/>
      </w:pPr>
      <w:r>
        <w:rPr>
          <w:b/>
        </w:rPr>
        <w:t>Artículo 16. Elaboración y Estructura Mínima del Perfil de Tesis de Grado</w:t>
      </w:r>
    </w:p>
    <w:p w14:paraId="3D29FFD5" w14:textId="77777777" w:rsidR="00990B14" w:rsidRDefault="00000000">
      <w:pPr>
        <w:spacing w:after="200"/>
        <w:jc w:val="both"/>
      </w:pPr>
      <w:r>
        <w:t>El Perfil de Tesis será elaborado individualmente por el estudiante bajo la dirección continua de su Tutor Académico, aplicando la metodología de investigación científica y las guías del Instituto de Investigaciones (IICCFA).</w:t>
      </w:r>
    </w:p>
    <w:p w14:paraId="0F485603" w14:textId="77777777" w:rsidR="00990B14" w:rsidRDefault="00000000">
      <w:pPr>
        <w:spacing w:after="200"/>
        <w:jc w:val="both"/>
      </w:pPr>
      <w:r>
        <w:t>El Perfil de Tesis deberá contemplar de forma explícita los siguientes componentes teórico-metodológicos:</w:t>
      </w:r>
    </w:p>
    <w:p w14:paraId="65187D71" w14:textId="77777777" w:rsidR="00990B14" w:rsidRDefault="00000000">
      <w:pPr>
        <w:numPr>
          <w:ilvl w:val="0"/>
          <w:numId w:val="98"/>
        </w:numPr>
        <w:spacing w:after="160"/>
        <w:jc w:val="both"/>
      </w:pPr>
      <w:r>
        <w:rPr>
          <w:i/>
        </w:rPr>
        <w:t>Título Preliminar:</w:t>
      </w:r>
      <w:r>
        <w:t xml:space="preserve"> Claro, conciso y delimitado en espacio y tiempo.</w:t>
      </w:r>
    </w:p>
    <w:p w14:paraId="77913569" w14:textId="77777777" w:rsidR="00990B14" w:rsidRDefault="00000000">
      <w:pPr>
        <w:numPr>
          <w:ilvl w:val="0"/>
          <w:numId w:val="98"/>
        </w:numPr>
        <w:spacing w:after="160"/>
        <w:jc w:val="both"/>
      </w:pPr>
      <w:r>
        <w:rPr>
          <w:i/>
        </w:rPr>
        <w:t>Planteamiento del Problema:</w:t>
      </w:r>
      <w:r>
        <w:t xml:space="preserve"> Identificación del problema, descripción del contexto, delimitación (espacial, temporal y sustantiva) y formulación clara de la pregunta central de investigación.</w:t>
      </w:r>
    </w:p>
    <w:p w14:paraId="18BAE36D" w14:textId="77777777" w:rsidR="00990B14" w:rsidRDefault="00000000">
      <w:pPr>
        <w:numPr>
          <w:ilvl w:val="0"/>
          <w:numId w:val="98"/>
        </w:numPr>
        <w:spacing w:after="160"/>
        <w:jc w:val="both"/>
      </w:pPr>
      <w:r>
        <w:rPr>
          <w:i/>
        </w:rPr>
        <w:t>Objetivos:</w:t>
      </w:r>
      <w:r>
        <w:t xml:space="preserve"> Formulación del Objetivo General y de los Objetivos Específicos orientados a responder al problema planteado.</w:t>
      </w:r>
    </w:p>
    <w:p w14:paraId="54B37DD3" w14:textId="77777777" w:rsidR="00990B14" w:rsidRDefault="00000000">
      <w:pPr>
        <w:numPr>
          <w:ilvl w:val="0"/>
          <w:numId w:val="98"/>
        </w:numPr>
        <w:spacing w:after="160"/>
        <w:jc w:val="both"/>
      </w:pPr>
      <w:r>
        <w:rPr>
          <w:i/>
        </w:rPr>
        <w:t>Justificación:</w:t>
      </w:r>
      <w:r>
        <w:t xml:space="preserve"> Argumentación de la relevancia e impacto del trabajo en las dimensiones Teórica, Práctica, Social y Metodológica.</w:t>
      </w:r>
    </w:p>
    <w:p w14:paraId="04EEEE75" w14:textId="77777777" w:rsidR="00990B14" w:rsidRDefault="00000000">
      <w:pPr>
        <w:numPr>
          <w:ilvl w:val="0"/>
          <w:numId w:val="98"/>
        </w:numPr>
        <w:spacing w:after="160"/>
        <w:jc w:val="both"/>
      </w:pPr>
      <w:r>
        <w:rPr>
          <w:i/>
        </w:rPr>
        <w:t>Marco Teórico y Conceptual Preliminar:</w:t>
      </w:r>
      <w:r>
        <w:t xml:space="preserve"> Fundamentación de las categorías, teorías científicas, normas profesionales y conceptos que sustentan la investigación.</w:t>
      </w:r>
    </w:p>
    <w:p w14:paraId="5D3EBA12" w14:textId="77777777" w:rsidR="00990B14" w:rsidRDefault="00000000">
      <w:pPr>
        <w:numPr>
          <w:ilvl w:val="0"/>
          <w:numId w:val="98"/>
        </w:numPr>
        <w:spacing w:after="160"/>
        <w:jc w:val="both"/>
      </w:pPr>
      <w:r>
        <w:rPr>
          <w:i/>
        </w:rPr>
        <w:t>Hipótesis de Investigación o Preguntas Científicas:</w:t>
      </w:r>
      <w:r>
        <w:t xml:space="preserve"> Formulación de la hipótesis de trabajo (con identificación de variables dependiente e independiente) o preguntas orientadoras en investigaciones descriptivas/explicativas.</w:t>
      </w:r>
    </w:p>
    <w:p w14:paraId="4A752DE3" w14:textId="77777777" w:rsidR="00990B14" w:rsidRDefault="00000000">
      <w:pPr>
        <w:numPr>
          <w:ilvl w:val="0"/>
          <w:numId w:val="98"/>
        </w:numPr>
        <w:spacing w:after="160"/>
        <w:jc w:val="both"/>
      </w:pPr>
      <w:r>
        <w:rPr>
          <w:i/>
        </w:rPr>
        <w:t>Diseño Metodológico:</w:t>
      </w:r>
      <w:r>
        <w:t xml:space="preserve"> Definición del enfoque (cualitativo, cuantitativo o mixto), tipo y nivel de investigación, métodos científicos aplicados, técnicas e instrumentos de recolección de datos, y delimitación de la población y muestra.</w:t>
      </w:r>
    </w:p>
    <w:p w14:paraId="0C6E4625" w14:textId="77777777" w:rsidR="00990B14" w:rsidRDefault="00000000">
      <w:pPr>
        <w:numPr>
          <w:ilvl w:val="0"/>
          <w:numId w:val="98"/>
        </w:numPr>
        <w:spacing w:after="160"/>
        <w:jc w:val="both"/>
      </w:pPr>
      <w:r>
        <w:rPr>
          <w:i/>
        </w:rPr>
        <w:t>Cronograma de Actividades:</w:t>
      </w:r>
      <w:r>
        <w:t xml:space="preserve"> Planificación temporal de la fase de campo y redacción del borrador.</w:t>
      </w:r>
    </w:p>
    <w:p w14:paraId="7D85A366" w14:textId="77777777" w:rsidR="00990B14" w:rsidRDefault="00000000">
      <w:pPr>
        <w:numPr>
          <w:ilvl w:val="0"/>
          <w:numId w:val="98"/>
        </w:numPr>
        <w:spacing w:after="200"/>
        <w:jc w:val="both"/>
      </w:pPr>
      <w:r>
        <w:rPr>
          <w:i/>
        </w:rPr>
        <w:t>Bibliografía y Fuentes:</w:t>
      </w:r>
      <w:r>
        <w:t xml:space="preserve"> Nómina inicial de fuentes consultadas bajo normas de citación internacional (APA).</w:t>
      </w:r>
    </w:p>
    <w:p w14:paraId="0ADA7579" w14:textId="77777777" w:rsidR="00990B14" w:rsidRDefault="00000000">
      <w:pPr>
        <w:keepNext/>
        <w:spacing w:after="120"/>
      </w:pPr>
      <w:r>
        <w:rPr>
          <w:b/>
        </w:rPr>
        <w:t>Artículo 17. Presentación del Perfil de Tesis de Grado con Aval del Tutor</w:t>
      </w:r>
    </w:p>
    <w:p w14:paraId="79D94858" w14:textId="77777777" w:rsidR="00990B14" w:rsidRDefault="00000000">
      <w:pPr>
        <w:spacing w:after="200"/>
        <w:jc w:val="both"/>
      </w:pPr>
      <w:r>
        <w:t>Concluida la elaboración del Perfil de Tesis conforme la estructura mínima establecida y bajo la dirección de su Tutor, el postulante presentará ante la Dirección de Carrera cuatro (4) ejemplares anillados del perfil, adjuntando el Informe de Aprobación del Tutor Académico, para la designación del Tribunal Revisor.</w:t>
      </w:r>
    </w:p>
    <w:p w14:paraId="1FB94A50" w14:textId="77777777" w:rsidR="00990B14" w:rsidRDefault="00000000">
      <w:pPr>
        <w:keepNext/>
        <w:spacing w:after="120"/>
      </w:pPr>
      <w:r>
        <w:rPr>
          <w:b/>
        </w:rPr>
        <w:t>Artículo 18. Designación e Informe del Tribunal Revisor del Perfil</w:t>
      </w:r>
    </w:p>
    <w:p w14:paraId="226499BC" w14:textId="77777777" w:rsidR="00990B14" w:rsidRDefault="00000000">
      <w:pPr>
        <w:spacing w:after="200"/>
        <w:jc w:val="both"/>
      </w:pPr>
      <w:r>
        <w:rPr>
          <w:b/>
        </w:rPr>
        <w:t>Conformación:</w:t>
      </w:r>
      <w:r>
        <w:t xml:space="preserve"> La Dirección de Carrera designará a tres (3) docentes de la especialidad para integrar el Tribunal Revisor del Perfil de Tesis.</w:t>
      </w:r>
    </w:p>
    <w:p w14:paraId="086A7D65" w14:textId="77777777" w:rsidR="00990B14" w:rsidRDefault="00000000">
      <w:pPr>
        <w:spacing w:after="200"/>
        <w:jc w:val="both"/>
      </w:pPr>
      <w:r>
        <w:rPr>
          <w:b/>
        </w:rPr>
        <w:t>Plazo e Informes del Tribunal:</w:t>
      </w:r>
      <w:r>
        <w:t xml:space="preserve"> Los miembros del Tribunal Revisor tienen la obligación ineludible de revisar el documento y emitir sus informes individuales en un plazo no mayor a veinte (20) días calendario. En caso de no recibir el informe dentro del plazo fijado, el Director(a) de Carrera conminará por escrito al Docente miembro del Tribunal Revisor, para que en un plazo de cinco (5) días calendario emita su informe.</w:t>
      </w:r>
    </w:p>
    <w:p w14:paraId="785932BA" w14:textId="77777777" w:rsidR="00990B14" w:rsidRDefault="00000000">
      <w:pPr>
        <w:spacing w:after="200"/>
        <w:jc w:val="both"/>
      </w:pPr>
      <w:r>
        <w:rPr>
          <w:b/>
        </w:rPr>
        <w:t>Procedimiento ante Observaciones:</w:t>
      </w:r>
      <w:r>
        <w:t xml:space="preserve"> De existir observaciones, el Director(a) de Carrera notificará al postulante y al Tutor Académico para que, en un plazo no mayor a veinte (20) días calendario, efectúen las correcciones y remitan el perfil ajustado para un nuevo informe del Tribunal (a ser emitido en un plazo máximo de 20 días).</w:t>
      </w:r>
    </w:p>
    <w:p w14:paraId="10FBFBC4" w14:textId="77777777" w:rsidR="00990B14" w:rsidRDefault="00000000">
      <w:pPr>
        <w:keepNext/>
        <w:spacing w:after="120"/>
      </w:pPr>
      <w:r>
        <w:rPr>
          <w:b/>
        </w:rPr>
        <w:t>Artículo 19. Aprobación del Perfil mediante Resolución de Carrera</w:t>
      </w:r>
    </w:p>
    <w:p w14:paraId="2DF63AC9" w14:textId="77777777" w:rsidR="00990B14" w:rsidRDefault="00000000">
      <w:pPr>
        <w:spacing w:after="200"/>
        <w:jc w:val="both"/>
      </w:pPr>
      <w:r>
        <w:t>Contando con los informes favorables de los tres miembros del Tribunal Revisor, el Director(a) de Carrera emitirá, en un plazo no mayor a siete (7) días calendario, la Resolución de Dirección de Aprobación del Perfil de Tesis, autorizando el desarrollo del trabajo de investigación.</w:t>
      </w:r>
    </w:p>
    <w:p w14:paraId="5A3A0DC8" w14:textId="77777777" w:rsidR="00990B14" w:rsidRDefault="00000000">
      <w:pPr>
        <w:keepNext/>
        <w:spacing w:after="120"/>
      </w:pPr>
      <w:r>
        <w:rPr>
          <w:b/>
        </w:rPr>
        <w:t>Artículo 20. Presentación de la Tesis en Borrador y Aprobación del Tutor</w:t>
      </w:r>
    </w:p>
    <w:p w14:paraId="002F868E" w14:textId="77777777" w:rsidR="00990B14" w:rsidRDefault="00000000">
      <w:pPr>
        <w:spacing w:after="200"/>
        <w:jc w:val="both"/>
      </w:pPr>
      <w:r>
        <w:t>Concluida la investigación en un plazo no mayor a doce (12) meses a partir de la aprobación del perfil, el postulante, contando con la Aceptación Formal y Visto Bueno del Tutor Académico, entregará a la Dirección de Carrera tres (3) ejemplares anillados del Documento Final (Borrador de Tesis) para la designación del Tribunal Examinador.</w:t>
      </w:r>
    </w:p>
    <w:p w14:paraId="3A49A158" w14:textId="77777777" w:rsidR="00990B14" w:rsidRDefault="00000000">
      <w:pPr>
        <w:keepNext/>
        <w:spacing w:after="120"/>
      </w:pPr>
      <w:r>
        <w:rPr>
          <w:b/>
        </w:rPr>
        <w:t>Artículo 21. Tribunal Examinador, Informes de Suficiencia y Procedimiento de Subsanación</w:t>
      </w:r>
    </w:p>
    <w:p w14:paraId="35BF89CF" w14:textId="77777777" w:rsidR="00990B14" w:rsidRDefault="00000000">
      <w:pPr>
        <w:numPr>
          <w:ilvl w:val="0"/>
          <w:numId w:val="99"/>
        </w:numPr>
        <w:spacing w:after="160"/>
        <w:jc w:val="both"/>
      </w:pPr>
      <w:r>
        <w:rPr>
          <w:b/>
        </w:rPr>
        <w:t>Designación:</w:t>
      </w:r>
      <w:r>
        <w:t xml:space="preserve"> El Director(a) de Carrera designará a los miembros del Tribunal Revisor del Perfil como Tribunal Examinador de la Tesis de Grado, salvo casos excepcionales, recayendo la presidencia en el docente más antiguo.</w:t>
      </w:r>
    </w:p>
    <w:p w14:paraId="10168E16" w14:textId="77777777" w:rsidR="00990B14" w:rsidRDefault="00000000">
      <w:pPr>
        <w:numPr>
          <w:ilvl w:val="0"/>
          <w:numId w:val="99"/>
        </w:numPr>
        <w:spacing w:after="200"/>
        <w:jc w:val="both"/>
      </w:pPr>
      <w:r>
        <w:rPr>
          <w:b/>
        </w:rPr>
        <w:t>Informes de Suficiencia:</w:t>
      </w:r>
      <w:r>
        <w:t xml:space="preserve"> En un plazo no mayor a veinte (20) días calendario, los miembros del Tribunal Examinador emitirán por separado su informe escrito, el cual podrá ser:</w:t>
      </w:r>
    </w:p>
    <w:p w14:paraId="4C55AB32" w14:textId="77777777" w:rsidR="00990B14" w:rsidRDefault="00000000">
      <w:pPr>
        <w:numPr>
          <w:ilvl w:val="0"/>
          <w:numId w:val="100"/>
        </w:numPr>
        <w:spacing w:after="160"/>
        <w:jc w:val="both"/>
      </w:pPr>
      <w:r>
        <w:rPr>
          <w:i/>
        </w:rPr>
        <w:t>Informe de Suficiencia:</w:t>
      </w:r>
      <w:r>
        <w:t xml:space="preserve"> Aprueba el contenido técnico y científico para pasar a la etapa final de empaste y fijación de fecha de defensa.</w:t>
      </w:r>
    </w:p>
    <w:p w14:paraId="0D9588C4" w14:textId="77777777" w:rsidR="00990B14" w:rsidRDefault="00000000">
      <w:pPr>
        <w:numPr>
          <w:ilvl w:val="0"/>
          <w:numId w:val="100"/>
        </w:numPr>
        <w:spacing w:after="200"/>
        <w:jc w:val="both"/>
      </w:pPr>
      <w:r>
        <w:rPr>
          <w:i/>
        </w:rPr>
        <w:t>Informe con Observación:</w:t>
      </w:r>
      <w:r>
        <w:t xml:space="preserve"> Detalla de forma escrita y fundamentada las correcciones de fondo, forma o metodología que el estudiante y su Tutor deben realizar antes de ser habilitado a la sustentación pública.</w:t>
      </w:r>
    </w:p>
    <w:p w14:paraId="3CAC7463" w14:textId="77777777" w:rsidR="00990B14" w:rsidRDefault="00000000">
      <w:pPr>
        <w:numPr>
          <w:ilvl w:val="0"/>
          <w:numId w:val="99"/>
        </w:numPr>
        <w:spacing w:after="200"/>
        <w:jc w:val="both"/>
      </w:pPr>
      <w:r>
        <w:rPr>
          <w:b/>
        </w:rPr>
        <w:t>Procedimiento de Subsanación y Reentrega ante Observaciones:</w:t>
      </w:r>
      <w:r>
        <w:t xml:space="preserve"> Si uno o más miembros del Tribunal Examinador emitieran un Informe con Observaciones:</w:t>
      </w:r>
    </w:p>
    <w:p w14:paraId="3EF9C1BF" w14:textId="77777777" w:rsidR="00990B14" w:rsidRDefault="00000000">
      <w:pPr>
        <w:numPr>
          <w:ilvl w:val="0"/>
          <w:numId w:val="100"/>
        </w:numPr>
        <w:spacing w:after="160"/>
        <w:jc w:val="both"/>
      </w:pPr>
      <w:r>
        <w:rPr>
          <w:i/>
        </w:rPr>
        <w:t>Notificación:</w:t>
      </w:r>
      <w:r>
        <w:t xml:space="preserve"> La Dirección de Carrera notificará formalmente al postulante y a su Tutor Académico en un plazo no mayor a tres (3) días hábiles, adjuntando el informe de observaciones.</w:t>
      </w:r>
    </w:p>
    <w:p w14:paraId="0E8A96AE" w14:textId="77777777" w:rsidR="00990B14" w:rsidRDefault="00000000">
      <w:pPr>
        <w:numPr>
          <w:ilvl w:val="0"/>
          <w:numId w:val="100"/>
        </w:numPr>
        <w:spacing w:after="160"/>
        <w:jc w:val="both"/>
      </w:pPr>
      <w:r>
        <w:rPr>
          <w:i/>
        </w:rPr>
        <w:t>Plazo de Corrección:</w:t>
      </w:r>
      <w:r>
        <w:t xml:space="preserve"> El postulante, con la dirección continua de su Tutor Académico, dispondrá de un plazo máximo e impostergable de treinta (30) días </w:t>
      </w:r>
      <w:r>
        <w:rPr>
          <w:i/>
        </w:rPr>
        <w:t>calendario para realizar las correcciones requeridas.</w:t>
      </w:r>
    </w:p>
    <w:p w14:paraId="75C33FF7" w14:textId="77777777" w:rsidR="00990B14" w:rsidRDefault="00000000">
      <w:pPr>
        <w:numPr>
          <w:ilvl w:val="0"/>
          <w:numId w:val="100"/>
        </w:numPr>
        <w:spacing w:after="200"/>
        <w:jc w:val="both"/>
      </w:pPr>
      <w:r>
        <w:rPr>
          <w:i/>
        </w:rPr>
        <w:t>Reentrega Documental:</w:t>
      </w:r>
      <w:r>
        <w:t xml:space="preserve"> Cumplido el plazo, el postulante entregará los ejemplares corregidos acompañados del Informe de Conformidad del Tutor Académico y de la Matriz de Absolución de Observaciones (detallando punto por punto la respuesta y ubicación de cada ajuste).</w:t>
      </w:r>
    </w:p>
    <w:p w14:paraId="5E79CDC1" w14:textId="77777777" w:rsidR="00990B14" w:rsidRDefault="00000000">
      <w:pPr>
        <w:numPr>
          <w:ilvl w:val="0"/>
          <w:numId w:val="99"/>
        </w:numPr>
        <w:spacing w:after="200"/>
        <w:jc w:val="both"/>
      </w:pPr>
      <w:r>
        <w:rPr>
          <w:b/>
        </w:rPr>
        <w:t>Plazo de Reevaluación y Dictamen Definitivo:</w:t>
      </w:r>
    </w:p>
    <w:p w14:paraId="01D75C07" w14:textId="77777777" w:rsidR="00990B14" w:rsidRDefault="00000000">
      <w:pPr>
        <w:numPr>
          <w:ilvl w:val="0"/>
          <w:numId w:val="100"/>
        </w:numPr>
        <w:spacing w:after="160"/>
        <w:jc w:val="both"/>
      </w:pPr>
      <w:r>
        <w:t>La Dirección de Carrera remitirá la documentación corregida al o los docentes observadores, quienes dispondrán de un plazo máximo e ineludible de quince (15) días calendario para revisar el trabajo ajustado y emitir su Informe Definitivo de Suficiencia.</w:t>
      </w:r>
    </w:p>
    <w:p w14:paraId="3DF23622" w14:textId="77777777" w:rsidR="00990B14" w:rsidRDefault="00000000">
      <w:pPr>
        <w:numPr>
          <w:ilvl w:val="0"/>
          <w:numId w:val="100"/>
        </w:numPr>
        <w:spacing w:after="200"/>
        <w:jc w:val="both"/>
      </w:pPr>
      <w:r>
        <w:t>Si el estudiante no presenta el documento corregido en el plazo de 30 días calendario sin justificación de fuerza mayor, el trámite quedará en suspenso, pudiendo solicitar una única ampliación motivada de hasta quince (15) días ante la Dirección de Carrera. Si en la reevaluación persistieran observaciones de fondo no subsanadas, el Tribunal emitirá un Informe de Insuficiencia, reestructurándose el trabajo con el acompañamiento del Tutor.</w:t>
      </w:r>
    </w:p>
    <w:p w14:paraId="10139C09" w14:textId="77777777" w:rsidR="00990B14" w:rsidRDefault="00000000">
      <w:pPr>
        <w:keepNext/>
        <w:spacing w:after="120"/>
      </w:pPr>
      <w:r>
        <w:rPr>
          <w:b/>
        </w:rPr>
        <w:t>Artículo 22. Aprobación de la Tesis de Grado y Autorización de Empaste</w:t>
      </w:r>
    </w:p>
    <w:p w14:paraId="5B55BC0A" w14:textId="77777777" w:rsidR="00990B14" w:rsidRDefault="00000000">
      <w:pPr>
        <w:spacing w:after="200"/>
        <w:jc w:val="both"/>
      </w:pPr>
      <w:r>
        <w:t>Contando con los tres (3) Informes de Suficiencia favorables emitidos por los miembros del Tribunal Examinador, el Director(a) de Carrera emitirá, en un plazo no mayor a cinco (5) días hábiles, la Resolución de Dirección de Carrera de Aprobación de la Tesis de Grado. Esta Resolución aprueba formalmente el contenido científico y técnico del trabajo escrito, dándolo por concluido y autorizando al postulante a proceder con el empaste oficial de los ejemplares de la Tesis.</w:t>
      </w:r>
    </w:p>
    <w:p w14:paraId="031BC35F" w14:textId="77777777" w:rsidR="00990B14" w:rsidRDefault="00000000">
      <w:pPr>
        <w:keepNext/>
        <w:spacing w:after="120"/>
      </w:pPr>
      <w:r>
        <w:rPr>
          <w:b/>
        </w:rPr>
        <w:t>Artículo 23. Fijación de Fecha y Requisitos para el Acto Público de Sustentación</w:t>
      </w:r>
    </w:p>
    <w:p w14:paraId="5B22D107" w14:textId="77777777" w:rsidR="00990B14" w:rsidRDefault="00000000">
      <w:pPr>
        <w:spacing w:after="200"/>
        <w:jc w:val="both"/>
      </w:pPr>
      <w:r>
        <w:rPr>
          <w:b/>
        </w:rPr>
        <w:t>Presentación de Empastados:</w:t>
      </w:r>
      <w:r>
        <w:t xml:space="preserve"> Notificado con la Resolución de Aprobación de la Fase Escrita, el postulante entregará en la Dirección de Carrera siete (7) ejemplares empastados oficiales de la Tesis de Grado (3 para tribunales, 1 para el tutor, 1 para postulante y 1 para la Biblioteca Central de la Universidad Mayor de “San Andrés” y 1 para la Biblioteca de la Carrera de Contaduría Pública).</w:t>
      </w:r>
    </w:p>
    <w:p w14:paraId="61B9D841" w14:textId="77777777" w:rsidR="00990B14" w:rsidRDefault="00000000">
      <w:pPr>
        <w:spacing w:after="200"/>
        <w:jc w:val="both"/>
      </w:pPr>
      <w:r>
        <w:rPr>
          <w:b/>
        </w:rPr>
        <w:t>Señalamiento de Fecha:</w:t>
      </w:r>
      <w:r>
        <w:t xml:space="preserve"> Cumplida la entrega de ejemplares y la verificación de solvencias universitarias actualizadas, la Dirección de Carrera, mediante la Unidad de Kardex Académico emitirá el cronograma de las sustentaciones, estableciendo el día, hora y lugar para el Acto Público de Sustentación Oral, de acuerdo al Calendario Académico aprobado, notificando a los miembros del Tribunal Examinador con una anticipación no menor a siete (7) días calendario.</w:t>
      </w:r>
    </w:p>
    <w:p w14:paraId="31AA16DF" w14:textId="77777777" w:rsidR="00990B14" w:rsidRDefault="00000000">
      <w:pPr>
        <w:keepNext/>
        <w:spacing w:after="120"/>
      </w:pPr>
      <w:r>
        <w:rPr>
          <w:b/>
        </w:rPr>
        <w:t>Artículo 24. Protocolo, Procedimiento y Desarrollo del Acto Público de Sustentación</w:t>
      </w:r>
    </w:p>
    <w:p w14:paraId="653C3A02" w14:textId="77777777" w:rsidR="00990B14" w:rsidRDefault="00000000">
      <w:pPr>
        <w:spacing w:after="200"/>
        <w:jc w:val="both"/>
      </w:pPr>
      <w:r>
        <w:t>El Acto Público de Sustentación Oral de la Tesis de Grado se desarrollará en sesión solemne conforme a las siguientes etapas reglamentarias e ineludibles:</w:t>
      </w:r>
    </w:p>
    <w:p w14:paraId="528A4620" w14:textId="77777777" w:rsidR="00990B14" w:rsidRDefault="00000000">
      <w:pPr>
        <w:numPr>
          <w:ilvl w:val="0"/>
          <w:numId w:val="101"/>
        </w:numPr>
        <w:spacing w:after="160"/>
        <w:jc w:val="both"/>
      </w:pPr>
      <w:r>
        <w:rPr>
          <w:b/>
        </w:rPr>
        <w:t>Instalación y Apertura del Acto Solemne:</w:t>
      </w:r>
      <w:r>
        <w:t xml:space="preserve"> En la fecha, hora y lugar señalados de acuerdo al Calendario Académico aprobado, el Director(a) de Carrera o el Presidente del Tribunal Examinador (docente titular más antiguo) instalará el acto en presencia física o virtual (según la modalidad aprobada) de los tres (3) miembros del Tribunal, del Tutor Académico y del postulante. En ausencia de algún miembro del Tribunal Examinador, se instalará con dos (2) Tribunales Examinadores.</w:t>
      </w:r>
    </w:p>
    <w:p w14:paraId="1DB12CF1" w14:textId="77777777" w:rsidR="00990B14" w:rsidRDefault="00000000">
      <w:pPr>
        <w:numPr>
          <w:ilvl w:val="0"/>
          <w:numId w:val="101"/>
        </w:numPr>
        <w:spacing w:after="160"/>
        <w:jc w:val="both"/>
      </w:pPr>
      <w:r>
        <w:rPr>
          <w:b/>
        </w:rPr>
        <w:t>Acreditación y Lectura de Antecedentes:</w:t>
      </w:r>
      <w:r>
        <w:t xml:space="preserve"> El Presidente del Tribunal dará lectura a la Resolución de Dirección de Carrera que aprueba el trabajo escrito, autoriza el empaste y fija la fecha de la defensa, verificando la identidad del postulante y la nómina oficial de los Tribunales Examinadores.</w:t>
      </w:r>
    </w:p>
    <w:p w14:paraId="3115E1EF" w14:textId="77777777" w:rsidR="00990B14" w:rsidRDefault="00000000">
      <w:pPr>
        <w:numPr>
          <w:ilvl w:val="0"/>
          <w:numId w:val="101"/>
        </w:numPr>
        <w:spacing w:after="200"/>
        <w:jc w:val="both"/>
      </w:pPr>
      <w:r>
        <w:rPr>
          <w:b/>
        </w:rPr>
        <w:t>Exposición Oral del Postulante (Estructura y Tiempo):</w:t>
      </w:r>
      <w:r>
        <w:t xml:space="preserve"> El Presidente concederá la palabra al postulante, quien dispondrá de un tiempo máximo de veinte (20) a treinta (30) minutos para exponer la tesis con apoyos audiovisuales o didácticos. </w:t>
      </w:r>
    </w:p>
    <w:p w14:paraId="2F895322" w14:textId="77777777" w:rsidR="00990B14" w:rsidRDefault="00000000">
      <w:pPr>
        <w:spacing w:after="200"/>
        <w:ind w:left="357"/>
        <w:jc w:val="both"/>
      </w:pPr>
      <w:r>
        <w:t>La presentación deberá abordar obligatoriamente:</w:t>
      </w:r>
    </w:p>
    <w:p w14:paraId="424719DD" w14:textId="77777777" w:rsidR="00990B14" w:rsidRDefault="00000000">
      <w:pPr>
        <w:numPr>
          <w:ilvl w:val="0"/>
          <w:numId w:val="102"/>
        </w:numPr>
        <w:spacing w:after="160"/>
        <w:jc w:val="both"/>
      </w:pPr>
      <w:r>
        <w:t>Formulación del problema de investigación, objetivos, justificación e hipótesis o preguntas científicas.</w:t>
      </w:r>
    </w:p>
    <w:p w14:paraId="3CB81D4F" w14:textId="77777777" w:rsidR="00990B14" w:rsidRDefault="00000000">
      <w:pPr>
        <w:numPr>
          <w:ilvl w:val="0"/>
          <w:numId w:val="102"/>
        </w:numPr>
        <w:spacing w:after="160"/>
        <w:jc w:val="both"/>
      </w:pPr>
      <w:r>
        <w:t>Fundamentación del marco teórico, normativo y diseño metodológico aplicado.</w:t>
      </w:r>
    </w:p>
    <w:p w14:paraId="7E493A5C" w14:textId="77777777" w:rsidR="00990B14" w:rsidRDefault="00000000">
      <w:pPr>
        <w:numPr>
          <w:ilvl w:val="0"/>
          <w:numId w:val="102"/>
        </w:numPr>
        <w:spacing w:after="160"/>
        <w:jc w:val="both"/>
      </w:pPr>
      <w:r>
        <w:t>Exposición de los resultados del trabajo de campo, hallazgos, comprobación de hipótesis y propuesta/solución desarrollada.</w:t>
      </w:r>
    </w:p>
    <w:p w14:paraId="5A50D361" w14:textId="77777777" w:rsidR="00990B14" w:rsidRDefault="00000000">
      <w:pPr>
        <w:numPr>
          <w:ilvl w:val="0"/>
          <w:numId w:val="102"/>
        </w:numPr>
        <w:spacing w:after="200"/>
        <w:jc w:val="both"/>
      </w:pPr>
      <w:r>
        <w:t xml:space="preserve"> Conclusiones y recomendaciones principales de la investigación.</w:t>
      </w:r>
    </w:p>
    <w:p w14:paraId="69CA2918" w14:textId="77777777" w:rsidR="00990B14" w:rsidRDefault="00000000">
      <w:pPr>
        <w:numPr>
          <w:ilvl w:val="0"/>
          <w:numId w:val="101"/>
        </w:numPr>
        <w:spacing w:after="200"/>
        <w:jc w:val="both"/>
      </w:pPr>
      <w:r>
        <w:rPr>
          <w:b/>
        </w:rPr>
        <w:t>Fase de Interrogatorio, Debate Técnico y Réplica:</w:t>
      </w:r>
      <w:r>
        <w:t xml:space="preserve"> Concluida la exposición oral, el Presidente abrirá la fase de preguntas e intervenciones técnicas:</w:t>
      </w:r>
    </w:p>
    <w:p w14:paraId="0B977D66" w14:textId="77777777" w:rsidR="00990B14" w:rsidRDefault="00000000">
      <w:pPr>
        <w:numPr>
          <w:ilvl w:val="0"/>
          <w:numId w:val="103"/>
        </w:numPr>
        <w:spacing w:after="160"/>
        <w:jc w:val="both"/>
      </w:pPr>
      <w:r>
        <w:t>Cada miembro del Tribunal Examinador formulará de forma individual y ordenada sus preguntas, objeciones, requerimientos de aclaración o profundización sobre el documento escrito o la exposición.</w:t>
      </w:r>
    </w:p>
    <w:p w14:paraId="4DB27950" w14:textId="77777777" w:rsidR="00990B14" w:rsidRDefault="00000000">
      <w:pPr>
        <w:numPr>
          <w:ilvl w:val="0"/>
          <w:numId w:val="103"/>
        </w:numPr>
        <w:spacing w:after="200"/>
        <w:jc w:val="both"/>
      </w:pPr>
      <w:r>
        <w:t>El postulante responderá de forma individual, clara, fundamentada y directa a cada una de las observaciones o interrogantes planteadas por los Tribunales.</w:t>
      </w:r>
    </w:p>
    <w:p w14:paraId="52E4C1EF" w14:textId="77777777" w:rsidR="00990B14" w:rsidRDefault="00000000">
      <w:pPr>
        <w:numPr>
          <w:ilvl w:val="0"/>
          <w:numId w:val="101"/>
        </w:numPr>
        <w:spacing w:after="160"/>
        <w:jc w:val="both"/>
      </w:pPr>
      <w:r>
        <w:rPr>
          <w:b/>
        </w:rPr>
        <w:t>Participación del Tutor Académico:</w:t>
      </w:r>
      <w:r>
        <w:t xml:space="preserve"> Concluida la ronda de interrogatorio del Tribunal, el Presidente otorgará el uso de la palabra al Tutor Académico, quien podrá hacer aclaraciones metodológicas o teóricas sobre el proceso de investigación desarrollado por el estudiante. El Tutor participa estrictamente con derecho a voz, sin voto en la calificación final.</w:t>
      </w:r>
    </w:p>
    <w:p w14:paraId="2CF0DFCB" w14:textId="77777777" w:rsidR="00990B14" w:rsidRDefault="00000000">
      <w:pPr>
        <w:numPr>
          <w:ilvl w:val="0"/>
          <w:numId w:val="101"/>
        </w:numPr>
        <w:spacing w:after="160"/>
        <w:jc w:val="both"/>
      </w:pPr>
      <w:r>
        <w:rPr>
          <w:b/>
        </w:rPr>
        <w:t>Cierre de la Sesión Pública y Deliberación Privada:</w:t>
      </w:r>
      <w:r>
        <w:t xml:space="preserve"> Agotada la fase de preguntas y aclaraciones, el Presidente declarará concluida la sesión pública y declarará cuarto intermedio, solicitando al postulante, al Tutor Académico y al público asistente abandonar el recinto universitario para dar paso de inmediato a la deliberación privada del Tribunal Evaluador, quienes procederán a evaluar el contenido del trabajo, la exposición y las respuestas del estudiante de acuerdo al método de evaluación establecido en el presente reglamento.</w:t>
      </w:r>
    </w:p>
    <w:p w14:paraId="2FC62CCA" w14:textId="77777777" w:rsidR="00990B14" w:rsidRDefault="00000000">
      <w:pPr>
        <w:numPr>
          <w:ilvl w:val="0"/>
          <w:numId w:val="101"/>
        </w:numPr>
        <w:spacing w:after="200"/>
        <w:jc w:val="both"/>
      </w:pPr>
      <w:r>
        <w:rPr>
          <w:b/>
        </w:rPr>
        <w:t>Consignación de la Calificación:</w:t>
      </w:r>
      <w:r>
        <w:t xml:space="preserve"> El Presidente del Tribunal consignará en el Acta Oficial de Sustentación de Grado la calificación cuantitativa (numeral) y cualitativa (literal) obtenida por el estudiante (sobre 100 puntos), de acuerdo con la ponderación oficial (50% trabajo escrito, 30% exposición oral, 20% defensa a preguntas), la cual debe estar refrendada con las firmas de la totalidad de los miembros del Tribunal Examinador y del Director(a) de Carrera.</w:t>
      </w:r>
    </w:p>
    <w:p w14:paraId="60B10424" w14:textId="77777777" w:rsidR="00990B14" w:rsidRDefault="00000000">
      <w:pPr>
        <w:spacing w:after="200"/>
        <w:ind w:left="357"/>
        <w:jc w:val="both"/>
      </w:pPr>
      <w:r>
        <w:t>En caso de que la sustentación se realice en la modalidad virtual, los miembros del Tribunal Examinador deben apersonarse a la Unidad Kardex Académico dentro de las 48 horas siguientes para firmar el Acta de Grado.</w:t>
      </w:r>
    </w:p>
    <w:p w14:paraId="01F8D337" w14:textId="77777777" w:rsidR="00990B14" w:rsidRDefault="00000000">
      <w:pPr>
        <w:numPr>
          <w:ilvl w:val="0"/>
          <w:numId w:val="101"/>
        </w:numPr>
        <w:spacing w:after="200"/>
        <w:jc w:val="both"/>
      </w:pPr>
      <w:r>
        <w:rPr>
          <w:b/>
        </w:rPr>
        <w:t>Reinstalación del Acto, Lectura del Acta, Entrega de Ejemplar y Clausura:</w:t>
      </w:r>
      <w:r>
        <w:t xml:space="preserve"> Concluida la deliberación y firmada el Acta Oficial, el Presidente del Tribunal reiniciará el acto académico público, disponiendo el reingreso del postulante, del Tutor y del público asistente.</w:t>
      </w:r>
    </w:p>
    <w:p w14:paraId="41CB9B4E" w14:textId="77777777" w:rsidR="00990B14" w:rsidRDefault="00000000">
      <w:pPr>
        <w:spacing w:after="200"/>
        <w:ind w:left="357"/>
        <w:jc w:val="both"/>
      </w:pPr>
      <w:r>
        <w:t>El Presidente del Tribunal dará lectura solemne al Acta de Sustentación de Grado, proclamando públicamente la calificación numeral y literal alcanzada por el postulante y su calificación cualitativa obtenida.</w:t>
      </w:r>
    </w:p>
    <w:p w14:paraId="3B11CD44" w14:textId="77777777" w:rsidR="00990B14" w:rsidRDefault="00000000">
      <w:pPr>
        <w:spacing w:after="200"/>
        <w:ind w:left="357"/>
        <w:jc w:val="both"/>
      </w:pPr>
      <w:r>
        <w:t>En el mismo acto, el Presidente del Tribunal procederá a la entrega formal de un ejemplar oficial del trabajo al postulante, con la nota correspondiente consignada y las firmas originales de los miembros del Tribunal Examinador.</w:t>
      </w:r>
    </w:p>
    <w:p w14:paraId="34FC7096" w14:textId="77777777" w:rsidR="00990B14" w:rsidRDefault="00000000">
      <w:pPr>
        <w:spacing w:after="200"/>
        <w:ind w:left="357"/>
        <w:jc w:val="both"/>
      </w:pPr>
      <w:r>
        <w:t>Acto seguido, el Presidente del Tribunal (o el Director(a) de Carrera) declarará oficialmente clausurado el Acto Académico de Sustentación de Grado.</w:t>
      </w:r>
    </w:p>
    <w:p w14:paraId="5377FDE3" w14:textId="77777777" w:rsidR="00990B14" w:rsidRDefault="00000000">
      <w:pPr>
        <w:keepNext/>
        <w:spacing w:after="120"/>
      </w:pPr>
      <w:r>
        <w:rPr>
          <w:b/>
        </w:rPr>
        <w:t>Artículo 25. Proceso de Evaluación y Criterios de Ponderación</w:t>
      </w:r>
    </w:p>
    <w:p w14:paraId="3D53CDAC" w14:textId="77777777" w:rsidR="00990B14" w:rsidRDefault="00000000">
      <w:pPr>
        <w:spacing w:after="200"/>
        <w:jc w:val="both"/>
      </w:pPr>
      <w:r>
        <w:t>Concluida la sustentación oral pública, el Tribunal Examinador sesionará a puerta cerrada en sesión reservada para evaluar integralmente el desempeño del postulante y determinar la calificación cuantitativa y cualitativa final.</w:t>
      </w:r>
    </w:p>
    <w:p w14:paraId="53062204" w14:textId="77777777" w:rsidR="00990B14" w:rsidRDefault="00000000">
      <w:pPr>
        <w:numPr>
          <w:ilvl w:val="0"/>
          <w:numId w:val="104"/>
        </w:numPr>
        <w:spacing w:after="200"/>
        <w:jc w:val="both"/>
      </w:pPr>
      <w:r>
        <w:rPr>
          <w:b/>
        </w:rPr>
        <w:t>Criterios de Evaluación por Componentes:</w:t>
      </w:r>
      <w:r>
        <w:t xml:space="preserve"> La evaluación del Tribunal ponderará conjuntamente los siguientes tres componentes:</w:t>
      </w:r>
    </w:p>
    <w:p w14:paraId="2D53C7D3" w14:textId="77777777" w:rsidR="00990B14" w:rsidRDefault="00000000">
      <w:pPr>
        <w:numPr>
          <w:ilvl w:val="0"/>
          <w:numId w:val="105"/>
        </w:numPr>
        <w:spacing w:after="200"/>
        <w:jc w:val="both"/>
      </w:pPr>
      <w:r>
        <w:rPr>
          <w:b/>
        </w:rPr>
        <w:t>Evaluación del Trabajo Escrito (50 Puntos / 50%):</w:t>
      </w:r>
    </w:p>
    <w:p w14:paraId="0225B15D" w14:textId="77777777" w:rsidR="00990B14" w:rsidRDefault="00000000">
      <w:pPr>
        <w:numPr>
          <w:ilvl w:val="0"/>
          <w:numId w:val="106"/>
        </w:numPr>
        <w:spacing w:after="160"/>
        <w:jc w:val="both"/>
      </w:pPr>
      <w:r>
        <w:t>Relevancia, pertinencia y rigor científico-metodológico del problema investigado.</w:t>
      </w:r>
    </w:p>
    <w:p w14:paraId="7B11E9BD" w14:textId="77777777" w:rsidR="00990B14" w:rsidRDefault="00000000">
      <w:pPr>
        <w:numPr>
          <w:ilvl w:val="0"/>
          <w:numId w:val="106"/>
        </w:numPr>
        <w:spacing w:after="160"/>
        <w:jc w:val="both"/>
      </w:pPr>
      <w:r>
        <w:t>Profundidad y actualización del marco teórico y normativo.</w:t>
      </w:r>
    </w:p>
    <w:p w14:paraId="7940F743" w14:textId="77777777" w:rsidR="00990B14" w:rsidRDefault="00000000">
      <w:pPr>
        <w:numPr>
          <w:ilvl w:val="0"/>
          <w:numId w:val="106"/>
        </w:numPr>
        <w:spacing w:after="160"/>
        <w:jc w:val="both"/>
      </w:pPr>
      <w:r>
        <w:t>Adecuada composición, redacción técnica, citas normativas (APA) y fuentes de información.</w:t>
      </w:r>
    </w:p>
    <w:p w14:paraId="4C5AC2FF" w14:textId="77777777" w:rsidR="00990B14" w:rsidRDefault="00000000">
      <w:pPr>
        <w:numPr>
          <w:ilvl w:val="0"/>
          <w:numId w:val="106"/>
        </w:numPr>
        <w:spacing w:after="200"/>
        <w:jc w:val="both"/>
      </w:pPr>
      <w:r>
        <w:t>Validez del diseño metodológico, procesamiento de datos, hallazgos, conclusiones y aporte al conocimiento contable/financiero.</w:t>
      </w:r>
    </w:p>
    <w:p w14:paraId="50F77BA4" w14:textId="77777777" w:rsidR="00990B14" w:rsidRDefault="00000000">
      <w:pPr>
        <w:numPr>
          <w:ilvl w:val="0"/>
          <w:numId w:val="105"/>
        </w:numPr>
        <w:spacing w:after="200"/>
        <w:jc w:val="both"/>
      </w:pPr>
      <w:r>
        <w:rPr>
          <w:b/>
        </w:rPr>
        <w:t>Evaluación de la Sustentación Oral (30 Puntos / 30%):</w:t>
      </w:r>
    </w:p>
    <w:p w14:paraId="414F1599" w14:textId="77777777" w:rsidR="00990B14" w:rsidRDefault="00000000">
      <w:pPr>
        <w:numPr>
          <w:ilvl w:val="0"/>
          <w:numId w:val="106"/>
        </w:numPr>
        <w:spacing w:after="160"/>
        <w:jc w:val="both"/>
      </w:pPr>
      <w:r>
        <w:t>Estructura, orden y claridad didáctica en la exposición.</w:t>
      </w:r>
    </w:p>
    <w:p w14:paraId="11FC7251" w14:textId="77777777" w:rsidR="00990B14" w:rsidRDefault="00000000">
      <w:pPr>
        <w:numPr>
          <w:ilvl w:val="0"/>
          <w:numId w:val="106"/>
        </w:numPr>
        <w:spacing w:after="160"/>
        <w:jc w:val="both"/>
      </w:pPr>
      <w:r>
        <w:t>Dominio técnico del tema y empleo adecuado del vocabulario profesional.</w:t>
      </w:r>
    </w:p>
    <w:p w14:paraId="1CBA37D6" w14:textId="77777777" w:rsidR="00990B14" w:rsidRDefault="00000000">
      <w:pPr>
        <w:numPr>
          <w:ilvl w:val="0"/>
          <w:numId w:val="106"/>
        </w:numPr>
        <w:spacing w:after="160"/>
        <w:jc w:val="both"/>
      </w:pPr>
      <w:r>
        <w:t>Uso eficiente de recursos tecnológicos y soportes audiovisuales.</w:t>
      </w:r>
    </w:p>
    <w:p w14:paraId="2EFCDF3D" w14:textId="77777777" w:rsidR="00990B14" w:rsidRDefault="00000000">
      <w:pPr>
        <w:numPr>
          <w:ilvl w:val="0"/>
          <w:numId w:val="106"/>
        </w:numPr>
        <w:spacing w:after="200"/>
        <w:jc w:val="both"/>
      </w:pPr>
      <w:r>
        <w:t>Solidez en la presentación de conclusiones y recomendaciones.</w:t>
      </w:r>
    </w:p>
    <w:p w14:paraId="360D007A" w14:textId="77777777" w:rsidR="00990B14" w:rsidRDefault="00000000">
      <w:pPr>
        <w:numPr>
          <w:ilvl w:val="0"/>
          <w:numId w:val="105"/>
        </w:numPr>
        <w:spacing w:after="200"/>
        <w:jc w:val="both"/>
      </w:pPr>
      <w:r>
        <w:rPr>
          <w:b/>
        </w:rPr>
        <w:t>Evaluación de la Defensa y Respuesta a Preguntas (20 Puntos / 20%):</w:t>
      </w:r>
    </w:p>
    <w:p w14:paraId="2BD80F94" w14:textId="77777777" w:rsidR="00990B14" w:rsidRDefault="00000000">
      <w:pPr>
        <w:numPr>
          <w:ilvl w:val="0"/>
          <w:numId w:val="106"/>
        </w:numPr>
        <w:spacing w:after="160"/>
        <w:jc w:val="both"/>
      </w:pPr>
      <w:r>
        <w:t>Capacidad de argumentación, réplica y fundamentación doctrinaria, legal o técnica.</w:t>
      </w:r>
    </w:p>
    <w:p w14:paraId="1ADA70A4" w14:textId="77777777" w:rsidR="00990B14" w:rsidRDefault="00000000">
      <w:pPr>
        <w:numPr>
          <w:ilvl w:val="0"/>
          <w:numId w:val="106"/>
        </w:numPr>
        <w:spacing w:after="200"/>
        <w:jc w:val="both"/>
      </w:pPr>
      <w:r>
        <w:t>Precisión, solvencia y seguridad al responder a las objeciones o interrogantes planteadas por los miembros del Tribunal.</w:t>
      </w:r>
    </w:p>
    <w:p w14:paraId="49200F2E" w14:textId="77777777" w:rsidR="00990B14" w:rsidRDefault="00000000">
      <w:pPr>
        <w:numPr>
          <w:ilvl w:val="0"/>
          <w:numId w:val="104"/>
        </w:numPr>
        <w:spacing w:after="160"/>
        <w:jc w:val="both"/>
      </w:pPr>
      <w:r>
        <w:rPr>
          <w:b/>
        </w:rPr>
        <w:t>Mecanismo de Determinación de la Nota Final:</w:t>
      </w:r>
      <w:r>
        <w:t xml:space="preserve"> La calificación final de la Tesis de Grado resultará de la media aritmética ponderada de las calificaciones otorgadas individualmente por cada uno de los tres (3) miembros del Tribunal Examinador, o por consenso expresado en números enteros (1 a 100).</w:t>
      </w:r>
    </w:p>
    <w:p w14:paraId="6DF33C1D" w14:textId="77777777" w:rsidR="00990B14" w:rsidRDefault="00000000">
      <w:pPr>
        <w:numPr>
          <w:ilvl w:val="0"/>
          <w:numId w:val="104"/>
        </w:numPr>
        <w:spacing w:after="200"/>
        <w:jc w:val="both"/>
      </w:pPr>
      <w:r>
        <w:rPr>
          <w:b/>
        </w:rPr>
        <w:t>Escala Cuali-Cuantitativa de Valoración Oficial:</w:t>
      </w:r>
      <w:r>
        <w:t xml:space="preserve"> La nota obtenida se transcribirá en el Acta Oficial bajo la siguiente escala cuali-cuantitativa aprobada por el Sistema Universitario (CEUB / UMSA):</w:t>
      </w:r>
    </w:p>
    <w:tbl>
      <w:tblPr>
        <w:tblW w:w="9405" w:type="dxa"/>
        <w:jc w:val="center"/>
        <w:tblLayout w:type="fixed"/>
        <w:tblLook w:val="04A0" w:firstRow="1" w:lastRow="0" w:firstColumn="1" w:lastColumn="0" w:noHBand="0" w:noVBand="1"/>
      </w:tblPr>
      <w:tblGrid>
        <w:gridCol w:w="4702"/>
        <w:gridCol w:w="4703"/>
      </w:tblGrid>
      <w:tr w:rsidR="00990B14" w14:paraId="3EE567D1" w14:textId="77777777">
        <w:trPr>
          <w:tblHeader/>
          <w:jc w:val="center"/>
        </w:trPr>
        <w:tc>
          <w:tcPr>
            <w:tcW w:w="47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7560DA9" w14:textId="77777777" w:rsidR="00990B14" w:rsidRDefault="00000000">
            <w:pPr>
              <w:jc w:val="center"/>
            </w:pPr>
            <w:r>
              <w:rPr>
                <w:b/>
                <w:color w:val="FFFFFF"/>
              </w:rPr>
              <w:t>Cualitativa</w:t>
            </w:r>
          </w:p>
        </w:tc>
        <w:tc>
          <w:tcPr>
            <w:tcW w:w="470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B56E03E" w14:textId="77777777" w:rsidR="00990B14" w:rsidRDefault="00000000">
            <w:pPr>
              <w:jc w:val="center"/>
            </w:pPr>
            <w:r>
              <w:rPr>
                <w:b/>
                <w:color w:val="FFFFFF"/>
              </w:rPr>
              <w:t>Cuantitativa</w:t>
            </w:r>
          </w:p>
        </w:tc>
      </w:tr>
      <w:tr w:rsidR="00990B14" w14:paraId="6C251C2A"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01CC86BC" w14:textId="77777777" w:rsidR="00990B14" w:rsidRDefault="00000000">
            <w:pPr>
              <w:jc w:val="both"/>
            </w:pPr>
            <w:r>
              <w:t>Reprobado</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1E598A8E" w14:textId="77777777" w:rsidR="00990B14" w:rsidRDefault="00000000">
            <w:pPr>
              <w:jc w:val="center"/>
            </w:pPr>
            <w:r>
              <w:t>0 – 50</w:t>
            </w:r>
          </w:p>
        </w:tc>
      </w:tr>
      <w:tr w:rsidR="00990B14" w14:paraId="3CAB66C9"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66B6590A" w14:textId="77777777" w:rsidR="00990B14" w:rsidRDefault="00000000">
            <w:pPr>
              <w:jc w:val="both"/>
            </w:pPr>
            <w:r>
              <w:t>Aprobado – Buena</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7C82B01E" w14:textId="77777777" w:rsidR="00990B14" w:rsidRDefault="00000000">
            <w:pPr>
              <w:jc w:val="center"/>
            </w:pPr>
            <w:r>
              <w:t>51 – 70</w:t>
            </w:r>
          </w:p>
        </w:tc>
      </w:tr>
      <w:tr w:rsidR="00990B14" w14:paraId="50A9F09A"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1692F87A" w14:textId="77777777" w:rsidR="00990B14" w:rsidRDefault="00000000">
            <w:pPr>
              <w:jc w:val="both"/>
            </w:pPr>
            <w:r>
              <w:t>Sobresaliente – Con recomendación de publicación</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1F53106D" w14:textId="77777777" w:rsidR="00990B14" w:rsidRDefault="00000000">
            <w:pPr>
              <w:jc w:val="center"/>
            </w:pPr>
            <w:r>
              <w:t>71 – 89</w:t>
            </w:r>
          </w:p>
        </w:tc>
      </w:tr>
      <w:tr w:rsidR="00990B14" w14:paraId="7558B0A3"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228016F8" w14:textId="77777777" w:rsidR="00990B14" w:rsidRDefault="00000000">
            <w:pPr>
              <w:jc w:val="both"/>
            </w:pPr>
            <w:r>
              <w:t>Excelente – Con mención honorífica, felicitación y recomendación de publicación</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26FDE576" w14:textId="77777777" w:rsidR="00990B14" w:rsidRDefault="00000000">
            <w:pPr>
              <w:jc w:val="center"/>
            </w:pPr>
            <w:r>
              <w:t>90 – 100</w:t>
            </w:r>
          </w:p>
        </w:tc>
      </w:tr>
    </w:tbl>
    <w:p w14:paraId="667D5612" w14:textId="77777777" w:rsidR="00990B14" w:rsidRDefault="00990B14">
      <w:pPr>
        <w:spacing w:after="120"/>
      </w:pPr>
    </w:p>
    <w:p w14:paraId="715BF04A" w14:textId="77777777" w:rsidR="00990B14" w:rsidRDefault="00000000">
      <w:pPr>
        <w:keepNext/>
        <w:spacing w:after="120"/>
      </w:pPr>
      <w:r>
        <w:rPr>
          <w:b/>
        </w:rPr>
        <w:t>Artículo 26. Suscripción Definitiva del Acta de Sustentación y Efectos Legales para la Titulación</w:t>
      </w:r>
    </w:p>
    <w:p w14:paraId="6F1E3B78" w14:textId="77777777" w:rsidR="00990B14" w:rsidRDefault="00000000">
      <w:pPr>
        <w:spacing w:after="200"/>
        <w:jc w:val="both"/>
      </w:pPr>
      <w:r>
        <w:t>El Acta Oficial de Sustentación de Grado, conteniendo la calificación literal y numeral obtenida, será firmada en tres (3) ejemplares físicos originales por los miembros del Tribunal Examinador y el Director(a) de Carrera, registrándose en el Libro de Actas de Grado y el Sistema de Seguimiento Académico de la Unidad de Kárdex Académico.</w:t>
      </w:r>
    </w:p>
    <w:p w14:paraId="75DC5CB5" w14:textId="77777777" w:rsidR="00990B14" w:rsidRDefault="00000000">
      <w:pPr>
        <w:spacing w:after="200"/>
        <w:jc w:val="both"/>
      </w:pPr>
      <w:r>
        <w:t>La aprobación registrada en el Acta de Grado consolida el vencimiento definitivo del Plan de Estudios, facultando al graduado a iniciar inmediatamente el trámite de emisión del Título Académico de Licenciado en Contaduría Pública y del Título Profesional en Provisión Nacional de Contador Público Autorizado (CPA).</w:t>
      </w:r>
    </w:p>
    <w:p w14:paraId="21DD7E2C" w14:textId="77777777" w:rsidR="00990B14" w:rsidRDefault="00000000">
      <w:pPr>
        <w:keepNext/>
        <w:spacing w:after="120"/>
      </w:pPr>
      <w:r>
        <w:rPr>
          <w:b/>
        </w:rPr>
        <w:t>Artículo 27. Inasistencia de Miembros del Tribunal</w:t>
      </w:r>
    </w:p>
    <w:p w14:paraId="493E1F8C" w14:textId="77777777" w:rsidR="00990B14" w:rsidRDefault="00000000">
      <w:pPr>
        <w:spacing w:after="200"/>
        <w:jc w:val="both"/>
      </w:pPr>
      <w:r>
        <w:t>Es obligación de todo Docente Titular e Interino, designado como Tribunal Examinador, cumplir con sus funciones. De no existir quórum necesario (mínimo dos Tribunales), se suspenderá la sustentación hasta siete (7) días calendario impostergablemente.</w:t>
      </w:r>
    </w:p>
    <w:p w14:paraId="6F4D1539" w14:textId="77777777" w:rsidR="00990B14" w:rsidRDefault="00000000">
      <w:pPr>
        <w:spacing w:after="200"/>
        <w:jc w:val="both"/>
      </w:pPr>
      <w:r>
        <w:t>El o los Docentes Tribunales que no asistan serán objeto de amonestación formal por parte del Director(a) de Carrera, salvo en casos debidamente justificables, de ser reiterativa su ausencia se informará al Honorable Consejo de la Carrera para su consideración y sanción conforme al Reglamento Universitario en vigencia.</w:t>
      </w:r>
    </w:p>
    <w:p w14:paraId="7B3423F7" w14:textId="77777777" w:rsidR="00990B14" w:rsidRDefault="00000000">
      <w:pPr>
        <w:keepNext/>
        <w:spacing w:after="120"/>
      </w:pPr>
      <w:r>
        <w:rPr>
          <w:b/>
        </w:rPr>
        <w:t>Artículo 28. Inasistencia del Postulante</w:t>
      </w:r>
    </w:p>
    <w:p w14:paraId="1A54A91A" w14:textId="77777777" w:rsidR="00990B14" w:rsidRDefault="00000000">
      <w:pPr>
        <w:spacing w:after="200"/>
        <w:jc w:val="both"/>
      </w:pPr>
      <w:r>
        <w:t>Es obligación de todo Postulante presentarse al Acto Académico de Sustentación, con una hora de antelación. De no asistir, se suspenderá la sustentación hasta sesenta (60) días calendario y será objeto de amonestación formal por parte del Director(a) de la Carrera, salvo en casos debidamente justificables. De ser reiterativa su ausencia, a la segunda convocatoria, se instalará el Tribunal Examinador y se procederá a la calificación, de acuerdo con el presente Reglamento incorporándose en el acta la nota de reprobación.</w:t>
      </w:r>
    </w:p>
    <w:p w14:paraId="3CE8135A" w14:textId="77777777" w:rsidR="00990B14" w:rsidRDefault="00000000">
      <w:pPr>
        <w:keepNext/>
        <w:spacing w:before="40" w:after="200"/>
      </w:pPr>
      <w:r>
        <w:rPr>
          <w:b/>
          <w:sz w:val="22"/>
        </w:rPr>
        <w:t>Capítulo IV: Proyecto de Grado</w:t>
      </w:r>
    </w:p>
    <w:p w14:paraId="2E3B336C" w14:textId="77777777" w:rsidR="00990B14" w:rsidRDefault="00000000">
      <w:pPr>
        <w:keepNext/>
        <w:spacing w:after="120"/>
      </w:pPr>
      <w:r>
        <w:rPr>
          <w:b/>
        </w:rPr>
        <w:t>Artículo 29. Definición y Caracterización del Proyecto de Grado</w:t>
      </w:r>
    </w:p>
    <w:p w14:paraId="303073E7" w14:textId="77777777" w:rsidR="00990B14" w:rsidRDefault="00000000">
      <w:pPr>
        <w:spacing w:after="200"/>
        <w:jc w:val="both"/>
      </w:pPr>
      <w:r>
        <w:t>El Proyecto de Grado es un trabajo de investigación aplicada orientada a la programación, diseño e implementación de soluciones prácticas de uso social, empresarial o institucional. Está destinado a resolver problemas o deficiencias concretas en empresas públicas, privadas o del sector social (Ejemplo: diseño de un sistema contable o de costos para un sector emergente, propuesta de implementación de un sistema ERP, diseño de un modelo de control interno o de gestión de riesgos o un gabinete de auditoría especializada) con profundidad metodológica equivalente a la Tesis.</w:t>
      </w:r>
    </w:p>
    <w:p w14:paraId="4DDB2B33" w14:textId="77777777" w:rsidR="00990B14" w:rsidRDefault="00000000">
      <w:pPr>
        <w:keepNext/>
        <w:spacing w:after="120"/>
      </w:pPr>
      <w:r>
        <w:rPr>
          <w:b/>
        </w:rPr>
        <w:t>Artículo 30. Solicitud y Designación del Tutor Académico</w:t>
      </w:r>
    </w:p>
    <w:p w14:paraId="6C152BE6" w14:textId="77777777" w:rsidR="00990B14" w:rsidRDefault="00000000">
      <w:pPr>
        <w:numPr>
          <w:ilvl w:val="0"/>
          <w:numId w:val="107"/>
        </w:numPr>
        <w:spacing w:after="160"/>
        <w:jc w:val="both"/>
      </w:pPr>
      <w:r>
        <w:rPr>
          <w:b/>
        </w:rPr>
        <w:t>Alcance Integral de la Tutoría:</w:t>
      </w:r>
      <w:r>
        <w:t xml:space="preserve"> La tutoría académica es un proceso continuo de acompañamiento, orientación, supervisión y evaluación técnica que abarca desde la formulación inicial del Perfil de Proyecto de Grado hasta la conclusión, pruebas de funcionamiento práctico y defensa pública del Trabajo Final (Borrador del Proyecto de Grado).</w:t>
      </w:r>
    </w:p>
    <w:p w14:paraId="034217BC" w14:textId="77777777" w:rsidR="00990B14" w:rsidRDefault="00000000">
      <w:pPr>
        <w:numPr>
          <w:ilvl w:val="0"/>
          <w:numId w:val="107"/>
        </w:numPr>
        <w:spacing w:after="160"/>
        <w:jc w:val="both"/>
      </w:pPr>
      <w:r>
        <w:rPr>
          <w:b/>
        </w:rPr>
        <w:t>Solicitud de Designación:</w:t>
      </w:r>
      <w:r>
        <w:t xml:space="preserve"> Todo estudiante habilitado que elija la modalidad de Proyecto de Grado solicitará mediante nota a la Dirección de Carrera la designación de su Tutor Académico, proponiendo al docente de su preferencia en función de la especialidad técnica del proyecto, adjuntando la carta de aceptación expresa del docente.</w:t>
      </w:r>
    </w:p>
    <w:p w14:paraId="19954078" w14:textId="77777777" w:rsidR="00990B14" w:rsidRDefault="00000000">
      <w:pPr>
        <w:numPr>
          <w:ilvl w:val="0"/>
          <w:numId w:val="107"/>
        </w:numPr>
        <w:spacing w:after="160"/>
        <w:jc w:val="both"/>
      </w:pPr>
      <w:r>
        <w:rPr>
          <w:b/>
        </w:rPr>
        <w:t>Requisitos del Tutor:</w:t>
      </w:r>
      <w:r>
        <w:t xml:space="preserve"> El Tutor Académico deberá ser docente titular o interino de la Carrera de Contaduría Pública con grado mínimo de Licenciatura en el área y título de posgrado.</w:t>
      </w:r>
    </w:p>
    <w:p w14:paraId="0DD705C7" w14:textId="77777777" w:rsidR="00990B14" w:rsidRDefault="00000000">
      <w:pPr>
        <w:numPr>
          <w:ilvl w:val="0"/>
          <w:numId w:val="107"/>
        </w:numPr>
        <w:spacing w:after="200"/>
        <w:jc w:val="both"/>
      </w:pPr>
      <w:r>
        <w:rPr>
          <w:b/>
        </w:rPr>
        <w:t>Oficialización de la Tutoría:</w:t>
      </w:r>
      <w:r>
        <w:t xml:space="preserve"> La Dirección de Carrera emitirá la Resolución de Designación de Tutor Académico, formalizando la designación del docente para el acompañamiento de ambas etapas (Perfil y Trabajo Final).</w:t>
      </w:r>
    </w:p>
    <w:p w14:paraId="0D056708" w14:textId="77777777" w:rsidR="00990B14" w:rsidRDefault="00000000">
      <w:pPr>
        <w:keepNext/>
        <w:spacing w:after="120"/>
      </w:pPr>
      <w:r>
        <w:rPr>
          <w:b/>
        </w:rPr>
        <w:t>Artículo 31. Obligaciones y Deberes del Tutor Académico</w:t>
      </w:r>
    </w:p>
    <w:p w14:paraId="234E592D" w14:textId="77777777" w:rsidR="00990B14" w:rsidRDefault="00000000">
      <w:pPr>
        <w:spacing w:after="200"/>
        <w:jc w:val="both"/>
      </w:pPr>
      <w:r>
        <w:t>Son obligaciones del Tutor Académico en cumplimiento de las normas universitarias vigentes:</w:t>
      </w:r>
    </w:p>
    <w:p w14:paraId="0FBFE0D4" w14:textId="77777777" w:rsidR="00990B14" w:rsidRDefault="00000000">
      <w:pPr>
        <w:numPr>
          <w:ilvl w:val="0"/>
          <w:numId w:val="108"/>
        </w:numPr>
        <w:spacing w:after="160"/>
        <w:jc w:val="both"/>
      </w:pPr>
      <w:r>
        <w:rPr>
          <w:b/>
        </w:rPr>
        <w:t>Orientación Técnica y Aplicada:</w:t>
      </w:r>
      <w:r>
        <w:t xml:space="preserve"> Orientar y guiar al estudiante en la formulación del Perfil de Proyecto de Grado y en el desarrollo del modelo, sistema, manual o herramienta aplicada.</w:t>
      </w:r>
    </w:p>
    <w:p w14:paraId="4F20D173" w14:textId="77777777" w:rsidR="00990B14" w:rsidRDefault="00000000">
      <w:pPr>
        <w:numPr>
          <w:ilvl w:val="0"/>
          <w:numId w:val="108"/>
        </w:numPr>
        <w:spacing w:after="160"/>
        <w:jc w:val="both"/>
      </w:pPr>
      <w:r>
        <w:rPr>
          <w:b/>
        </w:rPr>
        <w:t>Evaluación de Factibilidad y Revisiones:</w:t>
      </w:r>
      <w:r>
        <w:t xml:space="preserve"> Realizar las revisiones oportunas a los borradores presentados por el estudiante, evaluando y verificando la viabilidad técnica, operativa, financiera y legal de la propuesta para avanzar a las instancias de revisión oficial.</w:t>
      </w:r>
    </w:p>
    <w:p w14:paraId="390FF79A" w14:textId="77777777" w:rsidR="00990B14" w:rsidRDefault="00000000">
      <w:pPr>
        <w:numPr>
          <w:ilvl w:val="0"/>
          <w:numId w:val="108"/>
        </w:numPr>
        <w:spacing w:after="160"/>
        <w:jc w:val="both"/>
      </w:pPr>
      <w:r>
        <w:rPr>
          <w:b/>
        </w:rPr>
        <w:t>Emisión de Informes de Aprobación y Aval:</w:t>
      </w:r>
      <w:r>
        <w:t xml:space="preserve"> Emitir formalmente el Informe de Aprobación del Perfil de Proyecto de Grado y, posteriormente, la Aceptación Formal/Visto Bueno del Documento Final (Borrador), requisitos indispensables para que el postulante presente su expediente ante la Dirección de Carrera.</w:t>
      </w:r>
    </w:p>
    <w:p w14:paraId="349AAC15" w14:textId="77777777" w:rsidR="00990B14" w:rsidRDefault="00000000">
      <w:pPr>
        <w:numPr>
          <w:ilvl w:val="0"/>
          <w:numId w:val="108"/>
        </w:numPr>
        <w:spacing w:after="160"/>
        <w:jc w:val="both"/>
      </w:pPr>
      <w:r>
        <w:rPr>
          <w:b/>
        </w:rPr>
        <w:t>Asistencia a la Sustentación Oral y Demostración:</w:t>
      </w:r>
      <w:r>
        <w:t xml:space="preserve"> Participar obligatoriamente en el Acto Público de Sustentación Oral y Demostración Técnica del Proyecto de Grado para absolver dudas o formular aclaraciones sobre la propuesta aplicada, asistiendo con derecho a voz.</w:t>
      </w:r>
    </w:p>
    <w:p w14:paraId="2CC87301" w14:textId="77777777" w:rsidR="00990B14" w:rsidRDefault="00000000">
      <w:pPr>
        <w:numPr>
          <w:ilvl w:val="0"/>
          <w:numId w:val="108"/>
        </w:numPr>
        <w:spacing w:after="200"/>
        <w:jc w:val="both"/>
      </w:pPr>
      <w:r>
        <w:rPr>
          <w:b/>
        </w:rPr>
        <w:t>Compromiso Ético y Gratuidad:</w:t>
      </w:r>
      <w:r>
        <w:t xml:space="preserve"> Garantizar la autenticidad y viabilidad del proyecto, exigiéndole al estudiante el cumplimiento de los estándares profesionales, absteniéndose estricta e inexcusablemente de efectuar cobros o recibir retribuciones de cualquier índole por la tutoría ejercida.</w:t>
      </w:r>
    </w:p>
    <w:p w14:paraId="20F0AAE2" w14:textId="77777777" w:rsidR="00990B14" w:rsidRDefault="00000000">
      <w:pPr>
        <w:keepNext/>
        <w:spacing w:after="120"/>
      </w:pPr>
      <w:r>
        <w:rPr>
          <w:b/>
        </w:rPr>
        <w:t>Artículo 32. Elaboración y Estructura Mínima del Perfil de Proyecto de Grado</w:t>
      </w:r>
    </w:p>
    <w:p w14:paraId="4BD85872" w14:textId="77777777" w:rsidR="00990B14" w:rsidRDefault="00000000">
      <w:pPr>
        <w:spacing w:after="200"/>
        <w:jc w:val="both"/>
      </w:pPr>
      <w:r>
        <w:t>El Perfil de Proyecto de Grado será elaborado individualmente por el estudiante bajo la dirección continua de su Tutor Académico, aplicando la metodología de investigación que corresponda.</w:t>
      </w:r>
    </w:p>
    <w:p w14:paraId="45C5FE08" w14:textId="77777777" w:rsidR="00990B14" w:rsidRDefault="00000000">
      <w:pPr>
        <w:spacing w:after="200"/>
        <w:jc w:val="both"/>
      </w:pPr>
      <w:r>
        <w:t>El Perfil de Proyecto de Grado deberá contemplar de forma explícita los siguientes componentes teórico-metodológicos:</w:t>
      </w:r>
    </w:p>
    <w:p w14:paraId="57AF52F8" w14:textId="77777777" w:rsidR="00990B14" w:rsidRDefault="00000000">
      <w:pPr>
        <w:numPr>
          <w:ilvl w:val="0"/>
          <w:numId w:val="109"/>
        </w:numPr>
        <w:spacing w:after="160"/>
        <w:jc w:val="both"/>
      </w:pPr>
      <w:r>
        <w:rPr>
          <w:i/>
        </w:rPr>
        <w:t>Título Preliminar:</w:t>
      </w:r>
      <w:r>
        <w:t xml:space="preserve"> Claro, preciso y descriptivo de la propuesta, sistema o modelo a diseñar e implementar.</w:t>
      </w:r>
    </w:p>
    <w:p w14:paraId="7C0EDAAB" w14:textId="77777777" w:rsidR="00990B14" w:rsidRDefault="00000000">
      <w:pPr>
        <w:numPr>
          <w:ilvl w:val="0"/>
          <w:numId w:val="109"/>
        </w:numPr>
        <w:spacing w:after="160"/>
        <w:jc w:val="both"/>
      </w:pPr>
      <w:r>
        <w:rPr>
          <w:i/>
        </w:rPr>
        <w:t>Diagnóstico u Objeto del Proyecto:</w:t>
      </w:r>
      <w:r>
        <w:t xml:space="preserve"> Descripción detallada de la organización o sector objetivo, identificación de la necesidad, deficiencia u oportunidad de mejora contable/financiera, y formulación del problema operativo a resolver.</w:t>
      </w:r>
    </w:p>
    <w:p w14:paraId="60E7C582" w14:textId="77777777" w:rsidR="00990B14" w:rsidRDefault="00000000">
      <w:pPr>
        <w:numPr>
          <w:ilvl w:val="0"/>
          <w:numId w:val="109"/>
        </w:numPr>
        <w:spacing w:after="160"/>
        <w:jc w:val="both"/>
      </w:pPr>
      <w:r>
        <w:rPr>
          <w:i/>
        </w:rPr>
        <w:t>Objetivos:</w:t>
      </w:r>
      <w:r>
        <w:t xml:space="preserve"> Formulación del Objetivo General (orientado al diseño, desarrollo e implantación de la propuesta) y de los Objetivos Específicos (etapas secuenciales del diseño).</w:t>
      </w:r>
    </w:p>
    <w:p w14:paraId="369101F1" w14:textId="77777777" w:rsidR="00990B14" w:rsidRDefault="00000000">
      <w:pPr>
        <w:numPr>
          <w:ilvl w:val="0"/>
          <w:numId w:val="109"/>
        </w:numPr>
        <w:spacing w:after="160"/>
        <w:jc w:val="both"/>
      </w:pPr>
      <w:r>
        <w:rPr>
          <w:i/>
        </w:rPr>
        <w:t>Justificación:</w:t>
      </w:r>
      <w:r>
        <w:t xml:space="preserve"> Argumentación de la viabilidad e impacto de la propuesta en las dimensiones Técnica, Económica, Financiera, Social y Operativa.</w:t>
      </w:r>
    </w:p>
    <w:p w14:paraId="74043BBC" w14:textId="77777777" w:rsidR="00990B14" w:rsidRDefault="00000000">
      <w:pPr>
        <w:numPr>
          <w:ilvl w:val="0"/>
          <w:numId w:val="109"/>
        </w:numPr>
        <w:spacing w:after="160"/>
        <w:jc w:val="both"/>
      </w:pPr>
      <w:r>
        <w:rPr>
          <w:i/>
        </w:rPr>
        <w:t>Alcance y Delimitación:</w:t>
      </w:r>
      <w:r>
        <w:t xml:space="preserve"> Delimitación institucional, geográfica, temporal, funcional y tecnológica del proyecto.</w:t>
      </w:r>
    </w:p>
    <w:p w14:paraId="61749C8C" w14:textId="77777777" w:rsidR="00990B14" w:rsidRDefault="00000000">
      <w:pPr>
        <w:numPr>
          <w:ilvl w:val="0"/>
          <w:numId w:val="109"/>
        </w:numPr>
        <w:spacing w:after="160"/>
        <w:jc w:val="both"/>
      </w:pPr>
      <w:r>
        <w:rPr>
          <w:i/>
        </w:rPr>
        <w:t>Marco Teórico, Normativo y Conceptual:</w:t>
      </w:r>
      <w:r>
        <w:t xml:space="preserve"> Fundamentación de las normas contables, normas de auditoría, marcos de control interno o gestión de riesgos, disposiciones tributarias/laborales y conceptos técnicos que sustentan el diseño.</w:t>
      </w:r>
    </w:p>
    <w:p w14:paraId="51A68D6F" w14:textId="77777777" w:rsidR="00990B14" w:rsidRDefault="00000000">
      <w:pPr>
        <w:numPr>
          <w:ilvl w:val="0"/>
          <w:numId w:val="109"/>
        </w:numPr>
        <w:spacing w:after="200"/>
        <w:jc w:val="both"/>
      </w:pPr>
      <w:r>
        <w:rPr>
          <w:i/>
        </w:rPr>
        <w:t>Metodología e Ingeniería del Proyecto:</w:t>
      </w:r>
      <w:r>
        <w:t xml:space="preserve"> Descripción de las fases metodológicas para la construcción de la propuesta:</w:t>
      </w:r>
    </w:p>
    <w:p w14:paraId="7D8CCEB6" w14:textId="77777777" w:rsidR="00990B14" w:rsidRDefault="00000000">
      <w:pPr>
        <w:spacing w:after="200"/>
        <w:ind w:left="357"/>
        <w:jc w:val="both"/>
      </w:pPr>
      <w:r>
        <w:t>Fase 1: Relevamiento e investigación de campo.</w:t>
      </w:r>
    </w:p>
    <w:p w14:paraId="1DE311D5" w14:textId="77777777" w:rsidR="00990B14" w:rsidRDefault="00000000">
      <w:pPr>
        <w:spacing w:after="200"/>
        <w:ind w:left="357"/>
        <w:jc w:val="both"/>
      </w:pPr>
      <w:r>
        <w:t>Fase 2: Diseño del sistema, modelo, manual o arquitectura tecnológica</w:t>
      </w:r>
    </w:p>
    <w:p w14:paraId="2B2FD9A5" w14:textId="77777777" w:rsidR="00990B14" w:rsidRDefault="00000000">
      <w:pPr>
        <w:spacing w:after="200"/>
        <w:ind w:left="357"/>
        <w:jc w:val="both"/>
      </w:pPr>
      <w:r>
        <w:t>Fase 3: Plan de pruebas de funcionamiento, simulación e implantación.</w:t>
      </w:r>
    </w:p>
    <w:p w14:paraId="65BD4A6F" w14:textId="77777777" w:rsidR="00990B14" w:rsidRDefault="00000000">
      <w:pPr>
        <w:numPr>
          <w:ilvl w:val="0"/>
          <w:numId w:val="109"/>
        </w:numPr>
        <w:spacing w:after="160"/>
        <w:jc w:val="both"/>
      </w:pPr>
      <w:r>
        <w:rPr>
          <w:i/>
        </w:rPr>
        <w:t>Evaluación Económica y Presupuesto:</w:t>
      </w:r>
      <w:r>
        <w:t xml:space="preserve"> Cuadro de costos de desarrollo, inversión requerida y estimación del beneficio/costo de la solución.</w:t>
      </w:r>
    </w:p>
    <w:p w14:paraId="29DD66B5" w14:textId="77777777" w:rsidR="00990B14" w:rsidRDefault="00000000">
      <w:pPr>
        <w:numPr>
          <w:ilvl w:val="0"/>
          <w:numId w:val="109"/>
        </w:numPr>
        <w:spacing w:after="160"/>
        <w:jc w:val="both"/>
      </w:pPr>
      <w:r>
        <w:rPr>
          <w:i/>
        </w:rPr>
        <w:t>Cronograma de Ejecución:</w:t>
      </w:r>
      <w:r>
        <w:t xml:space="preserve"> Planificación temporal de las fases de diseño y pruebas.</w:t>
      </w:r>
    </w:p>
    <w:p w14:paraId="2DB9F430" w14:textId="77777777" w:rsidR="00990B14" w:rsidRDefault="00000000">
      <w:pPr>
        <w:numPr>
          <w:ilvl w:val="0"/>
          <w:numId w:val="109"/>
        </w:numPr>
        <w:spacing w:after="200"/>
        <w:jc w:val="both"/>
      </w:pPr>
      <w:r>
        <w:rPr>
          <w:i/>
        </w:rPr>
        <w:t>Bibliografía y Fuentes de Información:</w:t>
      </w:r>
      <w:r>
        <w:t xml:space="preserve"> Fuentes técnicas, normativas y bibliográficas consultadas (APA).</w:t>
      </w:r>
    </w:p>
    <w:p w14:paraId="51D9A563" w14:textId="77777777" w:rsidR="00990B14" w:rsidRDefault="00000000">
      <w:pPr>
        <w:keepNext/>
        <w:spacing w:after="120"/>
      </w:pPr>
      <w:r>
        <w:rPr>
          <w:b/>
        </w:rPr>
        <w:t>Artículo 33. Presentación del Perfil de Proyecto de Grado con Aval del Tutor</w:t>
      </w:r>
    </w:p>
    <w:p w14:paraId="25AA998A" w14:textId="77777777" w:rsidR="00990B14" w:rsidRDefault="00000000">
      <w:pPr>
        <w:spacing w:after="200"/>
        <w:jc w:val="both"/>
      </w:pPr>
      <w:r>
        <w:t>Concluida la formulación del Perfil de Proyecto conforme a la estructura establecida y contando con el Informe de Aprobación del Tutor Académico, el postulante presentará ante la Dirección de Carrera cuatro (4) ejemplares anillados del perfil, solicitando formalmente la designación del Tribunal Revisor.</w:t>
      </w:r>
    </w:p>
    <w:p w14:paraId="1CD0FD0E" w14:textId="77777777" w:rsidR="00990B14" w:rsidRDefault="00000000">
      <w:pPr>
        <w:keepNext/>
        <w:spacing w:after="120"/>
      </w:pPr>
      <w:r>
        <w:rPr>
          <w:b/>
        </w:rPr>
        <w:t>Artículo 34. Designación e Informe del Tribunal Revisor del Perfil</w:t>
      </w:r>
    </w:p>
    <w:p w14:paraId="1888C539" w14:textId="77777777" w:rsidR="00990B14" w:rsidRDefault="00000000">
      <w:pPr>
        <w:spacing w:after="200"/>
        <w:jc w:val="both"/>
      </w:pPr>
      <w:r>
        <w:rPr>
          <w:b/>
        </w:rPr>
        <w:t>Conformación:</w:t>
      </w:r>
      <w:r>
        <w:t xml:space="preserve"> La Dirección de Carrera designará a tres (3) docentes de la especialidad para integrar el Tribunal Revisor del Perfil de Proyecto de Grado.</w:t>
      </w:r>
    </w:p>
    <w:p w14:paraId="5202EBF4" w14:textId="77777777" w:rsidR="00990B14" w:rsidRDefault="00000000">
      <w:pPr>
        <w:spacing w:after="200"/>
        <w:jc w:val="both"/>
      </w:pPr>
      <w:r>
        <w:rPr>
          <w:b/>
        </w:rPr>
        <w:t>Plazo e Informes del Tribunal:</w:t>
      </w:r>
      <w:r>
        <w:t xml:space="preserve"> Los miembros del Tribunal Revisor tienen la obligación ineludible de revisar el documento y emitir sus informes individuales en un plazo no mayor a veinte (20) días calendario. En caso de no recibir el informe dentro del plazo fijado, el Director(a) de Carrera conminará por escrito al Docente miembro del Tribunal Revisor, para que en un plazo de cinco (5) días calendario emita su informe.</w:t>
      </w:r>
    </w:p>
    <w:p w14:paraId="5522DE15" w14:textId="77777777" w:rsidR="00990B14" w:rsidRDefault="00000000">
      <w:pPr>
        <w:spacing w:after="200"/>
        <w:jc w:val="both"/>
      </w:pPr>
      <w:r>
        <w:rPr>
          <w:b/>
        </w:rPr>
        <w:t>Procedimiento ante Observaciones:</w:t>
      </w:r>
      <w:r>
        <w:t xml:space="preserve"> De existir observaciones, el Director(a) de Carrera notificará al postulante y al Tutor Académico para que, en un plazo no mayor a veinte (20) días calendario, efectúen los ajustes técnicos requeridos y remitan el perfil corregido para un nuevo informe del Tribunal (a ser emitido en un plazo máximo de 20 días).</w:t>
      </w:r>
    </w:p>
    <w:p w14:paraId="35AEC1CB" w14:textId="77777777" w:rsidR="00990B14" w:rsidRDefault="00000000">
      <w:pPr>
        <w:keepNext/>
        <w:spacing w:after="120"/>
      </w:pPr>
      <w:r>
        <w:rPr>
          <w:b/>
        </w:rPr>
        <w:t>Artículo 35. Aprobación del Perfil mediante Resolución de Carrera</w:t>
      </w:r>
    </w:p>
    <w:p w14:paraId="0C4D4D62" w14:textId="77777777" w:rsidR="00990B14" w:rsidRDefault="00000000">
      <w:pPr>
        <w:spacing w:after="200"/>
        <w:jc w:val="both"/>
      </w:pPr>
      <w:r>
        <w:t>Contando con los informes favorables de los tres miembros del Tribunal Revisor, el Director(a) de Carrera emitirá, en un plazo no mayor a siete (7) días calendario, la Resolución de Dirección de Aprobación del Perfil de Proyecto de Grado, autorizando el desarrollo de la propuesta aplicada en un plazo máximo de doce (12) meses.</w:t>
      </w:r>
    </w:p>
    <w:p w14:paraId="0C9E6AC4" w14:textId="77777777" w:rsidR="00990B14" w:rsidRDefault="00000000">
      <w:pPr>
        <w:keepNext/>
        <w:spacing w:after="120"/>
      </w:pPr>
      <w:r>
        <w:rPr>
          <w:b/>
        </w:rPr>
        <w:t>Artículo 36. Presentación del Documento Final e Informe Final del Tutor</w:t>
      </w:r>
    </w:p>
    <w:p w14:paraId="3472A397" w14:textId="77777777" w:rsidR="00990B14" w:rsidRDefault="00000000">
      <w:pPr>
        <w:spacing w:after="200"/>
        <w:jc w:val="both"/>
      </w:pPr>
      <w:r>
        <w:t>Concluido el diseño del proyecto, las pruebas de funcionamiento y la redacción del documento en un plazo no mayor a doce (12) meses a partir de la aprobación del perfil, el postulante, contando con la Aceptación Formal y Visto Bueno del Tutor Académico, entregará a la Dirección de Carrera tres (3) ejemplares anillados del Documento Final (Borrador del Proyecto) y la certificación digital de no plagio otorgada por el IICCFA, para la designación del Tribunal Examinador.</w:t>
      </w:r>
    </w:p>
    <w:p w14:paraId="2CFAAF26" w14:textId="77777777" w:rsidR="00990B14" w:rsidRDefault="00000000">
      <w:pPr>
        <w:keepNext/>
        <w:spacing w:after="120"/>
      </w:pPr>
      <w:r>
        <w:rPr>
          <w:b/>
        </w:rPr>
        <w:t>Artículo 37. Tribunal Examinador, Informe del Documento Final y Procedimiento de Subsanación</w:t>
      </w:r>
    </w:p>
    <w:p w14:paraId="281E0FBC" w14:textId="77777777" w:rsidR="00990B14" w:rsidRDefault="00000000">
      <w:pPr>
        <w:numPr>
          <w:ilvl w:val="0"/>
          <w:numId w:val="110"/>
        </w:numPr>
        <w:spacing w:after="160"/>
        <w:jc w:val="both"/>
      </w:pPr>
      <w:r>
        <w:rPr>
          <w:b/>
        </w:rPr>
        <w:t>Designación:</w:t>
      </w:r>
      <w:r>
        <w:t xml:space="preserve"> La Dirección de Carrera ratificará a los miembros del Tribunal Revisor del Perfil como Tribunal Examinador del Proyecto de Grado, recayendo la Presidencia en el docente más antiguo.</w:t>
      </w:r>
    </w:p>
    <w:p w14:paraId="244E6B5A" w14:textId="77777777" w:rsidR="00990B14" w:rsidRDefault="00000000">
      <w:pPr>
        <w:numPr>
          <w:ilvl w:val="0"/>
          <w:numId w:val="110"/>
        </w:numPr>
        <w:spacing w:after="160"/>
        <w:jc w:val="both"/>
      </w:pPr>
      <w:r>
        <w:rPr>
          <w:b/>
        </w:rPr>
        <w:t>Plazo e Informes de Primera Revisión:</w:t>
      </w:r>
      <w:r>
        <w:t xml:space="preserve"> En un plazo no mayor a veinte (20) días calendario, cada miembro del Tribunal Examinador emitirá por separado su informe escrito (Informe de Suficiencia o Informe con Observaciones). En caso de no recibir este informe dentro del plazo fijado, el Director(a) de Carrera conminará por escrito este hecho al Docente miembro del Tribunal Examinador.</w:t>
      </w:r>
    </w:p>
    <w:p w14:paraId="6F791D2E" w14:textId="77777777" w:rsidR="00990B14" w:rsidRDefault="00000000">
      <w:pPr>
        <w:numPr>
          <w:ilvl w:val="0"/>
          <w:numId w:val="110"/>
        </w:numPr>
        <w:spacing w:after="200"/>
        <w:jc w:val="both"/>
      </w:pPr>
      <w:r>
        <w:rPr>
          <w:b/>
        </w:rPr>
        <w:t>Procedimiento de Subsanación y Reentrega ante Observaciones:</w:t>
      </w:r>
      <w:r>
        <w:t xml:space="preserve"> Si uno o más miembros del Tribunal emitieran un Informe con Observaciones:</w:t>
      </w:r>
    </w:p>
    <w:p w14:paraId="1461647A" w14:textId="77777777" w:rsidR="00990B14" w:rsidRDefault="00000000">
      <w:pPr>
        <w:numPr>
          <w:ilvl w:val="0"/>
          <w:numId w:val="100"/>
        </w:numPr>
        <w:spacing w:after="160"/>
        <w:jc w:val="both"/>
      </w:pPr>
      <w:r>
        <w:rPr>
          <w:i/>
        </w:rPr>
        <w:t>Notificación:</w:t>
      </w:r>
      <w:r>
        <w:t xml:space="preserve"> La Dirección de Carrera notificará al postulante y al Tutor en un plazo no mayor a tres (3) días hábiles.</w:t>
      </w:r>
    </w:p>
    <w:p w14:paraId="77584C0C" w14:textId="77777777" w:rsidR="00990B14" w:rsidRDefault="00000000">
      <w:pPr>
        <w:numPr>
          <w:ilvl w:val="0"/>
          <w:numId w:val="100"/>
        </w:numPr>
        <w:spacing w:after="160"/>
        <w:jc w:val="both"/>
      </w:pPr>
      <w:r>
        <w:rPr>
          <w:i/>
        </w:rPr>
        <w:t>Plazo de Corrección:</w:t>
      </w:r>
      <w:r>
        <w:t xml:space="preserve"> El postulante dispondrá de un plazo máximo e impostergable de treinta (30) días calendario para subsanar las observaciones.</w:t>
      </w:r>
    </w:p>
    <w:p w14:paraId="116A5D40" w14:textId="77777777" w:rsidR="00990B14" w:rsidRDefault="00000000">
      <w:pPr>
        <w:numPr>
          <w:ilvl w:val="0"/>
          <w:numId w:val="100"/>
        </w:numPr>
        <w:spacing w:after="200"/>
        <w:jc w:val="both"/>
      </w:pPr>
      <w:r>
        <w:rPr>
          <w:i/>
        </w:rPr>
        <w:t>Reentrega Documental:</w:t>
      </w:r>
      <w:r>
        <w:t xml:space="preserve"> Entregará los ejemplares corregidos acompañados del Informe de Conformidad del Tutor Académico y la Matriz de Absolución de Observaciones (detallando la respuesta a cada observación).</w:t>
      </w:r>
    </w:p>
    <w:p w14:paraId="38882183" w14:textId="77777777" w:rsidR="00990B14" w:rsidRDefault="00000000">
      <w:pPr>
        <w:numPr>
          <w:ilvl w:val="0"/>
          <w:numId w:val="110"/>
        </w:numPr>
        <w:spacing w:after="200"/>
        <w:jc w:val="both"/>
      </w:pPr>
      <w:r>
        <w:rPr>
          <w:b/>
        </w:rPr>
        <w:t>Plazo de Reevaluación:</w:t>
      </w:r>
      <w:r>
        <w:t xml:space="preserve"> La Dirección de Carrera remitirá el documento al o los Tribunales Revisores observadores, quienes dispondrán de quince (15) días calendario para reevaluar y emitir su Informe Definitivo de Suficiencia. En caso de no haber subsanado las observaciones, el Tribunal emitirá informe de rechazo.</w:t>
      </w:r>
    </w:p>
    <w:p w14:paraId="597A8072" w14:textId="77777777" w:rsidR="00990B14" w:rsidRDefault="00000000">
      <w:pPr>
        <w:keepNext/>
        <w:spacing w:after="120"/>
      </w:pPr>
      <w:r>
        <w:rPr>
          <w:b/>
        </w:rPr>
        <w:t>Artículo 38. Aprobación del Proyecto de Grado y Autorización de Empaste</w:t>
      </w:r>
    </w:p>
    <w:p w14:paraId="4B9E77CB" w14:textId="77777777" w:rsidR="00990B14" w:rsidRDefault="00000000">
      <w:pPr>
        <w:spacing w:after="200"/>
        <w:jc w:val="both"/>
      </w:pPr>
      <w:r>
        <w:t>Contando con los tres (3) Informes de Suficiencia favorables emitidos por el Tribunal Examinador, el Director(a) de Carrera emitirá, en un plazo no mayor a cinco (5) días hábiles, la Resolución de Dirección de Carrera de Aprobación del Proyecto de Grado.</w:t>
      </w:r>
    </w:p>
    <w:p w14:paraId="1966938B" w14:textId="77777777" w:rsidR="00990B14" w:rsidRDefault="00000000">
      <w:pPr>
        <w:spacing w:after="200"/>
        <w:jc w:val="both"/>
      </w:pPr>
      <w:r>
        <w:t>Esta Resolución aprueba formalmente el contenido técnico del documento escrito y autoriza al postulante a realizar el empaste oficial en siete (7) ejemplares.</w:t>
      </w:r>
    </w:p>
    <w:p w14:paraId="0F370B73" w14:textId="77777777" w:rsidR="00990B14" w:rsidRDefault="00000000">
      <w:pPr>
        <w:keepNext/>
        <w:spacing w:after="120"/>
      </w:pPr>
      <w:r>
        <w:rPr>
          <w:b/>
        </w:rPr>
        <w:t>Artículo 39. Fijación de Fecha para la Sustentación Oral y Demostración Técnica</w:t>
      </w:r>
    </w:p>
    <w:p w14:paraId="4DBEE6FC" w14:textId="77777777" w:rsidR="00990B14" w:rsidRDefault="00000000">
      <w:pPr>
        <w:spacing w:after="200"/>
        <w:jc w:val="both"/>
      </w:pPr>
      <w:r>
        <w:t>Notificado con la Resolución de Aprobación del Proyecto de Grado, el postulante entregará siete (7) ejemplares empastados oficiales (3 para tribunales, 1 para el tutor, 1 para postulante y 1 para la Biblioteca Central de la Universidad Mayor de “San Andrés” y 1 para la Biblioteca de la Carrera de Contaduría Pública).</w:t>
      </w:r>
    </w:p>
    <w:p w14:paraId="2FB031D5" w14:textId="77777777" w:rsidR="00990B14" w:rsidRDefault="00000000">
      <w:pPr>
        <w:spacing w:after="200"/>
        <w:jc w:val="both"/>
      </w:pPr>
      <w:r>
        <w:t>Cumplida la entrega de ejemplares y la verificación de solvencias universitarias actualizadas, la Dirección de Carrera, mediante la Unidad de Kardex Académico emitirá el cronograma de las sustentaciones, estableciendo el día, hora y lugar para el Acto Público de Sustentación Oral y Demostración Técnica, de acuerdo al Calendario Académico aprobado, notificando a los miembros del Tribunal Examinador con una anticipación no menor a siete (7) días calendario.</w:t>
      </w:r>
    </w:p>
    <w:p w14:paraId="15747B85" w14:textId="77777777" w:rsidR="00990B14" w:rsidRDefault="00000000">
      <w:pPr>
        <w:keepNext/>
        <w:spacing w:after="120"/>
      </w:pPr>
      <w:r>
        <w:rPr>
          <w:b/>
        </w:rPr>
        <w:t>Artículo 40. Protocolo, Desarrollo, Deliberación, Lectura de Nota, Entrega de Ejemplar y Clausura del Acto Público</w:t>
      </w:r>
    </w:p>
    <w:p w14:paraId="30B34734" w14:textId="77777777" w:rsidR="00990B14" w:rsidRDefault="00000000">
      <w:pPr>
        <w:spacing w:after="200"/>
        <w:jc w:val="both"/>
      </w:pPr>
      <w:r>
        <w:t>El Acto Público de Sustentación Oral y Demostración Técnica del Proyecto de Grado es un acto académico solemne de sesión continua, desarrollado bajo la siguiente secuencia reglamentaria:</w:t>
      </w:r>
    </w:p>
    <w:p w14:paraId="68BF5DF8" w14:textId="77777777" w:rsidR="00990B14" w:rsidRDefault="00000000">
      <w:pPr>
        <w:numPr>
          <w:ilvl w:val="0"/>
          <w:numId w:val="111"/>
        </w:numPr>
        <w:spacing w:after="160"/>
        <w:jc w:val="both"/>
      </w:pPr>
      <w:r>
        <w:rPr>
          <w:b/>
        </w:rPr>
        <w:t>Instalación, Apertura y Acreditación:</w:t>
      </w:r>
      <w:r>
        <w:t xml:space="preserve"> En la fecha, hora y lugar señalados, de acuerdo al Calendario Académico aprobado, el Director(a) de Carrera o el Presidente del Tribunal Examinador (docente titular más antiguo) instalará el acto en presencia física o virtual (según la modalidad aprobada) de los tres (3) miembros del Tribunal, del Tutor Académico y del postulante. En ausencia de algún miembro del Tribunal Examinador, se instalará con dos (2) Tribunales Examinadores. Se dará lectura a la Resolución que aprueba el trabajo escrito y fija la fecha.</w:t>
      </w:r>
    </w:p>
    <w:p w14:paraId="1084E942" w14:textId="77777777" w:rsidR="00990B14" w:rsidRDefault="00000000">
      <w:pPr>
        <w:numPr>
          <w:ilvl w:val="0"/>
          <w:numId w:val="111"/>
        </w:numPr>
        <w:spacing w:after="200"/>
        <w:jc w:val="both"/>
      </w:pPr>
      <w:r>
        <w:rPr>
          <w:b/>
        </w:rPr>
        <w:t>Exposición Oral y Demostración Técnica Práctica:</w:t>
      </w:r>
      <w:r>
        <w:t xml:space="preserve"> El Presidente concederá la palabra al postulante, quien dispondrá de veinte (20) a treinta (30) minutos para:</w:t>
      </w:r>
    </w:p>
    <w:p w14:paraId="55F54D9C" w14:textId="77777777" w:rsidR="00990B14" w:rsidRDefault="00000000">
      <w:pPr>
        <w:numPr>
          <w:ilvl w:val="0"/>
          <w:numId w:val="112"/>
        </w:numPr>
        <w:spacing w:after="160"/>
        <w:jc w:val="both"/>
      </w:pPr>
      <w:r>
        <w:t>Exponer el diagnóstico, sustento normativo, diseño e ingeniería de la propuesta.</w:t>
      </w:r>
    </w:p>
    <w:p w14:paraId="3EAF4232" w14:textId="77777777" w:rsidR="00990B14" w:rsidRDefault="00000000">
      <w:pPr>
        <w:numPr>
          <w:ilvl w:val="0"/>
          <w:numId w:val="112"/>
        </w:numPr>
        <w:spacing w:after="200"/>
        <w:jc w:val="both"/>
      </w:pPr>
      <w:r>
        <w:t>Realizar obligatoriamente la demostración práctica del funcionamiento operativo de la solución desarrollada (corrida del sistema contable, simulación de modelos ERP, navegación por tableros de control en Power BI, aplicación de manuales o validación de pruebas del modelo).</w:t>
      </w:r>
    </w:p>
    <w:p w14:paraId="648B60E9" w14:textId="77777777" w:rsidR="00990B14" w:rsidRDefault="00000000">
      <w:pPr>
        <w:numPr>
          <w:ilvl w:val="0"/>
          <w:numId w:val="111"/>
        </w:numPr>
        <w:spacing w:after="160"/>
        <w:jc w:val="both"/>
      </w:pPr>
      <w:r>
        <w:rPr>
          <w:b/>
        </w:rPr>
        <w:t>Interrogatorio, Debate Técnico y Réplica:</w:t>
      </w:r>
      <w:r>
        <w:t xml:space="preserve"> Concluida la exposición y demostración práctica, el Tribunal formulará sus preguntas técnicas sobre el documento escrito y sobre la aplicabilidad y efectividad operativa de la solución propuesta. El postulante responderá a cada una de ellas de forma individual y fundamentada.</w:t>
      </w:r>
    </w:p>
    <w:p w14:paraId="5211C84C" w14:textId="77777777" w:rsidR="00990B14" w:rsidRDefault="00000000">
      <w:pPr>
        <w:numPr>
          <w:ilvl w:val="0"/>
          <w:numId w:val="111"/>
        </w:numPr>
        <w:spacing w:after="160"/>
        <w:jc w:val="both"/>
      </w:pPr>
      <w:r>
        <w:rPr>
          <w:b/>
        </w:rPr>
        <w:t>Participación del Tutor Académico:</w:t>
      </w:r>
      <w:r>
        <w:t xml:space="preserve"> El Presidente otorgará la palabra al Tutor Académico para hacer aclaraciones sobre el proceso de diseño e implementación (con derecho a voz, sin voto).</w:t>
      </w:r>
    </w:p>
    <w:p w14:paraId="0F3DFCE7" w14:textId="77777777" w:rsidR="00990B14" w:rsidRDefault="00000000">
      <w:pPr>
        <w:numPr>
          <w:ilvl w:val="0"/>
          <w:numId w:val="111"/>
        </w:numPr>
        <w:spacing w:after="160"/>
        <w:jc w:val="both"/>
      </w:pPr>
      <w:r>
        <w:rPr>
          <w:b/>
        </w:rPr>
        <w:t>Cierre de la Sesión Pública y Deliberación Privada:</w:t>
      </w:r>
      <w:r>
        <w:t xml:space="preserve"> El Presidente declarará el receso público para la deliberación privada del Tribunal Evaluador a puerta cerrada.</w:t>
      </w:r>
    </w:p>
    <w:p w14:paraId="581BF5F8" w14:textId="77777777" w:rsidR="00990B14" w:rsidRDefault="00000000">
      <w:pPr>
        <w:numPr>
          <w:ilvl w:val="0"/>
          <w:numId w:val="111"/>
        </w:numPr>
        <w:spacing w:after="200"/>
        <w:jc w:val="both"/>
      </w:pPr>
      <w:r>
        <w:rPr>
          <w:b/>
        </w:rPr>
        <w:t>Consignación Numeral y Literal de la Calificación:</w:t>
      </w:r>
      <w:r>
        <w:t xml:space="preserve"> El Tribunal asignará la nota cuantitativa sobre 100 puntos. El Presidente del Tribunal consignará de forma explícita la calificación literal y numeral obtenida en el Acta Oficial de Sustentación de Grado, refrendada con las firmas de todos los miembros del Tribunal Examinador y del Director(a) de Carrera.</w:t>
      </w:r>
    </w:p>
    <w:p w14:paraId="43B812F2" w14:textId="77777777" w:rsidR="00990B14" w:rsidRDefault="00000000">
      <w:pPr>
        <w:spacing w:after="200"/>
        <w:ind w:left="357"/>
        <w:jc w:val="both"/>
      </w:pPr>
      <w:r>
        <w:t>En caso de que la sustentación se realice en la modalidad virtual, los miembros del Tribunal Examinador deben apersonarse a la Unidad Kardex Académico dentro de las 48 horas siguientes para firmar el Acta de Grado.</w:t>
      </w:r>
    </w:p>
    <w:p w14:paraId="07BB9E51" w14:textId="77777777" w:rsidR="00990B14" w:rsidRDefault="00000000">
      <w:pPr>
        <w:numPr>
          <w:ilvl w:val="0"/>
          <w:numId w:val="111"/>
        </w:numPr>
        <w:spacing w:after="200"/>
        <w:jc w:val="both"/>
      </w:pPr>
      <w:r>
        <w:rPr>
          <w:b/>
        </w:rPr>
        <w:t>Reinstalación del Acto, Lectura del Acta, Entrega de Ejemplar y Clausura:</w:t>
      </w:r>
      <w:r>
        <w:t xml:space="preserve"> Concluida la deliberación y firmada el Acta Oficial, el Presidente del Tribunal reiniciará el acto académico público, disponiendo el reingreso del postulante, del Tutor y del público asistente.</w:t>
      </w:r>
    </w:p>
    <w:p w14:paraId="43B53915" w14:textId="77777777" w:rsidR="00990B14" w:rsidRDefault="00000000">
      <w:pPr>
        <w:spacing w:after="200"/>
        <w:ind w:left="357"/>
        <w:jc w:val="both"/>
      </w:pPr>
      <w:r>
        <w:t>El Presidente del Tribunal dará lectura solemne al Acta de Sustentación de Grado, proclamando públicamente la calificación numeral y literal alcanzada por el postulante y su calificación cualitativa obtenida.</w:t>
      </w:r>
    </w:p>
    <w:p w14:paraId="1A5BA230" w14:textId="77777777" w:rsidR="00990B14" w:rsidRDefault="00000000">
      <w:pPr>
        <w:spacing w:after="200"/>
        <w:ind w:left="357"/>
        <w:jc w:val="both"/>
      </w:pPr>
      <w:r>
        <w:t>En el mismo acto, el Presidente del Tribunal procederá a la entrega formal de un ejemplar oficial del trabajo al postulante, con la nota correspondiente consignada y las firmas originales de los miembros del Tribunal Examinador.</w:t>
      </w:r>
    </w:p>
    <w:p w14:paraId="4869D0D2" w14:textId="77777777" w:rsidR="00990B14" w:rsidRDefault="00000000">
      <w:pPr>
        <w:spacing w:after="200"/>
        <w:ind w:left="357"/>
        <w:jc w:val="both"/>
      </w:pPr>
      <w:r>
        <w:t>Acto seguido, el Presidente del Tribunal (o el Director(a) de Carrera) declarará oficialmente clausurado el Acto Académico de Sustentación de Grado.</w:t>
      </w:r>
    </w:p>
    <w:p w14:paraId="1E7CE9C6" w14:textId="77777777" w:rsidR="00990B14" w:rsidRDefault="00000000">
      <w:pPr>
        <w:keepNext/>
        <w:spacing w:after="120"/>
      </w:pPr>
      <w:r>
        <w:rPr>
          <w:b/>
        </w:rPr>
        <w:t>Artículo 41. Proceso de Evaluación y Criterios de Ponderación</w:t>
      </w:r>
    </w:p>
    <w:p w14:paraId="39211078" w14:textId="77777777" w:rsidR="00990B14" w:rsidRDefault="00000000">
      <w:pPr>
        <w:spacing w:after="200"/>
        <w:jc w:val="both"/>
      </w:pPr>
      <w:r>
        <w:t>Concluida la sustentación oral pública, el Tribunal Examinador sesionará a puerta cerrada en sesión reservada para evaluar integralmente el desempeño del postulante y determinar la calificación cuantitativa y cualitativa final.</w:t>
      </w:r>
    </w:p>
    <w:p w14:paraId="4481A6A2" w14:textId="77777777" w:rsidR="00990B14" w:rsidRDefault="00000000">
      <w:pPr>
        <w:numPr>
          <w:ilvl w:val="0"/>
          <w:numId w:val="113"/>
        </w:numPr>
        <w:spacing w:after="200"/>
        <w:jc w:val="both"/>
      </w:pPr>
      <w:r>
        <w:rPr>
          <w:b/>
        </w:rPr>
        <w:t>Criterios de Ponderación Oficial para Proyecto de Grado:</w:t>
      </w:r>
      <w:r>
        <w:t xml:space="preserve"> En estricta concordancia con el documento de Admisión, Promoción y Graduación (sección 5.4.2) y el Artículo 23.c del Reglamento de Graduación, la evaluación se pondera sobre 100 puntos:</w:t>
      </w:r>
    </w:p>
    <w:p w14:paraId="3CE262ED" w14:textId="77777777" w:rsidR="00990B14" w:rsidRDefault="00000000">
      <w:pPr>
        <w:numPr>
          <w:ilvl w:val="0"/>
          <w:numId w:val="114"/>
        </w:numPr>
        <w:spacing w:after="200"/>
        <w:jc w:val="both"/>
      </w:pPr>
      <w:r>
        <w:rPr>
          <w:b/>
        </w:rPr>
        <w:t>Presentación y Contenido del Trabajo Escrito: 40 Puntos (40%).</w:t>
      </w:r>
    </w:p>
    <w:p w14:paraId="53FA0247" w14:textId="77777777" w:rsidR="00990B14" w:rsidRDefault="00000000">
      <w:pPr>
        <w:spacing w:after="200"/>
        <w:ind w:left="357"/>
        <w:jc w:val="both"/>
      </w:pPr>
      <w:r>
        <w:t>Calidad del diagnóstico, diseño técnico, rigor normativo, ingeniería de la propuesta y manuales.</w:t>
      </w:r>
    </w:p>
    <w:p w14:paraId="39363203" w14:textId="77777777" w:rsidR="00990B14" w:rsidRDefault="00000000">
      <w:pPr>
        <w:numPr>
          <w:ilvl w:val="0"/>
          <w:numId w:val="114"/>
        </w:numPr>
        <w:spacing w:after="200"/>
        <w:jc w:val="both"/>
      </w:pPr>
      <w:r>
        <w:rPr>
          <w:b/>
        </w:rPr>
        <w:t>Sustentación Oral y Demostración Técnica Práctica: 30 Puntos (30%)</w:t>
      </w:r>
      <w:r>
        <w:t>.</w:t>
      </w:r>
    </w:p>
    <w:p w14:paraId="6F297D38" w14:textId="77777777" w:rsidR="00990B14" w:rsidRDefault="00000000">
      <w:pPr>
        <w:spacing w:after="200"/>
        <w:ind w:left="357"/>
        <w:jc w:val="both"/>
      </w:pPr>
      <w:r>
        <w:t>Claridad didáctica, dominio de herramientas tecnológicas y efectividad operativa en la demostración práctica del sistema/modelo.</w:t>
      </w:r>
    </w:p>
    <w:p w14:paraId="25B5CF45" w14:textId="77777777" w:rsidR="00990B14" w:rsidRDefault="00000000">
      <w:pPr>
        <w:numPr>
          <w:ilvl w:val="0"/>
          <w:numId w:val="114"/>
        </w:numPr>
        <w:spacing w:after="200"/>
        <w:jc w:val="both"/>
      </w:pPr>
      <w:r>
        <w:rPr>
          <w:b/>
        </w:rPr>
        <w:t>Defensa y Respuestas a Preguntas del Tribunal: 30 Puntos (30%).</w:t>
      </w:r>
    </w:p>
    <w:p w14:paraId="4ADD62B5" w14:textId="77777777" w:rsidR="00990B14" w:rsidRDefault="00000000">
      <w:pPr>
        <w:spacing w:after="200"/>
        <w:ind w:left="357"/>
        <w:jc w:val="both"/>
      </w:pPr>
      <w:r>
        <w:t>Solvencia en las respuestas, argumentación técnica, justificación costo-beneficio y viabilidad de implantación.</w:t>
      </w:r>
    </w:p>
    <w:p w14:paraId="2A208F06" w14:textId="77777777" w:rsidR="00990B14" w:rsidRDefault="00000000">
      <w:pPr>
        <w:numPr>
          <w:ilvl w:val="0"/>
          <w:numId w:val="113"/>
        </w:numPr>
        <w:spacing w:after="160"/>
        <w:jc w:val="both"/>
      </w:pPr>
      <w:r>
        <w:rPr>
          <w:b/>
        </w:rPr>
        <w:t>Mecanismo de Determinación de la Nota Final:</w:t>
      </w:r>
      <w:r>
        <w:t xml:space="preserve"> La calificación final del Proyecto de Grado resultará de la media aritmética ponderada de las calificaciones otorgadas individualmente por cada uno de los tres (3) miembros del Tribunal Examinador, o por consenso expresado en números enteros (1 a 100).</w:t>
      </w:r>
    </w:p>
    <w:p w14:paraId="3E1BA7C8" w14:textId="77777777" w:rsidR="00990B14" w:rsidRDefault="00000000">
      <w:pPr>
        <w:numPr>
          <w:ilvl w:val="0"/>
          <w:numId w:val="113"/>
        </w:numPr>
        <w:spacing w:after="200"/>
        <w:jc w:val="both"/>
      </w:pPr>
      <w:r>
        <w:rPr>
          <w:b/>
        </w:rPr>
        <w:t>Escala Cuali-Cuantitativa de Valoración Oficial:</w:t>
      </w:r>
      <w:r>
        <w:t xml:space="preserve"> La nota obtenida se transcribirá en el Acta Oficial bajo la siguiente escala cuali-cuantitativa aprobada por el Sistema Universitario (CEUB / UMSA):</w:t>
      </w:r>
    </w:p>
    <w:tbl>
      <w:tblPr>
        <w:tblW w:w="9405" w:type="dxa"/>
        <w:jc w:val="center"/>
        <w:tblLayout w:type="fixed"/>
        <w:tblLook w:val="04A0" w:firstRow="1" w:lastRow="0" w:firstColumn="1" w:lastColumn="0" w:noHBand="0" w:noVBand="1"/>
      </w:tblPr>
      <w:tblGrid>
        <w:gridCol w:w="4702"/>
        <w:gridCol w:w="4703"/>
      </w:tblGrid>
      <w:tr w:rsidR="00990B14" w14:paraId="0AFBA449" w14:textId="77777777">
        <w:trPr>
          <w:tblHeader/>
          <w:jc w:val="center"/>
        </w:trPr>
        <w:tc>
          <w:tcPr>
            <w:tcW w:w="47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6006BE3" w14:textId="77777777" w:rsidR="00990B14" w:rsidRDefault="00000000">
            <w:pPr>
              <w:jc w:val="center"/>
            </w:pPr>
            <w:r>
              <w:rPr>
                <w:b/>
                <w:color w:val="FFFFFF"/>
              </w:rPr>
              <w:t>Cualitativa</w:t>
            </w:r>
          </w:p>
        </w:tc>
        <w:tc>
          <w:tcPr>
            <w:tcW w:w="470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937C134" w14:textId="77777777" w:rsidR="00990B14" w:rsidRDefault="00000000">
            <w:pPr>
              <w:jc w:val="center"/>
            </w:pPr>
            <w:r>
              <w:rPr>
                <w:b/>
                <w:color w:val="FFFFFF"/>
              </w:rPr>
              <w:t>Cuantitativa</w:t>
            </w:r>
          </w:p>
        </w:tc>
      </w:tr>
      <w:tr w:rsidR="00990B14" w14:paraId="1D6BFC91"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72DA476D" w14:textId="77777777" w:rsidR="00990B14" w:rsidRDefault="00000000">
            <w:pPr>
              <w:jc w:val="both"/>
            </w:pPr>
            <w:r>
              <w:t>Reprobado</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3AF328AB" w14:textId="77777777" w:rsidR="00990B14" w:rsidRDefault="00000000">
            <w:pPr>
              <w:jc w:val="center"/>
            </w:pPr>
            <w:r>
              <w:t>0 – 50</w:t>
            </w:r>
          </w:p>
        </w:tc>
      </w:tr>
      <w:tr w:rsidR="00990B14" w14:paraId="031CE6CF"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52C5155A" w14:textId="77777777" w:rsidR="00990B14" w:rsidRDefault="00000000">
            <w:pPr>
              <w:jc w:val="both"/>
            </w:pPr>
            <w:r>
              <w:t>Aprobado – Buena</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6DD0ECE4" w14:textId="77777777" w:rsidR="00990B14" w:rsidRDefault="00000000">
            <w:pPr>
              <w:jc w:val="center"/>
            </w:pPr>
            <w:r>
              <w:t>51 – 70</w:t>
            </w:r>
          </w:p>
        </w:tc>
      </w:tr>
      <w:tr w:rsidR="00990B14" w14:paraId="3BEF2524"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06CF4FF8" w14:textId="77777777" w:rsidR="00990B14" w:rsidRDefault="00000000">
            <w:pPr>
              <w:jc w:val="both"/>
            </w:pPr>
            <w:r>
              <w:t>Sobresaliente – Con recomendación de publicación</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5A3B9C7C" w14:textId="77777777" w:rsidR="00990B14" w:rsidRDefault="00000000">
            <w:pPr>
              <w:jc w:val="center"/>
            </w:pPr>
            <w:r>
              <w:t>71 – 89</w:t>
            </w:r>
          </w:p>
        </w:tc>
      </w:tr>
      <w:tr w:rsidR="00990B14" w14:paraId="66061414"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6070BA68" w14:textId="77777777" w:rsidR="00990B14" w:rsidRDefault="00000000">
            <w:pPr>
              <w:jc w:val="both"/>
            </w:pPr>
            <w:r>
              <w:t>Excelente – Con mención honorífica, felicitación y recomendación de publicación</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5FAC09F0" w14:textId="77777777" w:rsidR="00990B14" w:rsidRDefault="00000000">
            <w:pPr>
              <w:jc w:val="center"/>
            </w:pPr>
            <w:r>
              <w:t>90 – 100</w:t>
            </w:r>
          </w:p>
        </w:tc>
      </w:tr>
    </w:tbl>
    <w:p w14:paraId="123D1F95" w14:textId="77777777" w:rsidR="00990B14" w:rsidRDefault="00990B14">
      <w:pPr>
        <w:spacing w:after="120"/>
      </w:pPr>
    </w:p>
    <w:p w14:paraId="4DF14236" w14:textId="77777777" w:rsidR="00990B14" w:rsidRDefault="00000000">
      <w:pPr>
        <w:numPr>
          <w:ilvl w:val="0"/>
          <w:numId w:val="113"/>
        </w:numPr>
        <w:spacing w:after="200"/>
        <w:jc w:val="both"/>
      </w:pPr>
      <w:r>
        <w:rPr>
          <w:b/>
        </w:rPr>
        <w:t>Régimen de Postergación:</w:t>
      </w:r>
      <w:r>
        <w:t xml:space="preserve"> Si el estudiante no alcanza 51 puntos, el Presidente registrará en el Acta las deficiencias técnicas a corregir. Dispondrá de una única oportunidad para solicitar nueva fecha de sustentación oral y demostración práctica en un plazo no menor a treinta (30) ni mayor a noventa (90) días calendario.</w:t>
      </w:r>
    </w:p>
    <w:p w14:paraId="3B85FC77" w14:textId="77777777" w:rsidR="00990B14" w:rsidRDefault="00000000">
      <w:pPr>
        <w:keepNext/>
        <w:spacing w:after="120"/>
      </w:pPr>
      <w:r>
        <w:rPr>
          <w:b/>
        </w:rPr>
        <w:t>Artículo 42. Suscripción Definitiva del Acta de Sustentación y Efectos Legales para la Titulación</w:t>
      </w:r>
    </w:p>
    <w:p w14:paraId="1E333BD2" w14:textId="77777777" w:rsidR="00990B14" w:rsidRDefault="00000000">
      <w:pPr>
        <w:spacing w:after="200"/>
        <w:jc w:val="both"/>
      </w:pPr>
      <w:r>
        <w:t>El Acta Oficial de Sustentación de Grado, conteniendo la calificación literal y numeral obtenida, será firmada en tres (3) ejemplares originales por los miembros del Tribunal Examinador y el Director(a) de Carrera, registrándose en el Libro de Actas de Grado y el Sistema de Seguimiento Académico de la Unidad de Kárdex Académico.</w:t>
      </w:r>
    </w:p>
    <w:p w14:paraId="2E8AB1EB" w14:textId="77777777" w:rsidR="00990B14" w:rsidRDefault="00000000">
      <w:pPr>
        <w:spacing w:after="200"/>
        <w:jc w:val="both"/>
      </w:pPr>
      <w:r>
        <w:t>La aprobación registrada en el Acta consolida el vencimiento definitivo del Plan de Estudios, facultando al graduado a iniciar inmediatamente el trámite de emisión del Título Académico de Licenciado en Contaduría Pública y del Título Profesional en Provisión Nacional de Contador Público Autorizado (CPA).</w:t>
      </w:r>
    </w:p>
    <w:p w14:paraId="19D85AEA" w14:textId="77777777" w:rsidR="00990B14" w:rsidRDefault="00000000">
      <w:pPr>
        <w:keepNext/>
        <w:spacing w:after="120"/>
      </w:pPr>
      <w:r>
        <w:rPr>
          <w:b/>
        </w:rPr>
        <w:t>Artículo 43. Inasistencia de Miembros del Tribunal</w:t>
      </w:r>
    </w:p>
    <w:p w14:paraId="1C2494FB" w14:textId="77777777" w:rsidR="00990B14" w:rsidRDefault="00000000">
      <w:pPr>
        <w:spacing w:after="200"/>
        <w:jc w:val="both"/>
      </w:pPr>
      <w:r>
        <w:t>Es obligación de todo Docente Titular e Interino, designado como Tribunal Examinador, cumplir con sus funciones. De no existir quórum necesario (mínimo dos Tribunales), se suspenderá la sustentación hasta siete (7) días calendario impostergablemente.</w:t>
      </w:r>
    </w:p>
    <w:p w14:paraId="42743015" w14:textId="77777777" w:rsidR="00990B14" w:rsidRDefault="00000000">
      <w:pPr>
        <w:spacing w:after="200"/>
        <w:jc w:val="both"/>
      </w:pPr>
      <w:r>
        <w:t>El o los Docentes Tribunales que no asistan serán objeto de amonestación formal por parte del Director(a) de Carrera, salvo en casos debidamente justificables, de ser reiterativa su ausencia se informará al Honorable Consejo de la Carrera para su consideración y sanción conforme al Reglamento Universitario en vigencia.</w:t>
      </w:r>
    </w:p>
    <w:p w14:paraId="7E6579BB" w14:textId="77777777" w:rsidR="00990B14" w:rsidRDefault="00000000">
      <w:pPr>
        <w:keepNext/>
        <w:spacing w:after="120"/>
      </w:pPr>
      <w:r>
        <w:rPr>
          <w:b/>
        </w:rPr>
        <w:t>Artículo 44. Inasistencia del Postulante</w:t>
      </w:r>
    </w:p>
    <w:p w14:paraId="15FBEE8D" w14:textId="77777777" w:rsidR="00990B14" w:rsidRDefault="00000000">
      <w:pPr>
        <w:spacing w:after="200"/>
        <w:jc w:val="both"/>
      </w:pPr>
      <w:r>
        <w:t>Es obligación de todo Postulante presentarse al Acto Académico de Sustentación, con una hora de antelación. De no asistir, se suspenderá la sustentación hasta sesenta (60) días calendario y será objeto de amonestación formal por parte del Director(a) de la Carrera, salvo en casos debidamente justificables. De ser reiterativa su ausencia, a la segunda convocatoria, se instalará el Tribunal Examinador y se procederá a la calificación, de acuerdo con el presente Reglamento incorporándose en el acta la nota de reprobación.</w:t>
      </w:r>
    </w:p>
    <w:p w14:paraId="7CFB552F" w14:textId="77777777" w:rsidR="00990B14" w:rsidRDefault="00000000">
      <w:pPr>
        <w:keepNext/>
        <w:spacing w:before="40" w:after="200"/>
      </w:pPr>
      <w:r>
        <w:rPr>
          <w:b/>
          <w:sz w:val="22"/>
        </w:rPr>
        <w:t>Capítulo V: Trabajo Dirigido</w:t>
      </w:r>
    </w:p>
    <w:p w14:paraId="50FFF498" w14:textId="77777777" w:rsidR="00990B14" w:rsidRDefault="00000000">
      <w:pPr>
        <w:keepNext/>
        <w:spacing w:after="120"/>
      </w:pPr>
      <w:r>
        <w:rPr>
          <w:b/>
        </w:rPr>
        <w:t>Artículo 45. Definición y Caracterización y Modalidades de Adscripción del Trabajo Dirigido</w:t>
      </w:r>
    </w:p>
    <w:p w14:paraId="06574343" w14:textId="77777777" w:rsidR="00990B14" w:rsidRDefault="00000000">
      <w:pPr>
        <w:spacing w:after="200"/>
        <w:jc w:val="both"/>
      </w:pPr>
      <w:r>
        <w:t>El Trabajo Dirigido es una modalidad de graduación que consiste en la ejecución de un trabajo práctico preprofesional, supervisado, fiscalizado y evaluado, desarrollado en instituciones públicas, empresas privadas o dependencias de la Universidad Mayor de San Andrés (UMSA). Su finalidad es aplicar las competencias profesionales del Contador Público en la solución de problemas reales del entorno institucional.</w:t>
      </w:r>
    </w:p>
    <w:p w14:paraId="5CBC2539" w14:textId="77777777" w:rsidR="00990B14" w:rsidRDefault="00000000">
      <w:pPr>
        <w:spacing w:after="200"/>
        <w:jc w:val="both"/>
      </w:pPr>
      <w:r>
        <w:rPr>
          <w:b/>
        </w:rPr>
        <w:t>Modalidades de Adscripción:</w:t>
      </w:r>
      <w:r>
        <w:t xml:space="preserve"> Existen dos modalidades de trabajo dirigido:</w:t>
      </w:r>
    </w:p>
    <w:p w14:paraId="38ECEB47" w14:textId="77777777" w:rsidR="00990B14" w:rsidRDefault="00000000">
      <w:pPr>
        <w:numPr>
          <w:ilvl w:val="0"/>
          <w:numId w:val="115"/>
        </w:numPr>
        <w:spacing w:after="160"/>
        <w:jc w:val="both"/>
      </w:pPr>
      <w:r>
        <w:rPr>
          <w:b/>
        </w:rPr>
        <w:t>Trabajo Dirigido Externo:</w:t>
      </w:r>
      <w:r>
        <w:t xml:space="preserve"> Se realiza en entidades públicas (Ministerios, Gobiernos Autónomos, Servicio de Impuestos Nacionales, Contraloría General del Estado, Empresas Públicas y otras dependencias del Estado) o empresas privadas, bajo la guía de un Tutor Profesional y un Tutor Docente (Académico), en virtud de Convenios Interinstitucionales específicos o marco, suscritos con carácter obligatorio por el Rector(a) de la UMSA o el Decano(a) de la Facultad de Ciencias Económicas y Financieras.</w:t>
      </w:r>
    </w:p>
    <w:p w14:paraId="740AC806" w14:textId="77777777" w:rsidR="00990B14" w:rsidRDefault="00000000">
      <w:pPr>
        <w:numPr>
          <w:ilvl w:val="0"/>
          <w:numId w:val="115"/>
        </w:numPr>
        <w:spacing w:after="200"/>
        <w:jc w:val="both"/>
      </w:pPr>
      <w:r>
        <w:rPr>
          <w:b/>
        </w:rPr>
        <w:t>Trabajo Dirigido Interno (por Adscripción):</w:t>
      </w:r>
      <w:r>
        <w:t xml:space="preserve"> Se ejecuta en las distintas dependencias académicas, administrativas, financieras, institutos de investigación o proyectos de la UMSA, bajo la guía de un Tutor Profesional y un Tutor Docente (Académico), sin necesidad de convenio específico previo, mediante designación directa de la Dirección de Carrera.</w:t>
      </w:r>
    </w:p>
    <w:p w14:paraId="5CA88816" w14:textId="77777777" w:rsidR="00990B14" w:rsidRDefault="00000000">
      <w:pPr>
        <w:spacing w:after="200"/>
        <w:jc w:val="both"/>
      </w:pPr>
      <w:r>
        <w:rPr>
          <w:b/>
        </w:rPr>
        <w:t>Áreas de Desempeño Profesional:</w:t>
      </w:r>
      <w:r>
        <w:t xml:space="preserve"> El Trabajo Dirigido se desarrollará en las siguientes áreas:</w:t>
      </w:r>
    </w:p>
    <w:p w14:paraId="4879A236" w14:textId="77777777" w:rsidR="00990B14" w:rsidRDefault="00000000">
      <w:pPr>
        <w:numPr>
          <w:ilvl w:val="0"/>
          <w:numId w:val="116"/>
        </w:numPr>
        <w:spacing w:after="160"/>
        <w:jc w:val="both"/>
      </w:pPr>
      <w:r>
        <w:t>Encargos de Aseguramiento, incluida la Auditoría y Revisión a través de unidades de auditoría interna o firmas de auditoría (Financiera, Gubernamental, Operativa, de Sistemas, Tributaria, Forense u otras); además de servicios relacionados.</w:t>
      </w:r>
    </w:p>
    <w:p w14:paraId="7D50D2DF" w14:textId="77777777" w:rsidR="00990B14" w:rsidRDefault="00000000">
      <w:pPr>
        <w:numPr>
          <w:ilvl w:val="0"/>
          <w:numId w:val="116"/>
        </w:numPr>
        <w:spacing w:after="160"/>
        <w:jc w:val="both"/>
      </w:pPr>
      <w:r>
        <w:t>Información Financiera y no financiera, Contabilidad de Gestión y Sistemas ERP.</w:t>
      </w:r>
    </w:p>
    <w:p w14:paraId="20B6AC60" w14:textId="77777777" w:rsidR="00990B14" w:rsidRDefault="00000000">
      <w:pPr>
        <w:numPr>
          <w:ilvl w:val="0"/>
          <w:numId w:val="116"/>
        </w:numPr>
        <w:spacing w:after="160"/>
        <w:jc w:val="both"/>
      </w:pPr>
      <w:r>
        <w:t>Control Interno, Gestión de Riesgos y Gobernanza.</w:t>
      </w:r>
    </w:p>
    <w:p w14:paraId="1AFF9FFE" w14:textId="77777777" w:rsidR="00990B14" w:rsidRDefault="00000000">
      <w:pPr>
        <w:numPr>
          <w:ilvl w:val="0"/>
          <w:numId w:val="116"/>
        </w:numPr>
        <w:spacing w:after="160"/>
        <w:jc w:val="both"/>
      </w:pPr>
      <w:r>
        <w:t>Gestión Económica, Financiera y Presupuestaria.</w:t>
      </w:r>
    </w:p>
    <w:p w14:paraId="5BA980D4" w14:textId="77777777" w:rsidR="00990B14" w:rsidRDefault="00000000">
      <w:pPr>
        <w:numPr>
          <w:ilvl w:val="0"/>
          <w:numId w:val="116"/>
        </w:numPr>
        <w:spacing w:after="160"/>
        <w:jc w:val="both"/>
      </w:pPr>
      <w:r>
        <w:t>Gestión Fiscal y Tributaria.</w:t>
      </w:r>
    </w:p>
    <w:p w14:paraId="10C02FA4" w14:textId="77777777" w:rsidR="00990B14" w:rsidRDefault="00000000">
      <w:pPr>
        <w:numPr>
          <w:ilvl w:val="0"/>
          <w:numId w:val="116"/>
        </w:numPr>
        <w:spacing w:after="200"/>
        <w:jc w:val="both"/>
      </w:pPr>
      <w:r>
        <w:t>Reportes y Aseguramiento de Sostenibilidad.</w:t>
      </w:r>
    </w:p>
    <w:p w14:paraId="37F06C43" w14:textId="77777777" w:rsidR="00990B14" w:rsidRDefault="00000000">
      <w:pPr>
        <w:keepNext/>
        <w:spacing w:after="120"/>
      </w:pPr>
      <w:r>
        <w:rPr>
          <w:b/>
        </w:rPr>
        <w:t>Artículo 46. Requisitos Específicos de Habilitación y Procedimiento de Selección</w:t>
      </w:r>
    </w:p>
    <w:p w14:paraId="1D761D56" w14:textId="77777777" w:rsidR="00990B14" w:rsidRDefault="00000000">
      <w:pPr>
        <w:numPr>
          <w:ilvl w:val="0"/>
          <w:numId w:val="117"/>
        </w:numPr>
        <w:spacing w:after="200"/>
        <w:jc w:val="both"/>
      </w:pPr>
      <w:r>
        <w:rPr>
          <w:b/>
        </w:rPr>
        <w:t>Requisitos Académicos del Postulante:</w:t>
      </w:r>
      <w:r>
        <w:t xml:space="preserve"> Para adscribirse a la modalidad de Trabajo Dirigido, además de cumplir los requisitos del Artículo 7 del presente Reglamento, el estudiante debe acreditar:</w:t>
      </w:r>
    </w:p>
    <w:p w14:paraId="57501B4C" w14:textId="77777777" w:rsidR="00990B14" w:rsidRDefault="00000000">
      <w:pPr>
        <w:spacing w:after="200"/>
        <w:ind w:left="357"/>
        <w:jc w:val="both"/>
      </w:pPr>
      <w:r>
        <w:rPr>
          <w:b/>
        </w:rPr>
        <w:t>Promedio General Ponderado Acumulado:</w:t>
      </w:r>
      <w:r>
        <w:t xml:space="preserve"> Un promedio mínimo de aprobación de sesenta (60) puntos a lo largo de su permanencia en la Carrera.</w:t>
      </w:r>
    </w:p>
    <w:p w14:paraId="37340F26" w14:textId="77777777" w:rsidR="00990B14" w:rsidRDefault="00000000">
      <w:pPr>
        <w:spacing w:after="200"/>
        <w:ind w:left="357"/>
        <w:jc w:val="both"/>
      </w:pPr>
      <w:r>
        <w:rPr>
          <w:b/>
        </w:rPr>
        <w:t>Conclusión de Estudios:</w:t>
      </w:r>
      <w:r>
        <w:t xml:space="preserve"> Haber aprobado el 100% de las 43 asignaturas del Plan de Estudios.</w:t>
      </w:r>
    </w:p>
    <w:p w14:paraId="6335E4CB" w14:textId="77777777" w:rsidR="00990B14" w:rsidRDefault="00000000">
      <w:pPr>
        <w:spacing w:after="200"/>
        <w:ind w:left="357"/>
        <w:jc w:val="both"/>
      </w:pPr>
      <w:r>
        <w:rPr>
          <w:b/>
        </w:rPr>
        <w:t>Dedicación Exclusiva y Plazo:</w:t>
      </w:r>
      <w:r>
        <w:t xml:space="preserve"> Disponibilidad de tiempo a dedicación exclusiva durante un periodo continuo e impostergable de ocho (8) meses calendario, garantizando el cumplimiento de un mínimo de 1.280 horas de trabajo efectivo.</w:t>
      </w:r>
    </w:p>
    <w:p w14:paraId="25971E3C" w14:textId="77777777" w:rsidR="00990B14" w:rsidRDefault="00000000">
      <w:pPr>
        <w:numPr>
          <w:ilvl w:val="0"/>
          <w:numId w:val="117"/>
        </w:numPr>
        <w:spacing w:after="160"/>
        <w:jc w:val="both"/>
      </w:pPr>
      <w:r>
        <w:rPr>
          <w:b/>
        </w:rPr>
        <w:t>Declaración Jurada e Incompatibilidades:</w:t>
      </w:r>
      <w:r>
        <w:t xml:space="preserve"> El postulante no deberá tener ningún conflicto de intereses (vínculo laboral previo, financiero o de parentesco hasta el cuarto grado de consanguinidad o segundo de afinidad) en la entidad receptora, debiendo presentar una Declaración Jurada ante la Dirección de Carrera.</w:t>
      </w:r>
    </w:p>
    <w:p w14:paraId="316F9926" w14:textId="77777777" w:rsidR="00990B14" w:rsidRDefault="00000000">
      <w:pPr>
        <w:numPr>
          <w:ilvl w:val="0"/>
          <w:numId w:val="117"/>
        </w:numPr>
        <w:spacing w:after="160"/>
        <w:jc w:val="both"/>
      </w:pPr>
      <w:r>
        <w:rPr>
          <w:b/>
        </w:rPr>
        <w:t>Publicación de la Convocatoria:</w:t>
      </w:r>
      <w:r>
        <w:t xml:space="preserve"> En base a los convenios interinstitucionales suscritos o los requerimientos presentados por la Universidad Mayor de San Andrés (UMSA), el Director(a) de Carrera debe publicar la convocatoria oficial para la presentación de solicitudes de Trabajo Dirigido, conforme al cronograma aprobado por la Carrera de Contaduría Pública para tal efecto.</w:t>
      </w:r>
    </w:p>
    <w:p w14:paraId="215306DF" w14:textId="77777777" w:rsidR="00990B14" w:rsidRDefault="00000000">
      <w:pPr>
        <w:numPr>
          <w:ilvl w:val="0"/>
          <w:numId w:val="117"/>
        </w:numPr>
        <w:spacing w:after="200"/>
        <w:jc w:val="both"/>
      </w:pPr>
      <w:r>
        <w:rPr>
          <w:b/>
        </w:rPr>
        <w:t>Procedimiento de Sorteo y Asignación Transparente:</w:t>
      </w:r>
      <w:r>
        <w:t xml:space="preserve"> Para la asignación de las instituciones receptoras, el Director(a) de Carrera efectuará un sorteo aleatorio público de las instituciones plazas disponibles, con la participación obligatoria de los postulantes inscritos y de la Comisión designada para el efecto, quienes velarán garantizando la transparencia, equidad e imparcialidad de dicha actividad.</w:t>
      </w:r>
    </w:p>
    <w:p w14:paraId="093B581B" w14:textId="77777777" w:rsidR="00990B14" w:rsidRDefault="00000000">
      <w:pPr>
        <w:spacing w:after="200"/>
        <w:ind w:left="357"/>
        <w:jc w:val="both"/>
      </w:pPr>
      <w:r>
        <w:t>Cuando el número de postulantes habilitados para una institución de alta demanda (Servicio de Impuestos Nacionales, Contraloría General del Estado, Ministerios o empresas específicas) supere la cantidad de plazas ofertadas en el convenio, el acceso al sorteo específico de dicha entidad se organizará ordenando a los postulantes en función de sus Promedios Ponderados Acumulados (PPA), priorizando el mérito académico en la asignación previa de los cupos disponibles.</w:t>
      </w:r>
    </w:p>
    <w:p w14:paraId="44AFB509" w14:textId="77777777" w:rsidR="00990B14" w:rsidRDefault="00000000">
      <w:pPr>
        <w:numPr>
          <w:ilvl w:val="0"/>
          <w:numId w:val="117"/>
        </w:numPr>
        <w:spacing w:after="200"/>
        <w:jc w:val="both"/>
      </w:pPr>
      <w:r>
        <w:rPr>
          <w:b/>
        </w:rPr>
        <w:t>Verificación, Aprobación del Plan y Designación Formal:</w:t>
      </w:r>
      <w:r>
        <w:t xml:space="preserve"> En base a las solicitudes recibidas y previa verificación del cumplimiento de todos los requisitos reglamentarios, el Director(a) de Carrera designará formalmente la institución donde el postulante desarrollará el Trabajo Dirigido y al Tutor Docente (Académico), una vez aprobado el Plan de Trabajo del postulante por las instancias correspondientes.</w:t>
      </w:r>
    </w:p>
    <w:p w14:paraId="23C10113" w14:textId="77777777" w:rsidR="00990B14" w:rsidRDefault="00000000">
      <w:pPr>
        <w:keepNext/>
        <w:spacing w:after="120"/>
      </w:pPr>
      <w:r>
        <w:rPr>
          <w:b/>
        </w:rPr>
        <w:t>Artículo 47. Duración, Carga Horaria Efectiva y Régimen de Dedicación Exclusiva del Trabajo Dirigido</w:t>
      </w:r>
    </w:p>
    <w:p w14:paraId="3E52F179" w14:textId="77777777" w:rsidR="00990B14" w:rsidRDefault="00000000">
      <w:pPr>
        <w:spacing w:after="200"/>
        <w:jc w:val="both"/>
      </w:pPr>
      <w:r>
        <w:rPr>
          <w:b/>
        </w:rPr>
        <w:t>Duración e Ininterrumpibilidad:</w:t>
      </w:r>
      <w:r>
        <w:t xml:space="preserve"> El Trabajo Dirigido tendrá una duración fija e ininterrumpida de ocho (8) meses calendario (como máximo), periodo en el cual el estudiante desarrollará las actividades asignadas en la institución receptora.</w:t>
      </w:r>
    </w:p>
    <w:p w14:paraId="0F0671F2" w14:textId="77777777" w:rsidR="00990B14" w:rsidRDefault="00000000">
      <w:pPr>
        <w:spacing w:after="200"/>
        <w:jc w:val="both"/>
      </w:pPr>
      <w:r>
        <w:rPr>
          <w:b/>
        </w:rPr>
        <w:t>Carga Horaria Mínima Efectiva:</w:t>
      </w:r>
      <w:r>
        <w:t xml:space="preserve"> La adscripción exige el cumplimiento de un mínimo obligatorio de 1.280 horas de trabajo práctico preprofesional efectivo en la entidad receptora.</w:t>
      </w:r>
    </w:p>
    <w:p w14:paraId="054E133B" w14:textId="77777777" w:rsidR="00990B14" w:rsidRDefault="00000000">
      <w:pPr>
        <w:spacing w:after="200"/>
        <w:jc w:val="both"/>
      </w:pPr>
      <w:r>
        <w:rPr>
          <w:b/>
        </w:rPr>
        <w:t>Distribución por Fases:</w:t>
      </w:r>
    </w:p>
    <w:p w14:paraId="1F446865" w14:textId="77777777" w:rsidR="00990B14" w:rsidRDefault="00000000">
      <w:pPr>
        <w:numPr>
          <w:ilvl w:val="0"/>
          <w:numId w:val="118"/>
        </w:numPr>
        <w:spacing w:after="160"/>
        <w:jc w:val="both"/>
      </w:pPr>
      <w:r>
        <w:rPr>
          <w:i/>
        </w:rPr>
        <w:t>Fase de Trabajo de Campo (Hasta 6 meses):</w:t>
      </w:r>
      <w:r>
        <w:t xml:space="preserve"> Ejecución presencial del Plan de Trabajo en la entidad receptora.</w:t>
      </w:r>
    </w:p>
    <w:p w14:paraId="1E65B9BE" w14:textId="77777777" w:rsidR="00990B14" w:rsidRDefault="00000000">
      <w:pPr>
        <w:numPr>
          <w:ilvl w:val="0"/>
          <w:numId w:val="118"/>
        </w:numPr>
        <w:spacing w:after="200"/>
        <w:jc w:val="both"/>
      </w:pPr>
      <w:r>
        <w:t xml:space="preserve">Fase </w:t>
      </w:r>
      <w:r>
        <w:rPr>
          <w:i/>
        </w:rPr>
        <w:t>de Consolidación y Memoria (Hasta 2 meses adicionales):</w:t>
      </w:r>
      <w:r>
        <w:t xml:space="preserve"> Elaboración de la Memoria de Trabajo Dirigido, obtención de la evaluación final del Tutor Profesional (85%) e Informe de Convalidación del Tutor Académico.</w:t>
      </w:r>
    </w:p>
    <w:p w14:paraId="3F9379B4" w14:textId="77777777" w:rsidR="00990B14" w:rsidRDefault="00000000">
      <w:pPr>
        <w:spacing w:after="200"/>
        <w:jc w:val="both"/>
      </w:pPr>
      <w:r>
        <w:rPr>
          <w:b/>
        </w:rPr>
        <w:t>Régimen de Dedicación Exclusiva:</w:t>
      </w:r>
      <w:r>
        <w:t xml:space="preserve"> El postulante desarrollará sus labores institucionales bajo el régimen de dedicación exclusiva, estando obligado a concluir el Trabajo Dirigido y presentar su Memoria e Informe Final dentro del plazo mencionado, salvo causales de fuerza mayor debidamente justificadas ante la Dirección de Carrera.</w:t>
      </w:r>
    </w:p>
    <w:p w14:paraId="17B0B367" w14:textId="77777777" w:rsidR="00990B14" w:rsidRDefault="00000000">
      <w:pPr>
        <w:keepNext/>
        <w:spacing w:after="120"/>
      </w:pPr>
      <w:r>
        <w:rPr>
          <w:b/>
        </w:rPr>
        <w:t>Artículo 48. Estructura de Tutoría Bipartita: Tutor Académico y Tutor Profesional</w:t>
      </w:r>
    </w:p>
    <w:p w14:paraId="70DF350E" w14:textId="77777777" w:rsidR="00990B14" w:rsidRDefault="00000000">
      <w:pPr>
        <w:spacing w:after="200"/>
        <w:jc w:val="both"/>
      </w:pPr>
      <w:r>
        <w:t>El proceso de Trabajo Dirigido estará guiado por una tutoría conjunta conformada por:</w:t>
      </w:r>
    </w:p>
    <w:p w14:paraId="3E035498" w14:textId="77777777" w:rsidR="00990B14" w:rsidRDefault="00000000">
      <w:pPr>
        <w:numPr>
          <w:ilvl w:val="0"/>
          <w:numId w:val="119"/>
        </w:numPr>
        <w:spacing w:after="200"/>
        <w:jc w:val="both"/>
      </w:pPr>
      <w:r>
        <w:rPr>
          <w:b/>
        </w:rPr>
        <w:t>Tutor Académico (Docente UMSA):</w:t>
      </w:r>
      <w:r>
        <w:t xml:space="preserve"> Nombrado por el Director(a) de Carrera entre los docentes titulares u ordinarios de la especialidad afín a las labores a desarrollar.</w:t>
      </w:r>
    </w:p>
    <w:p w14:paraId="20D12476" w14:textId="77777777" w:rsidR="00990B14" w:rsidRDefault="00000000">
      <w:pPr>
        <w:spacing w:after="200"/>
        <w:ind w:left="357"/>
        <w:jc w:val="both"/>
      </w:pPr>
      <w:r>
        <w:t>Las obligaciones del Tutor Docente (Académico), consisten en:</w:t>
      </w:r>
    </w:p>
    <w:p w14:paraId="12708329" w14:textId="77777777" w:rsidR="00990B14" w:rsidRDefault="00000000">
      <w:pPr>
        <w:numPr>
          <w:ilvl w:val="0"/>
          <w:numId w:val="120"/>
        </w:numPr>
        <w:spacing w:after="160"/>
        <w:jc w:val="both"/>
      </w:pPr>
      <w:r>
        <w:t>Orientar al postulante en la fundamentación teórica, técnica y práctica relacionada con el Trabajo Dirigido;</w:t>
      </w:r>
    </w:p>
    <w:p w14:paraId="01646988" w14:textId="77777777" w:rsidR="00990B14" w:rsidRDefault="00000000">
      <w:pPr>
        <w:numPr>
          <w:ilvl w:val="0"/>
          <w:numId w:val="120"/>
        </w:numPr>
        <w:spacing w:after="160"/>
        <w:jc w:val="both"/>
      </w:pPr>
      <w:r>
        <w:t>Realizar la supervisión y seguimiento continuo, manteniendo contacto con el Tutor Profesional;</w:t>
      </w:r>
    </w:p>
    <w:p w14:paraId="04312B46" w14:textId="77777777" w:rsidR="00990B14" w:rsidRDefault="00000000">
      <w:pPr>
        <w:numPr>
          <w:ilvl w:val="0"/>
          <w:numId w:val="120"/>
        </w:numPr>
        <w:spacing w:after="160"/>
        <w:jc w:val="both"/>
      </w:pPr>
      <w:r>
        <w:t>Revisar los dos (2) informes trimestrales de avance; y preparar por separado los informes trimestrales en un plazo no mayor a diez (10) días hábiles de haber recibido el informe preparado por el Postulante, validando los aspectos contenidos en los informes preparados por el Tutor Profesional; y</w:t>
      </w:r>
    </w:p>
    <w:p w14:paraId="6D55DDFE" w14:textId="77777777" w:rsidR="00990B14" w:rsidRDefault="00000000">
      <w:pPr>
        <w:numPr>
          <w:ilvl w:val="0"/>
          <w:numId w:val="120"/>
        </w:numPr>
        <w:spacing w:after="200"/>
        <w:jc w:val="both"/>
      </w:pPr>
      <w:r>
        <w:t>Revisar el Informe Final Integrador y la Memoria de Trabajo Dirigido; y preparar el informe correspondiente por separado, en un plazo no mayor a diez (10) días hábiles de haber recibido el documento incluyendo la evaluación cuantitativa del Trabajo Dirigido.</w:t>
      </w:r>
    </w:p>
    <w:p w14:paraId="12323C24" w14:textId="77777777" w:rsidR="00990B14" w:rsidRDefault="00000000">
      <w:pPr>
        <w:numPr>
          <w:ilvl w:val="0"/>
          <w:numId w:val="119"/>
        </w:numPr>
        <w:spacing w:after="200"/>
        <w:jc w:val="both"/>
      </w:pPr>
      <w:r>
        <w:rPr>
          <w:b/>
        </w:rPr>
        <w:t>Tutor Profesional / Institucional (Entidad Receptora):</w:t>
      </w:r>
      <w:r>
        <w:t xml:space="preserve"> Profesional en Contaduría Pública o área afín, designado por la entidad receptora, con grado académico mínimo de Licenciatura igual o superior al que aspira el postulante.</w:t>
      </w:r>
    </w:p>
    <w:p w14:paraId="2C39E3A8" w14:textId="77777777" w:rsidR="00990B14" w:rsidRDefault="00000000">
      <w:pPr>
        <w:spacing w:after="200"/>
        <w:ind w:left="357"/>
        <w:jc w:val="both"/>
      </w:pPr>
      <w:r>
        <w:t>Las obligaciones del Tutor Profesional, consisten en:</w:t>
      </w:r>
    </w:p>
    <w:p w14:paraId="43DF6ECF" w14:textId="77777777" w:rsidR="00990B14" w:rsidRDefault="00000000">
      <w:pPr>
        <w:numPr>
          <w:ilvl w:val="0"/>
          <w:numId w:val="120"/>
        </w:numPr>
        <w:spacing w:after="160"/>
        <w:jc w:val="both"/>
      </w:pPr>
      <w:r>
        <w:t>Guiar y evaluar el cumplimiento del trabajo diario del estudiante conforme al Plan de Trabajo aprobado;</w:t>
      </w:r>
    </w:p>
    <w:p w14:paraId="6DAADFAD" w14:textId="77777777" w:rsidR="00990B14" w:rsidRDefault="00000000">
      <w:pPr>
        <w:numPr>
          <w:ilvl w:val="0"/>
          <w:numId w:val="120"/>
        </w:numPr>
        <w:spacing w:after="160"/>
        <w:jc w:val="both"/>
      </w:pPr>
      <w:r>
        <w:t>Garantizar el espacio físico apropiado y facilitar los medios y herramientas de trabajo necesarias para el desarrollo del Trabajo Dirigido;</w:t>
      </w:r>
    </w:p>
    <w:p w14:paraId="4F53DFF1" w14:textId="77777777" w:rsidR="00990B14" w:rsidRDefault="00000000">
      <w:pPr>
        <w:numPr>
          <w:ilvl w:val="0"/>
          <w:numId w:val="120"/>
        </w:numPr>
        <w:spacing w:after="160"/>
        <w:jc w:val="both"/>
      </w:pPr>
      <w:r>
        <w:t>Organizar las actividades a desarrollar por el postulante y establecer los horarios de trabajo en su entidad, garantizado el cumplimiento de por lo menos 1.280 horas de trabajo efectivo;</w:t>
      </w:r>
    </w:p>
    <w:p w14:paraId="5FC2F033" w14:textId="77777777" w:rsidR="00990B14" w:rsidRDefault="00000000">
      <w:pPr>
        <w:numPr>
          <w:ilvl w:val="0"/>
          <w:numId w:val="120"/>
        </w:numPr>
        <w:spacing w:after="160"/>
        <w:jc w:val="both"/>
      </w:pPr>
      <w:r>
        <w:t>Supervisar las actividades pre-profesionales del postulante, garantizado que reciba la formación práctica pertinente; y</w:t>
      </w:r>
    </w:p>
    <w:p w14:paraId="5485B196" w14:textId="77777777" w:rsidR="00990B14" w:rsidRDefault="00000000">
      <w:pPr>
        <w:numPr>
          <w:ilvl w:val="0"/>
          <w:numId w:val="120"/>
        </w:numPr>
        <w:spacing w:after="200"/>
        <w:jc w:val="both"/>
      </w:pPr>
      <w:r>
        <w:t>Preparar los dos (2) informes trimestrales y final, en un plazo no mayor a diez (10) días hábiles de terminado el periodo, evaluando el desarrollo del Trabajo Dirigido realizado; el mismo que debe contener como mínimo: el tiempo de trabajo, las tareas desarrolladas durante el periodo, la calidad del desempeño y competencias alcanzadas de acuerdo con el Plan de Trabajo. En el informe final, debe además incorporar la evaluación cuali-cuantitativa del desempeño institucional (85% de la nota).</w:t>
      </w:r>
    </w:p>
    <w:p w14:paraId="27FAB843" w14:textId="77777777" w:rsidR="00990B14" w:rsidRDefault="00000000">
      <w:pPr>
        <w:keepNext/>
        <w:spacing w:after="120"/>
      </w:pPr>
      <w:r>
        <w:rPr>
          <w:b/>
        </w:rPr>
        <w:t>Artículo 49. Elaboración y Estructura Mínima del Plan de Trabajo Dirigido</w:t>
      </w:r>
    </w:p>
    <w:p w14:paraId="587BA3FA" w14:textId="77777777" w:rsidR="00990B14" w:rsidRDefault="00000000">
      <w:pPr>
        <w:spacing w:after="200"/>
        <w:jc w:val="both"/>
      </w:pPr>
      <w:r>
        <w:t>Antes del inicio de la adscripción, el postulante elaborará el Plan de Trabajo Dirigido en coordinación con la entidad receptora, el mismo que debe contener:</w:t>
      </w:r>
    </w:p>
    <w:p w14:paraId="1A4E8C28" w14:textId="77777777" w:rsidR="00990B14" w:rsidRDefault="00000000">
      <w:pPr>
        <w:numPr>
          <w:ilvl w:val="0"/>
          <w:numId w:val="118"/>
        </w:numPr>
        <w:spacing w:after="160"/>
        <w:jc w:val="both"/>
      </w:pPr>
      <w:r>
        <w:t>Denominación del trabajo y datos de la institución receptora.</w:t>
      </w:r>
    </w:p>
    <w:p w14:paraId="5263A84E" w14:textId="77777777" w:rsidR="00990B14" w:rsidRDefault="00000000">
      <w:pPr>
        <w:numPr>
          <w:ilvl w:val="0"/>
          <w:numId w:val="118"/>
        </w:numPr>
        <w:spacing w:after="160"/>
        <w:jc w:val="both"/>
      </w:pPr>
      <w:r>
        <w:t>Diagnóstico de la problemática o necesidad institucional a abordar.</w:t>
      </w:r>
    </w:p>
    <w:p w14:paraId="543CA701" w14:textId="77777777" w:rsidR="00990B14" w:rsidRDefault="00000000">
      <w:pPr>
        <w:numPr>
          <w:ilvl w:val="0"/>
          <w:numId w:val="118"/>
        </w:numPr>
        <w:spacing w:after="160"/>
        <w:jc w:val="both"/>
      </w:pPr>
      <w:r>
        <w:t>Objetivos (General y Específicos de la intervención preprofesional).</w:t>
      </w:r>
    </w:p>
    <w:p w14:paraId="35DFB611" w14:textId="77777777" w:rsidR="00990B14" w:rsidRDefault="00000000">
      <w:pPr>
        <w:numPr>
          <w:ilvl w:val="0"/>
          <w:numId w:val="118"/>
        </w:numPr>
        <w:spacing w:after="160"/>
        <w:jc w:val="both"/>
      </w:pPr>
      <w:r>
        <w:t>Delimitación de actividades, tareas y responsabilidades asignadas.</w:t>
      </w:r>
    </w:p>
    <w:p w14:paraId="625888CF" w14:textId="77777777" w:rsidR="00990B14" w:rsidRDefault="00000000">
      <w:pPr>
        <w:numPr>
          <w:ilvl w:val="0"/>
          <w:numId w:val="118"/>
        </w:numPr>
        <w:spacing w:after="160"/>
        <w:jc w:val="both"/>
      </w:pPr>
      <w:r>
        <w:t>Cronograma detallado de actividades para los seis (6) meses (1.280 horas).</w:t>
      </w:r>
    </w:p>
    <w:p w14:paraId="798556D8" w14:textId="77777777" w:rsidR="00990B14" w:rsidRDefault="00000000">
      <w:pPr>
        <w:numPr>
          <w:ilvl w:val="0"/>
          <w:numId w:val="118"/>
        </w:numPr>
        <w:spacing w:after="160"/>
        <w:jc w:val="both"/>
      </w:pPr>
      <w:r>
        <w:t>Productos, sistemas, manuales o informes técnicos esperados como resultado.</w:t>
      </w:r>
    </w:p>
    <w:p w14:paraId="0B61A105" w14:textId="77777777" w:rsidR="00990B14" w:rsidRDefault="00000000">
      <w:pPr>
        <w:numPr>
          <w:ilvl w:val="0"/>
          <w:numId w:val="118"/>
        </w:numPr>
        <w:spacing w:after="200"/>
        <w:jc w:val="both"/>
      </w:pPr>
      <w:r>
        <w:t>Firmas de aprobación del postulante y Tutor Profesional.</w:t>
      </w:r>
    </w:p>
    <w:p w14:paraId="3B6AFCBB" w14:textId="77777777" w:rsidR="00990B14" w:rsidRDefault="00000000">
      <w:pPr>
        <w:keepNext/>
        <w:spacing w:after="120"/>
      </w:pPr>
      <w:r>
        <w:rPr>
          <w:b/>
        </w:rPr>
        <w:t>Artículo 50. Informes de Avance, Informe Final y Memoria de Trabajo</w:t>
      </w:r>
    </w:p>
    <w:p w14:paraId="126E6974" w14:textId="77777777" w:rsidR="00990B14" w:rsidRDefault="00000000">
      <w:pPr>
        <w:spacing w:after="200"/>
        <w:jc w:val="both"/>
      </w:pPr>
      <w:r>
        <w:t>Durante el desarrollo del Trabajo Dirigido se presentarán ante la Dirección de Carrera:</w:t>
      </w:r>
    </w:p>
    <w:p w14:paraId="30D0409D" w14:textId="77777777" w:rsidR="00990B14" w:rsidRDefault="00000000">
      <w:pPr>
        <w:numPr>
          <w:ilvl w:val="0"/>
          <w:numId w:val="121"/>
        </w:numPr>
        <w:spacing w:after="200"/>
        <w:jc w:val="both"/>
      </w:pPr>
      <w:r>
        <w:rPr>
          <w:b/>
        </w:rPr>
        <w:t>Primer Informe Trimestral (al concluir el tercer mes):</w:t>
      </w:r>
      <w:r>
        <w:t xml:space="preserve"> Informe de avance del Plan de Trabajo preparado por el estudiante, con un informe por separado del Tutor Profesional mencionado el cumplimiento o incumplimiento al Plan de Trabajo establecido.</w:t>
      </w:r>
    </w:p>
    <w:p w14:paraId="404B86B9" w14:textId="77777777" w:rsidR="00990B14" w:rsidRDefault="00000000">
      <w:pPr>
        <w:spacing w:after="200"/>
        <w:ind w:left="357"/>
        <w:jc w:val="both"/>
      </w:pPr>
      <w:r>
        <w:t>Dicho informe debe contar además con el visto bueno del Tutor Docente (Académico), mediante un informe presentado por separado.</w:t>
      </w:r>
    </w:p>
    <w:p w14:paraId="2C7C502F" w14:textId="77777777" w:rsidR="00990B14" w:rsidRDefault="00000000">
      <w:pPr>
        <w:numPr>
          <w:ilvl w:val="0"/>
          <w:numId w:val="121"/>
        </w:numPr>
        <w:spacing w:after="200"/>
        <w:jc w:val="both"/>
      </w:pPr>
      <w:r>
        <w:rPr>
          <w:b/>
        </w:rPr>
        <w:t>Segundo Informe Trimestral (al concluir el sexto mes):</w:t>
      </w:r>
      <w:r>
        <w:t xml:space="preserve"> Informe de seguimiento e hitos alcanzados preparado por el estudiante, con un informe por separado del Tutor Profesional mencionando el cumplimiento o incumplimiento al Plan de Trabajo establecido.</w:t>
      </w:r>
    </w:p>
    <w:p w14:paraId="381CE0E8" w14:textId="77777777" w:rsidR="00990B14" w:rsidRDefault="00000000">
      <w:pPr>
        <w:spacing w:after="200"/>
        <w:ind w:left="357"/>
        <w:jc w:val="both"/>
      </w:pPr>
      <w:r>
        <w:t>Dicho informe debe contar además con el visto bueno del Tutor Docente (Académico), mediante un informe presentado por separado.</w:t>
      </w:r>
    </w:p>
    <w:p w14:paraId="46ED0936" w14:textId="77777777" w:rsidR="00990B14" w:rsidRDefault="00000000">
      <w:pPr>
        <w:numPr>
          <w:ilvl w:val="0"/>
          <w:numId w:val="121"/>
        </w:numPr>
        <w:spacing w:after="160"/>
        <w:jc w:val="both"/>
      </w:pPr>
      <w:r>
        <w:rPr>
          <w:b/>
        </w:rPr>
        <w:t>Informe Final e Integrador (hasta el octavo mes):</w:t>
      </w:r>
      <w:r>
        <w:t xml:space="preserve"> Informe final de cumplimiento del Plan de Trabajo preparado por el estudiante, con un informe por separado expedida por el Tutor Profesional que evalúa cuantitativa y cualitativamente el cumplimiento de las 1.280 horas efectivas, las competencias profesionales demostradas y el impacto del trabajo realizado, asignando la calificación de desempeño equivalente al 85% de la nota final.</w:t>
      </w:r>
    </w:p>
    <w:p w14:paraId="0E8729CC" w14:textId="77777777" w:rsidR="00990B14" w:rsidRDefault="00000000">
      <w:pPr>
        <w:numPr>
          <w:ilvl w:val="0"/>
          <w:numId w:val="121"/>
        </w:numPr>
        <w:spacing w:after="200"/>
        <w:jc w:val="both"/>
      </w:pPr>
      <w:r>
        <w:rPr>
          <w:b/>
        </w:rPr>
        <w:t>Documento Memoria de Trabajo Dirigido:</w:t>
      </w:r>
      <w:r>
        <w:t xml:space="preserve"> Documento de sistematización técnica e investigativa redactado por el estudiante que describe en detalle una (1) de las intervenciones principales o soluciones contables/financieras desarrolladas en la entidad, el cual servirá de base para la sustentación pública ante el Tribunal Examinador (15% restante).</w:t>
      </w:r>
    </w:p>
    <w:p w14:paraId="725B2E07" w14:textId="77777777" w:rsidR="00990B14" w:rsidRDefault="00000000">
      <w:pPr>
        <w:spacing w:after="200"/>
        <w:ind w:left="357"/>
        <w:jc w:val="both"/>
      </w:pPr>
      <w:r>
        <w:t xml:space="preserve">El </w:t>
      </w:r>
      <w:r>
        <w:rPr>
          <w:b/>
        </w:rPr>
        <w:t>Documento Memoria del Trabajo Dirigido,</w:t>
      </w:r>
      <w:r>
        <w:t xml:space="preserve"> debe contemplar de forma explícita los siguientes componentes técnico-metodológicos:</w:t>
      </w:r>
    </w:p>
    <w:p w14:paraId="2F01C837" w14:textId="77777777" w:rsidR="00990B14" w:rsidRDefault="00000000">
      <w:pPr>
        <w:numPr>
          <w:ilvl w:val="0"/>
          <w:numId w:val="122"/>
        </w:numPr>
        <w:spacing w:after="160"/>
        <w:jc w:val="both"/>
      </w:pPr>
      <w:r>
        <w:t>Portada (Carátula)</w:t>
      </w:r>
    </w:p>
    <w:p w14:paraId="726AC19D" w14:textId="77777777" w:rsidR="00990B14" w:rsidRDefault="00000000">
      <w:pPr>
        <w:numPr>
          <w:ilvl w:val="0"/>
          <w:numId w:val="122"/>
        </w:numPr>
        <w:spacing w:after="160"/>
        <w:jc w:val="both"/>
      </w:pPr>
      <w:r>
        <w:t>Índice de Contenido</w:t>
      </w:r>
    </w:p>
    <w:p w14:paraId="0492A9DC" w14:textId="77777777" w:rsidR="00990B14" w:rsidRDefault="00000000">
      <w:pPr>
        <w:numPr>
          <w:ilvl w:val="0"/>
          <w:numId w:val="122"/>
        </w:numPr>
        <w:spacing w:after="160"/>
        <w:jc w:val="both"/>
      </w:pPr>
      <w:r>
        <w:t>Resumen Ejecutivo</w:t>
      </w:r>
    </w:p>
    <w:p w14:paraId="098B2049" w14:textId="77777777" w:rsidR="00990B14" w:rsidRDefault="00000000">
      <w:pPr>
        <w:numPr>
          <w:ilvl w:val="0"/>
          <w:numId w:val="122"/>
        </w:numPr>
        <w:spacing w:after="160"/>
        <w:jc w:val="both"/>
      </w:pPr>
      <w:r>
        <w:t>Primera Parte:</w:t>
      </w:r>
    </w:p>
    <w:p w14:paraId="39624F4F" w14:textId="77777777" w:rsidR="00990B14" w:rsidRDefault="00000000">
      <w:pPr>
        <w:numPr>
          <w:ilvl w:val="1"/>
          <w:numId w:val="122"/>
        </w:numPr>
        <w:spacing w:after="60"/>
        <w:jc w:val="both"/>
      </w:pPr>
      <w:r>
        <w:t>Introducción</w:t>
      </w:r>
    </w:p>
    <w:p w14:paraId="0B896BC9" w14:textId="77777777" w:rsidR="00990B14" w:rsidRDefault="00000000">
      <w:pPr>
        <w:numPr>
          <w:ilvl w:val="1"/>
          <w:numId w:val="122"/>
        </w:numPr>
        <w:spacing w:after="60"/>
        <w:jc w:val="both"/>
      </w:pPr>
      <w:r>
        <w:t>Diagnóstico y contexto institucional (Antecedentes de la entidad pública o empresa, descripción de la estructura orgánica y funcional del área de adscripción, y delimitación del problema, deficiencia o necesidad técnica abordada)</w:t>
      </w:r>
    </w:p>
    <w:p w14:paraId="31F8A894" w14:textId="77777777" w:rsidR="00990B14" w:rsidRDefault="00000000">
      <w:pPr>
        <w:numPr>
          <w:ilvl w:val="1"/>
          <w:numId w:val="122"/>
        </w:numPr>
        <w:spacing w:after="60"/>
        <w:jc w:val="both"/>
      </w:pPr>
      <w:r>
        <w:t>Objetivos de la intervención preprofesional (general y específicos)</w:t>
      </w:r>
    </w:p>
    <w:p w14:paraId="2B681633" w14:textId="77777777" w:rsidR="00990B14" w:rsidRDefault="00000000">
      <w:pPr>
        <w:numPr>
          <w:ilvl w:val="1"/>
          <w:numId w:val="122"/>
        </w:numPr>
        <w:spacing w:after="60"/>
        <w:jc w:val="both"/>
      </w:pPr>
      <w:r>
        <w:t>Justificación</w:t>
      </w:r>
    </w:p>
    <w:p w14:paraId="53287399" w14:textId="77777777" w:rsidR="00990B14" w:rsidRDefault="00000000">
      <w:pPr>
        <w:numPr>
          <w:ilvl w:val="0"/>
          <w:numId w:val="122"/>
        </w:numPr>
        <w:spacing w:after="160"/>
        <w:jc w:val="both"/>
      </w:pPr>
      <w:r>
        <w:t>Segunda Parte:</w:t>
      </w:r>
    </w:p>
    <w:p w14:paraId="51E7A2F3" w14:textId="77777777" w:rsidR="00990B14" w:rsidRDefault="00000000">
      <w:pPr>
        <w:numPr>
          <w:ilvl w:val="1"/>
          <w:numId w:val="122"/>
        </w:numPr>
        <w:spacing w:after="60"/>
        <w:jc w:val="both"/>
      </w:pPr>
      <w:r>
        <w:t>Marco Teórico, técnico y regulatorio (Fundamentación de los pronunciamientos técnicos profesionales aplicables en contabilidad, aseguramiento, control interno, gestión de riesgos legislación tributaria/laboral y disposiciones legales específicas aplicadas en la solución de la problemática)</w:t>
      </w:r>
    </w:p>
    <w:p w14:paraId="3E633379" w14:textId="77777777" w:rsidR="00990B14" w:rsidRDefault="00000000">
      <w:pPr>
        <w:numPr>
          <w:ilvl w:val="0"/>
          <w:numId w:val="122"/>
        </w:numPr>
        <w:spacing w:after="160"/>
        <w:jc w:val="both"/>
      </w:pPr>
      <w:r>
        <w:t>Tercera Parte:</w:t>
      </w:r>
    </w:p>
    <w:p w14:paraId="7EBA71B5" w14:textId="77777777" w:rsidR="00990B14" w:rsidRDefault="00000000">
      <w:pPr>
        <w:numPr>
          <w:ilvl w:val="1"/>
          <w:numId w:val="122"/>
        </w:numPr>
        <w:spacing w:after="60"/>
        <w:jc w:val="both"/>
      </w:pPr>
      <w:r>
        <w:t>Resultados del Trabajo Desarrollado (Exposición detallada de los productos finales desarrollados y entregados formalmente a la institución, tales como: estados financieros reestructurados, memorandos y papeles de trabajo de auditoría, informes de auditoría, manuales de procedimiento/funciones, liquidaciones tributarias, modelos de costos o tableros de control, entre otros).</w:t>
      </w:r>
    </w:p>
    <w:p w14:paraId="51A93B44" w14:textId="77777777" w:rsidR="00990B14" w:rsidRDefault="00000000">
      <w:pPr>
        <w:numPr>
          <w:ilvl w:val="0"/>
          <w:numId w:val="122"/>
        </w:numPr>
        <w:spacing w:after="160"/>
        <w:jc w:val="both"/>
      </w:pPr>
      <w:r>
        <w:t>Conclusiones y Recomendaciones (Evaluación del impacto institucional logrado, lecciones aprendidas de la práctica preprofesional y recomendaciones técnicas tanto para la entidad receptora como para la actualización del Plan de Estudios de la Carrera).</w:t>
      </w:r>
    </w:p>
    <w:p w14:paraId="64538C1F" w14:textId="77777777" w:rsidR="00990B14" w:rsidRDefault="00000000">
      <w:pPr>
        <w:numPr>
          <w:ilvl w:val="0"/>
          <w:numId w:val="122"/>
        </w:numPr>
        <w:spacing w:after="160"/>
        <w:jc w:val="both"/>
      </w:pPr>
      <w:r>
        <w:t>Bibliografía</w:t>
      </w:r>
    </w:p>
    <w:p w14:paraId="74337B18" w14:textId="77777777" w:rsidR="00990B14" w:rsidRDefault="00000000">
      <w:pPr>
        <w:numPr>
          <w:ilvl w:val="0"/>
          <w:numId w:val="122"/>
        </w:numPr>
        <w:spacing w:after="200"/>
        <w:jc w:val="both"/>
      </w:pPr>
      <w:r>
        <w:t>Anexos y Documentación de Respaldo</w:t>
      </w:r>
    </w:p>
    <w:p w14:paraId="76062EE4" w14:textId="77777777" w:rsidR="00990B14" w:rsidRDefault="00000000">
      <w:pPr>
        <w:spacing w:after="200"/>
        <w:ind w:left="357"/>
        <w:jc w:val="both"/>
      </w:pPr>
      <w:r>
        <w:t>Dicho informe debe contar con el visto bueno del Tutor Docente (Académico), mediante un informe presentado por separado, el mismo que además debe incluir la asignación de la “calificación cuantitativa” pertinente.</w:t>
      </w:r>
    </w:p>
    <w:p w14:paraId="6641E5AD" w14:textId="77777777" w:rsidR="00990B14" w:rsidRDefault="00000000">
      <w:pPr>
        <w:spacing w:after="200"/>
        <w:ind w:left="357"/>
        <w:jc w:val="both"/>
      </w:pPr>
      <w:r>
        <w:t>La calificación correspondiente a los tres informes presentados corresponde al 85% de la nota total del 100%, por lo que el restante 15% debe ser calificado en la Presentación Pública.</w:t>
      </w:r>
    </w:p>
    <w:p w14:paraId="0914F9A3" w14:textId="77777777" w:rsidR="00990B14" w:rsidRDefault="00000000">
      <w:pPr>
        <w:keepNext/>
        <w:spacing w:after="120"/>
      </w:pPr>
      <w:r>
        <w:rPr>
          <w:b/>
        </w:rPr>
        <w:t>Artículo 51. Resolución de Dirección de Carrera de Aprobación del Trabajo Dirigido y Empaste</w:t>
      </w:r>
    </w:p>
    <w:p w14:paraId="04B9A940" w14:textId="77777777" w:rsidR="00990B14" w:rsidRDefault="00000000">
      <w:pPr>
        <w:spacing w:after="200"/>
        <w:jc w:val="both"/>
      </w:pPr>
      <w:r>
        <w:t>Contando con el Informe Final favorable y la calificación cuantitativa otorgada por el Tutor Profesional, así como con el Informe de Convalidación y Visto Bueno del Tutor Académico, el Director(a) de Carrera emitirá, en un plazo no mayor a siete (7) días calendario, la Resolución de Dirección de Carrera de Aprobación del Trabajo Dirigido (Fase de Campo y Memoria Escrita), autorizando el empaste oficial de siete (7) ejemplares (3 para tribunales, 1 para el tutor, 1 para postulante y 1 para la Biblioteca Central de la Universidad Mayor de “San Andrés” y 1 para la Biblioteca de la Carrera de Contaduría Pública).</w:t>
      </w:r>
    </w:p>
    <w:p w14:paraId="619EB738" w14:textId="77777777" w:rsidR="00990B14" w:rsidRDefault="00000000">
      <w:pPr>
        <w:keepNext/>
        <w:spacing w:after="120"/>
      </w:pPr>
      <w:r>
        <w:rPr>
          <w:b/>
        </w:rPr>
        <w:t>Artículo 52. Designación, Conformación y Atribuciones del Tribunal Examinador del Trabajo Dirigido</w:t>
      </w:r>
    </w:p>
    <w:p w14:paraId="20E7B750" w14:textId="77777777" w:rsidR="00990B14" w:rsidRDefault="00000000">
      <w:pPr>
        <w:spacing w:after="200"/>
        <w:jc w:val="both"/>
      </w:pPr>
      <w:r>
        <w:t>El Tribunal Examinador para el Acto Público de Presentación de Resultados y Sustentación de la Memoria de Trabajo Dirigido estará integrado por tres (3) docentes de la Carrera de Contaduría Pública de la UMSA (titulares o interinos dentro del calendario académico), designados por la Dirección de Carrera en función del área temática de la intervención (información financiera, aseguramiento, finanzas, control interno, tributación, costos o digital).</w:t>
      </w:r>
    </w:p>
    <w:p w14:paraId="747034FA" w14:textId="77777777" w:rsidR="00990B14" w:rsidRDefault="00000000">
      <w:pPr>
        <w:spacing w:after="200"/>
        <w:jc w:val="both"/>
      </w:pPr>
      <w:r>
        <w:t>La Presidencia del Tribunal Examinador recaerá obligatoriamente en el docente miembro más antiguo en el ejercicio de la docencia universitaria dentro de la Carrera.</w:t>
      </w:r>
    </w:p>
    <w:p w14:paraId="0FAD4E83" w14:textId="77777777" w:rsidR="00990B14" w:rsidRDefault="00000000">
      <w:pPr>
        <w:spacing w:after="200"/>
        <w:jc w:val="both"/>
      </w:pPr>
      <w:r>
        <w:t>Son atribuciones del Tribunal Examinador:</w:t>
      </w:r>
    </w:p>
    <w:p w14:paraId="06A9BC74" w14:textId="77777777" w:rsidR="00990B14" w:rsidRDefault="00000000">
      <w:pPr>
        <w:numPr>
          <w:ilvl w:val="0"/>
          <w:numId w:val="118"/>
        </w:numPr>
        <w:spacing w:after="160"/>
        <w:jc w:val="both"/>
      </w:pPr>
      <w:r>
        <w:t>Revisar el documento de la Memoria de Trabajo Dirigido y el Informe Final Integrador emitido por la entidad receptora.</w:t>
      </w:r>
    </w:p>
    <w:p w14:paraId="38AF5ED8" w14:textId="77777777" w:rsidR="00990B14" w:rsidRDefault="00000000">
      <w:pPr>
        <w:numPr>
          <w:ilvl w:val="0"/>
          <w:numId w:val="118"/>
        </w:numPr>
        <w:spacing w:after="160"/>
        <w:jc w:val="both"/>
      </w:pPr>
      <w:r>
        <w:t>Asistir con carácter obligatorio y puntual al Acto Público de Presentación de Resultados.</w:t>
      </w:r>
    </w:p>
    <w:p w14:paraId="3AD660DB" w14:textId="77777777" w:rsidR="00990B14" w:rsidRDefault="00000000">
      <w:pPr>
        <w:numPr>
          <w:ilvl w:val="0"/>
          <w:numId w:val="118"/>
        </w:numPr>
        <w:spacing w:after="160"/>
        <w:jc w:val="both"/>
      </w:pPr>
      <w:r>
        <w:t>Formular preguntas, observaciones y requerimientos de aclaración sobre la práctica preprofesional realizada y la solución técnica contenida en la Memoria.</w:t>
      </w:r>
    </w:p>
    <w:p w14:paraId="4D4E89F9" w14:textId="77777777" w:rsidR="00990B14" w:rsidRDefault="00000000">
      <w:pPr>
        <w:numPr>
          <w:ilvl w:val="0"/>
          <w:numId w:val="118"/>
        </w:numPr>
        <w:spacing w:after="160"/>
        <w:jc w:val="both"/>
      </w:pPr>
      <w:r>
        <w:t>Evaluar la sustentación oral y asignar la calificación correspondiente al 15% de la nota total.</w:t>
      </w:r>
    </w:p>
    <w:p w14:paraId="590FFC2F" w14:textId="77777777" w:rsidR="00990B14" w:rsidRDefault="00000000">
      <w:pPr>
        <w:numPr>
          <w:ilvl w:val="0"/>
          <w:numId w:val="118"/>
        </w:numPr>
        <w:spacing w:after="200"/>
        <w:jc w:val="both"/>
      </w:pPr>
      <w:r>
        <w:t>Consignar la nota final ponderada (85% informe institucional + 15% defensa oral) en el Acta Oficial y refrendarla con sus firmas.</w:t>
      </w:r>
    </w:p>
    <w:p w14:paraId="554A7209" w14:textId="77777777" w:rsidR="00990B14" w:rsidRDefault="00000000">
      <w:pPr>
        <w:keepNext/>
        <w:spacing w:after="120"/>
      </w:pPr>
      <w:r>
        <w:rPr>
          <w:b/>
        </w:rPr>
        <w:t>Artículo 53. Fijación de Fecha para la Presentación Pública de Resultados</w:t>
      </w:r>
    </w:p>
    <w:p w14:paraId="2405B0BE" w14:textId="77777777" w:rsidR="00990B14" w:rsidRDefault="00000000">
      <w:pPr>
        <w:spacing w:after="200"/>
        <w:jc w:val="both"/>
      </w:pPr>
      <w:r>
        <w:t>Entregados los siete (7) ejemplares empastados y verificadas las solvencias universitarias, la Dirección de Carrera, mediante la Unidad de Kardex Académico emitirá el cronograma de las sustentaciones, estableciendo el día, hora y lugar para el Acto Público de Presentación de Resultados y Sustentación de la Memoria de Trabajo Dirigido, notificando al Tribunal Examinador con una anticipación no menor a siete (7) días calendario.</w:t>
      </w:r>
    </w:p>
    <w:p w14:paraId="095A2AF7" w14:textId="77777777" w:rsidR="00990B14" w:rsidRDefault="00000000">
      <w:pPr>
        <w:keepNext/>
        <w:spacing w:after="120"/>
      </w:pPr>
      <w:r>
        <w:rPr>
          <w:b/>
        </w:rPr>
        <w:t>Artículo 54. Protocolo, Desarrollo, Deliberación, Lectura de Nota, Entrega de Ejemplar y Clausura del Acto Público</w:t>
      </w:r>
    </w:p>
    <w:p w14:paraId="632EF336" w14:textId="77777777" w:rsidR="00990B14" w:rsidRDefault="00000000">
      <w:pPr>
        <w:spacing w:after="200"/>
        <w:jc w:val="both"/>
      </w:pPr>
      <w:r>
        <w:t>El Acto Público de Presentación de Resultados del Trabajo Dirigido es un acto académico solemne de sesión continua, desarrollado bajo la siguiente secuencia reglamentaria:</w:t>
      </w:r>
    </w:p>
    <w:p w14:paraId="1B354246" w14:textId="77777777" w:rsidR="00990B14" w:rsidRDefault="00000000">
      <w:pPr>
        <w:numPr>
          <w:ilvl w:val="0"/>
          <w:numId w:val="123"/>
        </w:numPr>
        <w:spacing w:after="160"/>
        <w:jc w:val="both"/>
      </w:pPr>
      <w:r>
        <w:rPr>
          <w:b/>
        </w:rPr>
        <w:t>Instalación y Acreditación:</w:t>
      </w:r>
      <w:r>
        <w:t xml:space="preserve"> En la fecha, hora y lugar señalados, de acuerdo al Calendario Académico aprobado, el Presidente del Tribunal Examinador (docente titular más antiguo) instalará el acto en presencia del Tribunal (3 docentes), del Tutor Académico y del postulante. En ausencia de algún miembro del Tribunal Examinador, se instalará con dos (2) Tribunales Examinadores. Se dará lectura a la Resolución que aprueba el trabajo escrito y fija la fecha.</w:t>
      </w:r>
    </w:p>
    <w:p w14:paraId="653C413B" w14:textId="77777777" w:rsidR="00990B14" w:rsidRDefault="00000000">
      <w:pPr>
        <w:numPr>
          <w:ilvl w:val="0"/>
          <w:numId w:val="123"/>
        </w:numPr>
        <w:spacing w:after="160"/>
        <w:jc w:val="both"/>
      </w:pPr>
      <w:r>
        <w:rPr>
          <w:b/>
        </w:rPr>
        <w:t>Exposición Oral de Resultados y Memoria:</w:t>
      </w:r>
      <w:r>
        <w:t xml:space="preserve"> El Presidente concederá la palabra al postulante, quien dispondrá de veinte (20) a treinta (30) minutos para exponer los resultados del Trabajo Dirigido, las tareas desarrolladas en la institución y el contenido técnico de su Memoria de Trabajo.</w:t>
      </w:r>
    </w:p>
    <w:p w14:paraId="539F716A" w14:textId="77777777" w:rsidR="00990B14" w:rsidRDefault="00000000">
      <w:pPr>
        <w:numPr>
          <w:ilvl w:val="0"/>
          <w:numId w:val="123"/>
        </w:numPr>
        <w:spacing w:after="160"/>
        <w:jc w:val="both"/>
      </w:pPr>
      <w:r>
        <w:rPr>
          <w:b/>
        </w:rPr>
        <w:t>Interrogatorio y Debate Técnico:</w:t>
      </w:r>
      <w:r>
        <w:t xml:space="preserve"> Concluida la exposición, los miembros del Tribunal Examinador formularán sus preguntas sobre la experiencia práctica, el marco regulatorio aplicado y las propuestas contenidas en la Memoria. El estudiante responderá de forma individual a cada consulta.</w:t>
      </w:r>
    </w:p>
    <w:p w14:paraId="26CEC873" w14:textId="77777777" w:rsidR="00990B14" w:rsidRDefault="00000000">
      <w:pPr>
        <w:numPr>
          <w:ilvl w:val="0"/>
          <w:numId w:val="123"/>
        </w:numPr>
        <w:spacing w:after="160"/>
        <w:jc w:val="both"/>
      </w:pPr>
      <w:r>
        <w:rPr>
          <w:b/>
        </w:rPr>
        <w:t>Participación de los Tutores:</w:t>
      </w:r>
      <w:r>
        <w:t xml:space="preserve"> El Presidente otorgará la palabra al Tutor Académico (y al Tutor Profesional si estuviere presente) para brindar aclaraciones sobre el desempeño del estudiante en la entidad (con derecho a voz, sin voto en la calificación del tribunal).</w:t>
      </w:r>
    </w:p>
    <w:p w14:paraId="65ECAE8E" w14:textId="77777777" w:rsidR="00990B14" w:rsidRDefault="00000000">
      <w:pPr>
        <w:numPr>
          <w:ilvl w:val="0"/>
          <w:numId w:val="123"/>
        </w:numPr>
        <w:spacing w:after="160"/>
        <w:jc w:val="both"/>
      </w:pPr>
      <w:r>
        <w:rPr>
          <w:b/>
        </w:rPr>
        <w:t>Sesión Reservada y Deliberación Privada:</w:t>
      </w:r>
      <w:r>
        <w:t xml:space="preserve"> El Tribunal sesionará a puerta cerrada para consolidar la nota final.</w:t>
      </w:r>
    </w:p>
    <w:p w14:paraId="43F16211" w14:textId="77777777" w:rsidR="00990B14" w:rsidRDefault="00000000">
      <w:pPr>
        <w:numPr>
          <w:ilvl w:val="0"/>
          <w:numId w:val="123"/>
        </w:numPr>
        <w:spacing w:after="160"/>
        <w:jc w:val="both"/>
      </w:pPr>
      <w:r>
        <w:rPr>
          <w:b/>
        </w:rPr>
        <w:t>Consignación Numeral y Literal de la Calificación:</w:t>
      </w:r>
      <w:r>
        <w:t xml:space="preserve"> El Tribunal sumará la nota otorgada por el Tutor Profesional y Tutor Académico (85%) y la nota de la defensa pública (15%). El Presidente consignará la calificación numeral y literal en el Acta Oficial de Sustentación de Grado, refrendada con las firmas del Tribunal Examinador y del Director(a) de Carrera.</w:t>
      </w:r>
    </w:p>
    <w:p w14:paraId="1E4BEFE8" w14:textId="77777777" w:rsidR="00990B14" w:rsidRDefault="00000000">
      <w:pPr>
        <w:numPr>
          <w:ilvl w:val="0"/>
          <w:numId w:val="123"/>
        </w:numPr>
        <w:spacing w:after="200"/>
        <w:jc w:val="both"/>
      </w:pPr>
      <w:r>
        <w:rPr>
          <w:b/>
        </w:rPr>
        <w:t>Reinstalación, Lectura, Entrega de Ejemplar y Clausura:</w:t>
      </w:r>
      <w:r>
        <w:t xml:space="preserve"> Concluida la deliberación y firmada el Acta Oficial, el Presidente del Tribunal reiniciará el acto académico público, disponiendo el reingreso del postulante, de los Tutores y del público asistente.</w:t>
      </w:r>
    </w:p>
    <w:p w14:paraId="623F66EE" w14:textId="77777777" w:rsidR="00990B14" w:rsidRDefault="00000000">
      <w:pPr>
        <w:spacing w:after="200"/>
        <w:ind w:left="357"/>
        <w:jc w:val="both"/>
      </w:pPr>
      <w:r>
        <w:t>El Presidente del Tribunal dará lectura solemne al Acta de Sustentación de Grado, proclamando públicamente la calificación numeral y literal alcanzada por el postulante y su calificación cualitativa obtenida.</w:t>
      </w:r>
    </w:p>
    <w:p w14:paraId="355C9586" w14:textId="77777777" w:rsidR="00990B14" w:rsidRDefault="00000000">
      <w:pPr>
        <w:spacing w:after="200"/>
        <w:ind w:left="357"/>
        <w:jc w:val="both"/>
      </w:pPr>
      <w:r>
        <w:t>En el mismo acto, el Presidente del Tribunal procederá a la entrega formal de un ejemplar oficial del trabajo al postulante, con la nota correspondiente consignada y las firmas originales de los miembros del Tribunal Examinador.</w:t>
      </w:r>
    </w:p>
    <w:p w14:paraId="3BE10016" w14:textId="77777777" w:rsidR="00990B14" w:rsidRDefault="00000000">
      <w:pPr>
        <w:spacing w:after="200"/>
        <w:ind w:left="357"/>
        <w:jc w:val="both"/>
      </w:pPr>
      <w:r>
        <w:t>Acto seguido, el Presidente del Tribunal (o el Director(a) de Carrera) declarará oficialmente clausurado el Acto Académico de Sustentación de Grado.</w:t>
      </w:r>
    </w:p>
    <w:p w14:paraId="41CD0DA1" w14:textId="77777777" w:rsidR="00990B14" w:rsidRDefault="00000000">
      <w:pPr>
        <w:keepNext/>
        <w:spacing w:after="120"/>
      </w:pPr>
      <w:r>
        <w:rPr>
          <w:b/>
        </w:rPr>
        <w:t>Artículo 55. Proceso de Evaluación, Criterios de Ponderación, Escala Cuali-Cuantitativa y Régimen ante Informes Negativos</w:t>
      </w:r>
    </w:p>
    <w:p w14:paraId="7290B7D2" w14:textId="77777777" w:rsidR="00990B14" w:rsidRDefault="00000000">
      <w:pPr>
        <w:numPr>
          <w:ilvl w:val="0"/>
          <w:numId w:val="124"/>
        </w:numPr>
        <w:spacing w:after="200"/>
        <w:jc w:val="both"/>
      </w:pPr>
      <w:r>
        <w:rPr>
          <w:b/>
        </w:rPr>
        <w:t>Proceso de Evaluación:</w:t>
      </w:r>
      <w:r>
        <w:t xml:space="preserve"> Concluida la presentación pública, el Tribunal Examinador sesionará a puerta cerrada en sesión reservada y determinará la calificación final, cuantitativa y cualitativa obtenida por el Postulante, evaluando en forma conjunta los siguientes aspectos:</w:t>
      </w:r>
    </w:p>
    <w:p w14:paraId="34E8E76E" w14:textId="77777777" w:rsidR="00990B14" w:rsidRDefault="00000000">
      <w:pPr>
        <w:numPr>
          <w:ilvl w:val="0"/>
          <w:numId w:val="125"/>
        </w:numPr>
        <w:spacing w:after="160"/>
        <w:jc w:val="both"/>
      </w:pPr>
      <w:r>
        <w:rPr>
          <w:i/>
        </w:rPr>
        <w:t>Con relación al trabajo:</w:t>
      </w:r>
      <w:r>
        <w:t xml:space="preserve"> (Presentación formal, relevancia y contenido, fuentes de información, composición y redacción, justificación, desarrollo metodológico y presentación de resultados)</w:t>
      </w:r>
    </w:p>
    <w:p w14:paraId="66032F6A" w14:textId="77777777" w:rsidR="00990B14" w:rsidRDefault="00000000">
      <w:pPr>
        <w:numPr>
          <w:ilvl w:val="0"/>
          <w:numId w:val="125"/>
        </w:numPr>
        <w:spacing w:after="200"/>
        <w:jc w:val="both"/>
      </w:pPr>
      <w:r>
        <w:rPr>
          <w:i/>
        </w:rPr>
        <w:t>Con relación a la presentación del trabajo:</w:t>
      </w:r>
      <w:r>
        <w:t xml:space="preserve"> Comunicación y empleo del lenguaje, claridad de las ideas expuestas, dominio del tema, utilización de recursos en la exposición, y desarrollo de conclusiones</w:t>
      </w:r>
    </w:p>
    <w:p w14:paraId="233EE826" w14:textId="77777777" w:rsidR="00990B14" w:rsidRDefault="00000000">
      <w:pPr>
        <w:numPr>
          <w:ilvl w:val="0"/>
          <w:numId w:val="124"/>
        </w:numPr>
        <w:spacing w:after="200"/>
        <w:jc w:val="both"/>
      </w:pPr>
      <w:r>
        <w:rPr>
          <w:b/>
        </w:rPr>
        <w:t>Ponderación Oficial de Trabajo Dirigido:</w:t>
      </w:r>
      <w:r>
        <w:t xml:space="preserve"> En estricta concordancia con la Resolución HCU N.º 330/2022 (Artículo 18), el documento de Admisión, Promoción y Graduación (sección 5.4.2) y el Plan de Estudios, la calificación final sobre 100 puntos se desglosa de la siguiente manera:</w:t>
      </w:r>
    </w:p>
    <w:p w14:paraId="3F5CD033" w14:textId="77777777" w:rsidR="00990B14" w:rsidRDefault="00000000">
      <w:pPr>
        <w:tabs>
          <w:tab w:val="left" w:pos="2058"/>
        </w:tabs>
        <w:spacing w:after="200"/>
        <w:ind w:left="2058" w:hanging="1701"/>
      </w:pPr>
      <w:r>
        <w:t>Evaluación Continua y Cumplimiento del Plan de Trabajo en la Entidad (Tutor Profesional y Convalidación del Tutor Académico):</w:t>
      </w:r>
      <w:r>
        <w:tab/>
        <w:t>Ochenta y cinco (85) puntos</w:t>
      </w:r>
    </w:p>
    <w:p w14:paraId="66ABF88F" w14:textId="77777777" w:rsidR="00990B14" w:rsidRDefault="00000000">
      <w:pPr>
        <w:tabs>
          <w:tab w:val="left" w:pos="2058"/>
        </w:tabs>
        <w:spacing w:after="200"/>
        <w:ind w:left="2058" w:hanging="1701"/>
      </w:pPr>
      <w:r>
        <w:t>Presentación oral pública de los resultados y sustentación de la Memoria ante Tribunal:</w:t>
      </w:r>
      <w:r>
        <w:tab/>
        <w:t>Quince (15) puntos.</w:t>
      </w:r>
    </w:p>
    <w:p w14:paraId="6E6B8374" w14:textId="77777777" w:rsidR="00990B14" w:rsidRDefault="00000000">
      <w:pPr>
        <w:tabs>
          <w:tab w:val="left" w:pos="2058"/>
        </w:tabs>
        <w:spacing w:after="200"/>
        <w:ind w:left="2058" w:hanging="1701"/>
      </w:pPr>
      <w:r>
        <w:t>Total</w:t>
      </w:r>
      <w:r>
        <w:tab/>
        <w:t>Cien (100) puntos.</w:t>
      </w:r>
    </w:p>
    <w:p w14:paraId="2D9EDC7F" w14:textId="77777777" w:rsidR="00990B14" w:rsidRDefault="00000000">
      <w:pPr>
        <w:numPr>
          <w:ilvl w:val="0"/>
          <w:numId w:val="124"/>
        </w:numPr>
        <w:spacing w:after="200"/>
        <w:jc w:val="both"/>
      </w:pPr>
      <w:r>
        <w:rPr>
          <w:b/>
        </w:rPr>
        <w:t>Escala Cuali-Cuantitativa de Valoración Oficial:</w:t>
      </w:r>
      <w:r>
        <w:t xml:space="preserve"> La escala de calificaciones, cualitativa y cuantitativa es la siguiente:</w:t>
      </w:r>
    </w:p>
    <w:tbl>
      <w:tblPr>
        <w:tblW w:w="9405" w:type="dxa"/>
        <w:jc w:val="center"/>
        <w:tblLayout w:type="fixed"/>
        <w:tblLook w:val="04A0" w:firstRow="1" w:lastRow="0" w:firstColumn="1" w:lastColumn="0" w:noHBand="0" w:noVBand="1"/>
      </w:tblPr>
      <w:tblGrid>
        <w:gridCol w:w="4702"/>
        <w:gridCol w:w="4703"/>
      </w:tblGrid>
      <w:tr w:rsidR="00990B14" w14:paraId="77651008" w14:textId="77777777">
        <w:trPr>
          <w:tblHeader/>
          <w:jc w:val="center"/>
        </w:trPr>
        <w:tc>
          <w:tcPr>
            <w:tcW w:w="47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27DC895" w14:textId="77777777" w:rsidR="00990B14" w:rsidRDefault="00000000">
            <w:pPr>
              <w:jc w:val="center"/>
            </w:pPr>
            <w:r>
              <w:rPr>
                <w:b/>
                <w:color w:val="FFFFFF"/>
              </w:rPr>
              <w:t>Cualitativa</w:t>
            </w:r>
          </w:p>
        </w:tc>
        <w:tc>
          <w:tcPr>
            <w:tcW w:w="470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E84CACD" w14:textId="77777777" w:rsidR="00990B14" w:rsidRDefault="00000000">
            <w:pPr>
              <w:jc w:val="center"/>
            </w:pPr>
            <w:r>
              <w:rPr>
                <w:b/>
                <w:color w:val="FFFFFF"/>
              </w:rPr>
              <w:t>Cuantitativa</w:t>
            </w:r>
          </w:p>
        </w:tc>
      </w:tr>
      <w:tr w:rsidR="00990B14" w14:paraId="5A89B605"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7B2502F5" w14:textId="77777777" w:rsidR="00990B14" w:rsidRDefault="00000000">
            <w:pPr>
              <w:jc w:val="both"/>
            </w:pPr>
            <w:r>
              <w:t>Reprobado</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55EF5B2D" w14:textId="77777777" w:rsidR="00990B14" w:rsidRDefault="00000000">
            <w:pPr>
              <w:jc w:val="center"/>
            </w:pPr>
            <w:r>
              <w:t>0 – 50</w:t>
            </w:r>
          </w:p>
        </w:tc>
      </w:tr>
      <w:tr w:rsidR="00990B14" w14:paraId="3F1107C3"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7018D480" w14:textId="77777777" w:rsidR="00990B14" w:rsidRDefault="00000000">
            <w:pPr>
              <w:jc w:val="both"/>
            </w:pPr>
            <w:r>
              <w:t>Aprobado – Bueno</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039D27EB" w14:textId="77777777" w:rsidR="00990B14" w:rsidRDefault="00000000">
            <w:pPr>
              <w:jc w:val="center"/>
            </w:pPr>
            <w:r>
              <w:t>51 – 70</w:t>
            </w:r>
          </w:p>
        </w:tc>
      </w:tr>
      <w:tr w:rsidR="00990B14" w14:paraId="2C644AB8"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0B638FD2" w14:textId="77777777" w:rsidR="00990B14" w:rsidRDefault="00000000">
            <w:pPr>
              <w:jc w:val="both"/>
            </w:pPr>
            <w:r>
              <w:t>Aprobado – Sobresaliente</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059125D0" w14:textId="77777777" w:rsidR="00990B14" w:rsidRDefault="00000000">
            <w:pPr>
              <w:jc w:val="center"/>
            </w:pPr>
            <w:r>
              <w:t>71 – 89</w:t>
            </w:r>
          </w:p>
        </w:tc>
      </w:tr>
      <w:tr w:rsidR="00990B14" w14:paraId="18BE5D67"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1E934A7D" w14:textId="77777777" w:rsidR="00990B14" w:rsidRDefault="00000000">
            <w:pPr>
              <w:jc w:val="both"/>
            </w:pPr>
            <w:r>
              <w:t>Excelente – Excelencia</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139D687E" w14:textId="77777777" w:rsidR="00990B14" w:rsidRDefault="00000000">
            <w:pPr>
              <w:jc w:val="center"/>
            </w:pPr>
            <w:r>
              <w:t>90 – 100</w:t>
            </w:r>
          </w:p>
        </w:tc>
      </w:tr>
    </w:tbl>
    <w:p w14:paraId="5A11F1A9" w14:textId="77777777" w:rsidR="00990B14" w:rsidRDefault="00990B14">
      <w:pPr>
        <w:spacing w:after="120"/>
      </w:pPr>
    </w:p>
    <w:p w14:paraId="7D70D7E7" w14:textId="77777777" w:rsidR="00990B14" w:rsidRDefault="00000000">
      <w:pPr>
        <w:numPr>
          <w:ilvl w:val="0"/>
          <w:numId w:val="124"/>
        </w:numPr>
        <w:spacing w:after="200"/>
        <w:jc w:val="both"/>
      </w:pPr>
      <w:r>
        <w:rPr>
          <w:b/>
        </w:rPr>
        <w:t>Procedimiento ante Informe Negativo de la Entidad:</w:t>
      </w:r>
      <w:r>
        <w:t xml:space="preserve"> Si el Tutor Profesional emitiera un informe de desempeño negativo (insuficiente), confirmado por el Tutor Académico, el postulante dispondrá de un plazo máximo e impostergable de dos (2) meses para realizar las enmiendas y correcciones requeridas en la entidad. De persistir el informe negativo al vencimiento del plazo, la adscripción a Trabajo Dirigido quedará cancelada de pleno derecho, debiendo el estudiante optar por una modalidad de graduación diferente.</w:t>
      </w:r>
    </w:p>
    <w:p w14:paraId="6D17AE41" w14:textId="77777777" w:rsidR="00990B14" w:rsidRDefault="00000000">
      <w:pPr>
        <w:keepNext/>
        <w:spacing w:after="120"/>
      </w:pPr>
      <w:r>
        <w:rPr>
          <w:b/>
        </w:rPr>
        <w:t>Artículo 56. Suscripción Definitiva del Acta de Sustentación y Efectos Legales para la Titulación</w:t>
      </w:r>
    </w:p>
    <w:p w14:paraId="4084DED6" w14:textId="77777777" w:rsidR="00990B14" w:rsidRDefault="00000000">
      <w:pPr>
        <w:spacing w:after="200"/>
        <w:jc w:val="both"/>
      </w:pPr>
      <w:r>
        <w:t>El Acta Oficial de Sustentación de Grado, conteniendo la calificación literal y numeral obtenida, será firmada en tres (3) ejemplares originales por los miembros del Tribunal Examinador y el Director(a) de Carrera, registrándose en el Libro de Actas de Grado y el Sistema de Seguimiento Académico de la Unidad de Kárdex Académico.</w:t>
      </w:r>
    </w:p>
    <w:p w14:paraId="44658EE2" w14:textId="77777777" w:rsidR="00990B14" w:rsidRDefault="00000000">
      <w:pPr>
        <w:spacing w:after="200"/>
        <w:jc w:val="both"/>
      </w:pPr>
      <w:r>
        <w:t>La aprobación registrada en el Acta consolida el vencimiento definitivo del Plan de Estudios, facultando al graduado a iniciar inmediatamente el trámite de emisión del Título Académico de Licenciado en Contaduría Pública y del Título Profesional en Provisión Nacional de Contador Público Autorizado (CPA).</w:t>
      </w:r>
    </w:p>
    <w:p w14:paraId="07275776" w14:textId="77777777" w:rsidR="00990B14" w:rsidRDefault="00000000">
      <w:pPr>
        <w:keepNext/>
        <w:spacing w:after="120"/>
      </w:pPr>
      <w:r>
        <w:rPr>
          <w:b/>
        </w:rPr>
        <w:t>Artículo 57. Inasistencia de Miembros del Tribunal</w:t>
      </w:r>
    </w:p>
    <w:p w14:paraId="0B52F7CD" w14:textId="77777777" w:rsidR="00990B14" w:rsidRDefault="00000000">
      <w:pPr>
        <w:spacing w:after="200"/>
        <w:jc w:val="both"/>
      </w:pPr>
      <w:r>
        <w:t>Es obligación de todo Docente Titular e Interino, designado como Tribunal Examinador, cumplir con sus funciones. De no existir quórum necesario (mínimo dos Tribunales), se suspenderá la sustentación hasta siete (7) días calendario impostergablemente.</w:t>
      </w:r>
    </w:p>
    <w:p w14:paraId="08F93437" w14:textId="77777777" w:rsidR="00990B14" w:rsidRDefault="00000000">
      <w:pPr>
        <w:spacing w:after="200"/>
        <w:jc w:val="both"/>
      </w:pPr>
      <w:r>
        <w:t>El o los Docentes Tribunales que no asistan serán objeto de amonestación formal por parte del Director(a) de Carrera, salvo en casos debidamente justificables, de ser reiterativa su ausencia se informará al Honorable Consejo de la Carrera para su consideración y sanción conforme al Reglamento Universitario en vigencia.</w:t>
      </w:r>
    </w:p>
    <w:p w14:paraId="5B54D30F" w14:textId="77777777" w:rsidR="00990B14" w:rsidRDefault="00000000">
      <w:pPr>
        <w:keepNext/>
        <w:spacing w:after="120"/>
      </w:pPr>
      <w:r>
        <w:rPr>
          <w:b/>
        </w:rPr>
        <w:t>Artículo 58. Inasistencia del Postulante</w:t>
      </w:r>
    </w:p>
    <w:p w14:paraId="6031BF50" w14:textId="77777777" w:rsidR="00990B14" w:rsidRDefault="00000000">
      <w:pPr>
        <w:spacing w:after="200"/>
        <w:jc w:val="both"/>
      </w:pPr>
      <w:r>
        <w:t>Es obligación de todo Postulante presentarse al Acto Académico de Sustentación, con una hora de antelación. De no asistir, se suspenderá la sustentación hasta sesenta (60) días calendario y será objeto de amonestación formal por parte del Director(a) de la Carrera, salvo en casos debidamente justificables. De ser reiterativa su ausencia, a la segunda convocatoria, se instalará el Tribunal Examinador y se procederá a la calificación, de acuerdo con el presente Reglamento incorporándose en el acta la nota de reprobación.</w:t>
      </w:r>
    </w:p>
    <w:p w14:paraId="6F854A3C" w14:textId="77777777" w:rsidR="00990B14" w:rsidRDefault="00000000">
      <w:pPr>
        <w:keepNext/>
        <w:spacing w:before="40" w:after="200"/>
      </w:pPr>
      <w:r>
        <w:rPr>
          <w:b/>
          <w:sz w:val="22"/>
        </w:rPr>
        <w:t>Capítulo VI: Examen de Grado por Ciclos de Evaluación</w:t>
      </w:r>
    </w:p>
    <w:p w14:paraId="677DC865" w14:textId="77777777" w:rsidR="00990B14" w:rsidRDefault="00000000">
      <w:pPr>
        <w:keepNext/>
        <w:spacing w:after="120"/>
      </w:pPr>
      <w:r>
        <w:rPr>
          <w:b/>
        </w:rPr>
        <w:t>Artículo 59. Definición y Caracterización del Examen de Grado por Ciclos de Evaluación</w:t>
      </w:r>
    </w:p>
    <w:p w14:paraId="5F7DBA68" w14:textId="77777777" w:rsidR="00990B14" w:rsidRDefault="00000000">
      <w:pPr>
        <w:spacing w:after="200"/>
        <w:jc w:val="both"/>
      </w:pPr>
      <w:r>
        <w:t>El Examen de Grado por Ciclos de Evaluación es una modalidad de graduación que mide y evalúa la efectividad de la formación académica global del estudiante, mediante la rendición de pruebas exploratorias teórico-prácticas presenciales y objetivas ante tribunales evaluadores en las áreas de información financiera y aseguramiento de la profesión contable. Tiene por objeto verificar el logro acumulativo de las competencias profesionales relativas a la medición contable, el análisis financiero, la auditoría, el aseguramiento, la gestión tributaria, el control interno, la gestión de riesgos y la gobernanza.</w:t>
      </w:r>
    </w:p>
    <w:p w14:paraId="75652150" w14:textId="77777777" w:rsidR="00990B14" w:rsidRDefault="00000000">
      <w:pPr>
        <w:keepNext/>
        <w:spacing w:after="120"/>
      </w:pPr>
      <w:r>
        <w:rPr>
          <w:b/>
        </w:rPr>
        <w:t>Artículo 60. Requisitos Específicos de Habilitación y Plazo Máximo de Conclusión</w:t>
      </w:r>
    </w:p>
    <w:p w14:paraId="43BBEBBB" w14:textId="77777777" w:rsidR="00990B14" w:rsidRDefault="00000000">
      <w:pPr>
        <w:spacing w:after="200"/>
        <w:jc w:val="both"/>
      </w:pPr>
      <w:r>
        <w:rPr>
          <w:b/>
        </w:rPr>
        <w:t>Requisitos de Habilitación:</w:t>
      </w:r>
      <w:r>
        <w:t xml:space="preserve"> Para inscribirse y rendir los Exámenes de Grado por Ciclos, el postulante deberá presentar los documentos exigidos en la División de Gestiones, Admisiones y Registro y acreditar ante la Unidad de Kárdex Académico de la Carrera:</w:t>
      </w:r>
    </w:p>
    <w:p w14:paraId="1B4F2D8B" w14:textId="77777777" w:rsidR="00990B14" w:rsidRDefault="00000000">
      <w:pPr>
        <w:numPr>
          <w:ilvl w:val="0"/>
          <w:numId w:val="118"/>
        </w:numPr>
        <w:spacing w:after="160"/>
        <w:jc w:val="both"/>
      </w:pPr>
      <w:r>
        <w:t>Haber concluido y aprobado el 100% de las 43 asignaturas del Plan de Estudios, acreditado mediante el Certificado de Conclusión de Estudios.</w:t>
      </w:r>
    </w:p>
    <w:p w14:paraId="4792E159" w14:textId="77777777" w:rsidR="00990B14" w:rsidRDefault="00000000">
      <w:pPr>
        <w:numPr>
          <w:ilvl w:val="0"/>
          <w:numId w:val="118"/>
        </w:numPr>
        <w:spacing w:after="160"/>
        <w:jc w:val="both"/>
      </w:pPr>
      <w:r>
        <w:t>Presentar los requisitos exigidos a la División de Gestiones, Admisiones y Registro con una anticipación no menor a veinte (20) días calendario antes de la fecha fijada en el Calendario Académico aprobado, en función a la reglamentación vigente.</w:t>
      </w:r>
    </w:p>
    <w:p w14:paraId="68DBE17B" w14:textId="77777777" w:rsidR="00990B14" w:rsidRDefault="00000000">
      <w:pPr>
        <w:numPr>
          <w:ilvl w:val="0"/>
          <w:numId w:val="118"/>
        </w:numPr>
        <w:spacing w:after="160"/>
        <w:jc w:val="both"/>
      </w:pPr>
      <w:r>
        <w:t>La Jefatura de Gestiones pasará el Formulario GAR 101 y la documentación correspondiente a la Unidad de Kardex Académico de la Carrera para fijar fecha y hora conforme al Calendario Académico aprobado para que sea habilitado, la misma debe contar con las firmas del Director(a) de Carrera y el Decano de la Facultad de Ciencias Económicas y Financieras.</w:t>
      </w:r>
    </w:p>
    <w:p w14:paraId="566616D4" w14:textId="77777777" w:rsidR="00990B14" w:rsidRDefault="00000000">
      <w:pPr>
        <w:numPr>
          <w:ilvl w:val="0"/>
          <w:numId w:val="118"/>
        </w:numPr>
        <w:spacing w:after="160"/>
        <w:jc w:val="both"/>
      </w:pPr>
      <w:r>
        <w:t>El postulante debe realizar el seguimiento del trámite en la Unidad de Kardex Académico, así como también en la División de Gestiones y Admisiones para subsanar observaciones si los tuviera.</w:t>
      </w:r>
    </w:p>
    <w:p w14:paraId="2586B97B" w14:textId="77777777" w:rsidR="00990B14" w:rsidRDefault="00000000">
      <w:pPr>
        <w:numPr>
          <w:ilvl w:val="0"/>
          <w:numId w:val="118"/>
        </w:numPr>
        <w:spacing w:after="200"/>
        <w:jc w:val="both"/>
      </w:pPr>
      <w:r>
        <w:t>Con la autorización de la División de Gestiones, Admisiones y Registro el postulante debe cancelar el pago por derecho a examen, posteriormente la boleta de pago y una copia del Formulario GAR 101 debe ser entregada a la Unidad de Kardex Académico para su expediente académico.</w:t>
      </w:r>
    </w:p>
    <w:p w14:paraId="3C865DD4" w14:textId="77777777" w:rsidR="00990B14" w:rsidRDefault="00000000">
      <w:pPr>
        <w:spacing w:after="200"/>
        <w:jc w:val="both"/>
      </w:pPr>
      <w:r>
        <w:rPr>
          <w:b/>
        </w:rPr>
        <w:t>Plazo Máximo de Conclusión:</w:t>
      </w:r>
      <w:r>
        <w:t xml:space="preserve"> El postulante deberá completar y aprobar la totalidad de los tres (3) ciclos de evaluación en un periodo máximo e impostergable de doce (12) meses calendario, computables a partir de su inscripción al primer ciclo.</w:t>
      </w:r>
    </w:p>
    <w:p w14:paraId="09CA660F" w14:textId="77777777" w:rsidR="00990B14" w:rsidRDefault="00000000">
      <w:pPr>
        <w:keepNext/>
        <w:spacing w:after="120"/>
      </w:pPr>
      <w:r>
        <w:rPr>
          <w:b/>
        </w:rPr>
        <w:t>Artículo 61. Estructura de los Tres ciclos de Evaluación y Asignaturas Integrantes</w:t>
      </w:r>
    </w:p>
    <w:p w14:paraId="34BA1156" w14:textId="77777777" w:rsidR="00990B14" w:rsidRDefault="00000000">
      <w:pPr>
        <w:spacing w:after="200"/>
        <w:jc w:val="both"/>
      </w:pPr>
      <w:r>
        <w:t>Las asignaturas sujetas a evaluación corresponden a las áreas de información financiera y aseguramiento del plan de estudios y se estructuran en tres (3) ciclos independientes:</w:t>
      </w:r>
    </w:p>
    <w:p w14:paraId="6137D972" w14:textId="77777777" w:rsidR="00990B14" w:rsidRDefault="00000000">
      <w:pPr>
        <w:numPr>
          <w:ilvl w:val="0"/>
          <w:numId w:val="126"/>
        </w:numPr>
        <w:spacing w:after="200"/>
        <w:jc w:val="both"/>
      </w:pPr>
      <w:r>
        <w:rPr>
          <w:b/>
        </w:rPr>
        <w:t>Ciclo I: Ciclo Básico de Información Financiera y de Gestión:</w:t>
      </w:r>
      <w:r>
        <w:t xml:space="preserve"> Comprende la evaluación teórico-práctica integrada de las siguientes seis (6) asignaturas:</w:t>
      </w:r>
    </w:p>
    <w:p w14:paraId="369DD603" w14:textId="77777777" w:rsidR="00990B14" w:rsidRDefault="00000000">
      <w:pPr>
        <w:numPr>
          <w:ilvl w:val="0"/>
          <w:numId w:val="127"/>
        </w:numPr>
        <w:spacing w:after="160"/>
        <w:jc w:val="both"/>
      </w:pPr>
      <w:r>
        <w:t>Contabilidad Básica (CPA-101)</w:t>
      </w:r>
    </w:p>
    <w:p w14:paraId="602804A2" w14:textId="77777777" w:rsidR="00990B14" w:rsidRDefault="00000000">
      <w:pPr>
        <w:numPr>
          <w:ilvl w:val="0"/>
          <w:numId w:val="127"/>
        </w:numPr>
        <w:spacing w:after="160"/>
        <w:jc w:val="both"/>
      </w:pPr>
      <w:r>
        <w:t>Contabilidad Intermedia (CPA-201)</w:t>
      </w:r>
    </w:p>
    <w:p w14:paraId="7A46A8FE" w14:textId="77777777" w:rsidR="00990B14" w:rsidRDefault="00000000">
      <w:pPr>
        <w:numPr>
          <w:ilvl w:val="0"/>
          <w:numId w:val="127"/>
        </w:numPr>
        <w:spacing w:after="160"/>
        <w:jc w:val="both"/>
      </w:pPr>
      <w:r>
        <w:t>Contabilidad de Sociedades (CPA-202)</w:t>
      </w:r>
    </w:p>
    <w:p w14:paraId="03CE18EE" w14:textId="77777777" w:rsidR="00990B14" w:rsidRDefault="00000000">
      <w:pPr>
        <w:numPr>
          <w:ilvl w:val="0"/>
          <w:numId w:val="127"/>
        </w:numPr>
        <w:spacing w:after="160"/>
        <w:jc w:val="both"/>
      </w:pPr>
      <w:r>
        <w:t>Contabilidad de Tributos (CPA-203)</w:t>
      </w:r>
    </w:p>
    <w:p w14:paraId="149F114B" w14:textId="77777777" w:rsidR="00990B14" w:rsidRDefault="00000000">
      <w:pPr>
        <w:numPr>
          <w:ilvl w:val="0"/>
          <w:numId w:val="127"/>
        </w:numPr>
        <w:spacing w:after="160"/>
        <w:jc w:val="both"/>
      </w:pPr>
      <w:r>
        <w:t>Contabilidad Internacional (CPA-301)</w:t>
      </w:r>
    </w:p>
    <w:p w14:paraId="356731E1" w14:textId="77777777" w:rsidR="00990B14" w:rsidRDefault="00000000">
      <w:pPr>
        <w:numPr>
          <w:ilvl w:val="0"/>
          <w:numId w:val="127"/>
        </w:numPr>
        <w:spacing w:after="200"/>
        <w:jc w:val="both"/>
      </w:pPr>
      <w:r>
        <w:t>Contabilidad de Costos y Gestión (CPA-302)</w:t>
      </w:r>
    </w:p>
    <w:p w14:paraId="52F15117" w14:textId="77777777" w:rsidR="00990B14" w:rsidRDefault="00000000">
      <w:pPr>
        <w:numPr>
          <w:ilvl w:val="0"/>
          <w:numId w:val="126"/>
        </w:numPr>
        <w:spacing w:after="200"/>
        <w:jc w:val="both"/>
      </w:pPr>
      <w:r>
        <w:rPr>
          <w:b/>
        </w:rPr>
        <w:t>Ciclo II: Ciclo Especializado de Información Financiera y Finanzas:</w:t>
      </w:r>
      <w:r>
        <w:t xml:space="preserve"> Comprende la evaluación teórico-práctica integrada de las siguientes seis (6) asignaturas:</w:t>
      </w:r>
    </w:p>
    <w:p w14:paraId="0EC0BCB8" w14:textId="77777777" w:rsidR="00990B14" w:rsidRDefault="00000000">
      <w:pPr>
        <w:numPr>
          <w:ilvl w:val="0"/>
          <w:numId w:val="127"/>
        </w:numPr>
        <w:spacing w:after="160"/>
        <w:jc w:val="both"/>
      </w:pPr>
      <w:r>
        <w:t>Contabilidad de Bancos y Entidades Financieras (CPA-303)</w:t>
      </w:r>
    </w:p>
    <w:p w14:paraId="13149EC3" w14:textId="77777777" w:rsidR="00990B14" w:rsidRDefault="00000000">
      <w:pPr>
        <w:numPr>
          <w:ilvl w:val="0"/>
          <w:numId w:val="127"/>
        </w:numPr>
        <w:spacing w:after="160"/>
        <w:jc w:val="both"/>
      </w:pPr>
      <w:r>
        <w:t>Contabilidad de Seguros: Privado y Público (CPA-403)</w:t>
      </w:r>
    </w:p>
    <w:p w14:paraId="191B4FFF" w14:textId="77777777" w:rsidR="00990B14" w:rsidRDefault="00000000">
      <w:pPr>
        <w:numPr>
          <w:ilvl w:val="0"/>
          <w:numId w:val="127"/>
        </w:numPr>
        <w:spacing w:after="160"/>
        <w:jc w:val="both"/>
      </w:pPr>
      <w:r>
        <w:t>Contabilidad Minera y Petrolera (CPA-401)</w:t>
      </w:r>
    </w:p>
    <w:p w14:paraId="47D8A31B" w14:textId="77777777" w:rsidR="00990B14" w:rsidRDefault="00000000">
      <w:pPr>
        <w:numPr>
          <w:ilvl w:val="0"/>
          <w:numId w:val="127"/>
        </w:numPr>
        <w:spacing w:after="160"/>
        <w:jc w:val="both"/>
      </w:pPr>
      <w:r>
        <w:t>Contabilidad Agrícola y Ganadera (CPA-402)</w:t>
      </w:r>
    </w:p>
    <w:p w14:paraId="5CF628DC" w14:textId="77777777" w:rsidR="00990B14" w:rsidRDefault="00000000">
      <w:pPr>
        <w:numPr>
          <w:ilvl w:val="0"/>
          <w:numId w:val="127"/>
        </w:numPr>
        <w:spacing w:after="160"/>
        <w:jc w:val="both"/>
      </w:pPr>
      <w:r>
        <w:t>Presupuesto y Contabilidad Gubernamental (CPA-304)</w:t>
      </w:r>
    </w:p>
    <w:p w14:paraId="6A8A68E5" w14:textId="77777777" w:rsidR="00990B14" w:rsidRDefault="00000000">
      <w:pPr>
        <w:numPr>
          <w:ilvl w:val="0"/>
          <w:numId w:val="127"/>
        </w:numPr>
        <w:spacing w:after="200"/>
        <w:jc w:val="both"/>
      </w:pPr>
      <w:r>
        <w:t>Finanzas Corporativas (CPA-405)</w:t>
      </w:r>
    </w:p>
    <w:p w14:paraId="5AE70563" w14:textId="77777777" w:rsidR="00990B14" w:rsidRDefault="00000000">
      <w:pPr>
        <w:numPr>
          <w:ilvl w:val="0"/>
          <w:numId w:val="126"/>
        </w:numPr>
        <w:spacing w:after="200"/>
        <w:jc w:val="both"/>
      </w:pPr>
      <w:r>
        <w:rPr>
          <w:b/>
        </w:rPr>
        <w:t>Ciclo III: Ciclo de Servicios de Aseguramiento:</w:t>
      </w:r>
      <w:r>
        <w:t xml:space="preserve"> Comprende la evaluación teórico-práctica integrada de las siguientes siete (7) asignaturas:</w:t>
      </w:r>
    </w:p>
    <w:p w14:paraId="6BC68BE4" w14:textId="77777777" w:rsidR="00990B14" w:rsidRDefault="00000000">
      <w:pPr>
        <w:numPr>
          <w:ilvl w:val="0"/>
          <w:numId w:val="127"/>
        </w:numPr>
        <w:spacing w:after="160"/>
        <w:jc w:val="both"/>
      </w:pPr>
      <w:r>
        <w:t>Auditoría Financiera (CPA-407)</w:t>
      </w:r>
    </w:p>
    <w:p w14:paraId="3AF19D5E" w14:textId="77777777" w:rsidR="00990B14" w:rsidRDefault="00000000">
      <w:pPr>
        <w:numPr>
          <w:ilvl w:val="0"/>
          <w:numId w:val="127"/>
        </w:numPr>
        <w:spacing w:after="160"/>
        <w:jc w:val="both"/>
      </w:pPr>
      <w:r>
        <w:t>Auditoría Interna, Control Interno, Gestión de Riesgos y Gobierno Corporativo (CPA-408)</w:t>
      </w:r>
    </w:p>
    <w:p w14:paraId="622EFC95" w14:textId="77777777" w:rsidR="00990B14" w:rsidRDefault="00000000">
      <w:pPr>
        <w:numPr>
          <w:ilvl w:val="0"/>
          <w:numId w:val="127"/>
        </w:numPr>
        <w:spacing w:after="160"/>
        <w:jc w:val="both"/>
      </w:pPr>
      <w:r>
        <w:t>Auditoría Operativa (CPA-501)</w:t>
      </w:r>
    </w:p>
    <w:p w14:paraId="3F9CCD60" w14:textId="77777777" w:rsidR="00990B14" w:rsidRDefault="00000000">
      <w:pPr>
        <w:numPr>
          <w:ilvl w:val="0"/>
          <w:numId w:val="127"/>
        </w:numPr>
        <w:spacing w:after="160"/>
        <w:jc w:val="both"/>
      </w:pPr>
      <w:r>
        <w:t>Auditoría Gubernamental (CPA-504)</w:t>
      </w:r>
    </w:p>
    <w:p w14:paraId="7D7FAF44" w14:textId="77777777" w:rsidR="00990B14" w:rsidRDefault="00000000">
      <w:pPr>
        <w:numPr>
          <w:ilvl w:val="0"/>
          <w:numId w:val="127"/>
        </w:numPr>
        <w:spacing w:after="160"/>
        <w:jc w:val="both"/>
      </w:pPr>
      <w:r>
        <w:t>Auditoría Tributaria (CPA-503)</w:t>
      </w:r>
    </w:p>
    <w:p w14:paraId="2673CA47" w14:textId="77777777" w:rsidR="00990B14" w:rsidRDefault="00000000">
      <w:pPr>
        <w:numPr>
          <w:ilvl w:val="0"/>
          <w:numId w:val="127"/>
        </w:numPr>
        <w:spacing w:after="160"/>
        <w:jc w:val="both"/>
      </w:pPr>
      <w:r>
        <w:t>Auditoría de Entidades Sin Fines de Lucro – Proyectos Privados y Públicos (CPA-507)</w:t>
      </w:r>
    </w:p>
    <w:p w14:paraId="4323C1F6" w14:textId="77777777" w:rsidR="00990B14" w:rsidRDefault="00000000">
      <w:pPr>
        <w:numPr>
          <w:ilvl w:val="0"/>
          <w:numId w:val="127"/>
        </w:numPr>
        <w:spacing w:after="200"/>
        <w:jc w:val="both"/>
      </w:pPr>
      <w:r>
        <w:t>Auditoría de Entidades Financieras y Servicios Relacionados (CPA-509)</w:t>
      </w:r>
    </w:p>
    <w:p w14:paraId="4DD4CEBC" w14:textId="77777777" w:rsidR="00990B14" w:rsidRDefault="00000000">
      <w:pPr>
        <w:numPr>
          <w:ilvl w:val="0"/>
          <w:numId w:val="126"/>
        </w:numPr>
        <w:spacing w:after="200"/>
        <w:jc w:val="both"/>
      </w:pPr>
      <w:r>
        <w:rPr>
          <w:b/>
        </w:rPr>
        <w:t>Integración Transversal:</w:t>
      </w:r>
      <w:r>
        <w:t xml:space="preserve"> En la formulación de los exámenes de cada ciclo está implícita la aplicación de conocimientos e instrumentos de Administración, Matemática/Estadística, Economía y Derecho aplicados al ejercicio profesional.</w:t>
      </w:r>
    </w:p>
    <w:p w14:paraId="780BF05D" w14:textId="77777777" w:rsidR="00990B14" w:rsidRDefault="00000000">
      <w:pPr>
        <w:keepNext/>
        <w:spacing w:after="120"/>
      </w:pPr>
      <w:r>
        <w:rPr>
          <w:b/>
        </w:rPr>
        <w:t>Artículo 62. Frecuencia, Convocatoria y Cronograma de Evaluaciones</w:t>
      </w:r>
    </w:p>
    <w:p w14:paraId="7D111977" w14:textId="77777777" w:rsidR="00990B14" w:rsidRDefault="00000000">
      <w:pPr>
        <w:spacing w:after="200"/>
        <w:jc w:val="both"/>
      </w:pPr>
      <w:r>
        <w:rPr>
          <w:b/>
        </w:rPr>
        <w:t>Frecuencia Mínima Obligatoria:</w:t>
      </w:r>
      <w:r>
        <w:t xml:space="preserve"> De conformidad con la planificación académica de la Carrera de Contaduría Pública, la Dirección de Carrera programará y convocará a la rendición del Examen de Grado por Ciclos con una frecuencia de por lo menos cuatro (4) fechas o periodos distintos de evaluación durante la gestión académica anual (distribuidas de manera trimestral o conforme al calendario aprobado).</w:t>
      </w:r>
    </w:p>
    <w:p w14:paraId="140AE9D6" w14:textId="77777777" w:rsidR="00990B14" w:rsidRDefault="00000000">
      <w:pPr>
        <w:spacing w:after="200"/>
        <w:jc w:val="both"/>
      </w:pPr>
      <w:r>
        <w:rPr>
          <w:b/>
        </w:rPr>
        <w:t>Publicación del Cronograma Anual:</w:t>
      </w:r>
      <w:r>
        <w:t xml:space="preserve"> El cronograma oficial que fija las cuatro (4) convocatorias del año será publicado obligatoriamente por la Dirección de Carrera al inicio de cada gestión académica, indicando las fechas de habilitación, inscripción, sorteo de bolos y aplicación de las pruebas.</w:t>
      </w:r>
    </w:p>
    <w:p w14:paraId="01B9771C" w14:textId="77777777" w:rsidR="00990B14" w:rsidRDefault="00000000">
      <w:pPr>
        <w:spacing w:after="200"/>
        <w:jc w:val="both"/>
      </w:pPr>
      <w:r>
        <w:rPr>
          <w:b/>
        </w:rPr>
        <w:t>Programación y Secuencia por Convocatoria:</w:t>
      </w:r>
      <w:r>
        <w:t xml:space="preserve"> Cada una de las cuatro (4) fechas o convocatorias anuales se desarrollará a lo largo de tres (3) semanas continuas, organizadas con la siguiente secuencia:</w:t>
      </w:r>
    </w:p>
    <w:p w14:paraId="431B21C6" w14:textId="77777777" w:rsidR="00990B14" w:rsidRDefault="00000000">
      <w:pPr>
        <w:numPr>
          <w:ilvl w:val="0"/>
          <w:numId w:val="118"/>
        </w:numPr>
        <w:spacing w:after="160"/>
        <w:jc w:val="both"/>
      </w:pPr>
      <w:r>
        <w:rPr>
          <w:b/>
        </w:rPr>
        <w:t>Primera Semana:</w:t>
      </w:r>
      <w:r>
        <w:t xml:space="preserve"> Evaluación del Ciclo I: Básico de Información Financiera y de Gestión.</w:t>
      </w:r>
    </w:p>
    <w:p w14:paraId="02EB700B" w14:textId="77777777" w:rsidR="00990B14" w:rsidRDefault="00000000">
      <w:pPr>
        <w:numPr>
          <w:ilvl w:val="0"/>
          <w:numId w:val="118"/>
        </w:numPr>
        <w:spacing w:after="160"/>
        <w:jc w:val="both"/>
      </w:pPr>
      <w:r>
        <w:rPr>
          <w:b/>
        </w:rPr>
        <w:t>Segunda Semana:</w:t>
      </w:r>
      <w:r>
        <w:t xml:space="preserve"> Evaluación del Ciclo II: Especializado de Información Financiera y Finanzas.</w:t>
      </w:r>
    </w:p>
    <w:p w14:paraId="1D360893" w14:textId="77777777" w:rsidR="00990B14" w:rsidRDefault="00000000">
      <w:pPr>
        <w:numPr>
          <w:ilvl w:val="0"/>
          <w:numId w:val="118"/>
        </w:numPr>
        <w:spacing w:after="200"/>
        <w:jc w:val="both"/>
      </w:pPr>
      <w:r>
        <w:rPr>
          <w:b/>
        </w:rPr>
        <w:t>Tercera Semana:</w:t>
      </w:r>
      <w:r>
        <w:t xml:space="preserve"> Evaluación del Ciclo III: Servicios de Aseguramiento.</w:t>
      </w:r>
    </w:p>
    <w:p w14:paraId="3CF3BA2F" w14:textId="77777777" w:rsidR="00990B14" w:rsidRDefault="00000000">
      <w:pPr>
        <w:keepNext/>
        <w:spacing w:after="120"/>
      </w:pPr>
      <w:r>
        <w:rPr>
          <w:b/>
        </w:rPr>
        <w:t>Artículo 63. Mecanismo y Transparencia del Sorteo de Bolas / Asignaturas</w:t>
      </w:r>
    </w:p>
    <w:p w14:paraId="6D3A7231" w14:textId="77777777" w:rsidR="00990B14" w:rsidRDefault="00000000">
      <w:pPr>
        <w:spacing w:after="200"/>
        <w:jc w:val="both"/>
      </w:pPr>
      <w:r>
        <w:rPr>
          <w:b/>
        </w:rPr>
        <w:t>Comisión de Sorteo:</w:t>
      </w:r>
      <w:r>
        <w:t xml:space="preserve"> El Director(a) de Carrera nombrará una Comisión de Sorteo integrada por tres o cuatro (3 o 4) tribunales docentes titulares o interinos de la Carrera, responsables de administrar el sorteo de materias con total transparencia. Uno de los tribunales es nombrado como Presidente, otro como Secretario de Actas y los restantes como vocales (dependiendo de la cantidad de postulantes)</w:t>
      </w:r>
    </w:p>
    <w:p w14:paraId="763BA8D3" w14:textId="77777777" w:rsidR="00990B14" w:rsidRDefault="00000000">
      <w:pPr>
        <w:spacing w:after="200"/>
        <w:jc w:val="both"/>
      </w:pPr>
      <w:r>
        <w:rPr>
          <w:b/>
        </w:rPr>
        <w:t>Oportunidad del Sorteo:</w:t>
      </w:r>
      <w:r>
        <w:t xml:space="preserve"> El sorteo público de asignaturas (bolos) se realizará con veinticuatro (24) horas de anticipación a la fecha de cada examen.</w:t>
      </w:r>
    </w:p>
    <w:p w14:paraId="69C89D90" w14:textId="77777777" w:rsidR="00990B14" w:rsidRDefault="00000000">
      <w:pPr>
        <w:spacing w:after="200"/>
        <w:jc w:val="both"/>
      </w:pPr>
      <w:r>
        <w:rPr>
          <w:b/>
        </w:rPr>
        <w:t>Procedimiento de Selección de Asignaturas:</w:t>
      </w:r>
    </w:p>
    <w:p w14:paraId="50518157" w14:textId="77777777" w:rsidR="00990B14" w:rsidRDefault="00000000">
      <w:pPr>
        <w:numPr>
          <w:ilvl w:val="0"/>
          <w:numId w:val="118"/>
        </w:numPr>
        <w:spacing w:after="160"/>
        <w:jc w:val="both"/>
      </w:pPr>
      <w:r>
        <w:t>El postulante habilitado accederá a través del Sistema Automatizado de Sorteo de Bolos a extraer al azar dos (2) asignaturas del ciclo de evaluación correspondiente.</w:t>
      </w:r>
    </w:p>
    <w:p w14:paraId="61DBD340" w14:textId="77777777" w:rsidR="00990B14" w:rsidRDefault="00000000">
      <w:pPr>
        <w:numPr>
          <w:ilvl w:val="0"/>
          <w:numId w:val="118"/>
        </w:numPr>
        <w:spacing w:after="200"/>
        <w:jc w:val="both"/>
      </w:pPr>
      <w:r>
        <w:t>De las dos asignaturas extraídas, el postulante elegirá libremente una (1) asignatura para ser evaluado formalmente por el Tribunal Examinador.</w:t>
      </w:r>
    </w:p>
    <w:p w14:paraId="494426A0" w14:textId="77777777" w:rsidR="00990B14" w:rsidRDefault="00000000">
      <w:pPr>
        <w:keepNext/>
        <w:spacing w:after="120"/>
      </w:pPr>
      <w:r>
        <w:rPr>
          <w:b/>
        </w:rPr>
        <w:t>Artículo 64. Conformación, Estructura y Atribuciones del Tribunal Examinador por Ciclo</w:t>
      </w:r>
    </w:p>
    <w:p w14:paraId="568AA2F0" w14:textId="77777777" w:rsidR="00990B14" w:rsidRDefault="00000000">
      <w:pPr>
        <w:spacing w:after="200"/>
        <w:jc w:val="both"/>
      </w:pPr>
      <w:r>
        <w:rPr>
          <w:b/>
        </w:rPr>
        <w:t>Conformación:</w:t>
      </w:r>
      <w:r>
        <w:t xml:space="preserve"> La Dirección de Carrera conformará un Tribunal Examinador por cada área temática, integrado por docentes titulares o interinos que regenten las asignaturas del ciclo evaluado.</w:t>
      </w:r>
    </w:p>
    <w:p w14:paraId="1F99B0B9" w14:textId="77777777" w:rsidR="00990B14" w:rsidRDefault="00000000">
      <w:pPr>
        <w:spacing w:after="200"/>
        <w:jc w:val="both"/>
      </w:pPr>
      <w:r>
        <w:rPr>
          <w:b/>
        </w:rPr>
        <w:t>Estructura Interna de la Comisión Evaluadora:</w:t>
      </w:r>
      <w:r>
        <w:t xml:space="preserve"> el Director(a) de Carrera realizará la nominación como Tribunal de Examen de Grado a un docente (titular o interino) para cada asignatura de cada ciclo de evaluación.</w:t>
      </w:r>
    </w:p>
    <w:p w14:paraId="661D7362" w14:textId="77777777" w:rsidR="00990B14" w:rsidRDefault="00000000">
      <w:pPr>
        <w:spacing w:after="200"/>
        <w:jc w:val="both"/>
      </w:pPr>
      <w:r>
        <w:t>La Comisión Evaluadora es responsable, bajo la supervisión del Director(a) de la Carrera, por el impecable desarrollo de los Exámenes de Grado.</w:t>
      </w:r>
    </w:p>
    <w:p w14:paraId="12E07010" w14:textId="77777777" w:rsidR="00990B14" w:rsidRDefault="00000000">
      <w:pPr>
        <w:keepNext/>
        <w:spacing w:after="120"/>
      </w:pPr>
      <w:r>
        <w:rPr>
          <w:b/>
        </w:rPr>
        <w:t>Artículo 65. Protocolo y Desarrollo de las Pruebas Teórico-Prácticas</w:t>
      </w:r>
    </w:p>
    <w:p w14:paraId="4737DA26" w14:textId="77777777" w:rsidR="00990B14" w:rsidRDefault="00000000">
      <w:pPr>
        <w:spacing w:after="200"/>
        <w:jc w:val="both"/>
      </w:pPr>
      <w:r>
        <w:t>El desarrollo de las evaluaciones presenciales de cada ciclo se sujetará al siguiente procedimiento académico:</w:t>
      </w:r>
    </w:p>
    <w:p w14:paraId="44B8B075" w14:textId="77777777" w:rsidR="00990B14" w:rsidRDefault="00000000">
      <w:pPr>
        <w:numPr>
          <w:ilvl w:val="0"/>
          <w:numId w:val="128"/>
        </w:numPr>
        <w:spacing w:after="160"/>
        <w:jc w:val="both"/>
      </w:pPr>
      <w:r>
        <w:rPr>
          <w:b/>
        </w:rPr>
        <w:t>Presentación:</w:t>
      </w:r>
      <w:r>
        <w:t xml:space="preserve"> Los postulantes inscritos deberán apersonarse al recinto universitario asignado con una (1) hora de anticipación a la fecha y hora fijada para el examen.</w:t>
      </w:r>
    </w:p>
    <w:p w14:paraId="7C564B5F" w14:textId="77777777" w:rsidR="00990B14" w:rsidRDefault="00000000">
      <w:pPr>
        <w:numPr>
          <w:ilvl w:val="0"/>
          <w:numId w:val="128"/>
        </w:numPr>
        <w:spacing w:after="160"/>
        <w:jc w:val="both"/>
      </w:pPr>
      <w:r>
        <w:rPr>
          <w:b/>
        </w:rPr>
        <w:t>Instalación:</w:t>
      </w:r>
      <w:r>
        <w:t xml:space="preserve"> El Director(a) instalará la sesión con la presencia de los Tribunales Examinadores designados y verificará la identidad de los postulantes.</w:t>
      </w:r>
    </w:p>
    <w:p w14:paraId="159677AC" w14:textId="77777777" w:rsidR="00990B14" w:rsidRDefault="00000000">
      <w:pPr>
        <w:numPr>
          <w:ilvl w:val="0"/>
          <w:numId w:val="128"/>
        </w:numPr>
        <w:spacing w:after="160"/>
        <w:jc w:val="both"/>
      </w:pPr>
      <w:r>
        <w:rPr>
          <w:b/>
        </w:rPr>
        <w:t>Fase Escrita / Aplicación Práctica:</w:t>
      </w:r>
      <w:r>
        <w:t xml:space="preserve"> El Tribunal Examinador concederá un tiempo límite de noventa (90) minutos para la resolución individual de la prueba escrita o resolución de casos/ejercicios prácticos. Los miembros del Tribunal Examinador permanecerán en el aula durante el desarrollo de la prueba.</w:t>
      </w:r>
    </w:p>
    <w:p w14:paraId="4879B436" w14:textId="77777777" w:rsidR="00990B14" w:rsidRDefault="00000000">
      <w:pPr>
        <w:numPr>
          <w:ilvl w:val="0"/>
          <w:numId w:val="128"/>
        </w:numPr>
        <w:spacing w:after="160"/>
        <w:jc w:val="both"/>
      </w:pPr>
      <w:r>
        <w:rPr>
          <w:b/>
        </w:rPr>
        <w:t>Deliberación Privada:</w:t>
      </w:r>
      <w:r>
        <w:t xml:space="preserve"> Concluido el tiempo, se procederá a recoger las pruebas, y se declarará cuarto intermedio. El Tribunal Examinador sesionará a puerta cerrada para calificar el desempeño técnico-práctico del estudiante.</w:t>
      </w:r>
    </w:p>
    <w:p w14:paraId="00035456" w14:textId="77777777" w:rsidR="00990B14" w:rsidRDefault="00000000">
      <w:pPr>
        <w:numPr>
          <w:ilvl w:val="0"/>
          <w:numId w:val="128"/>
        </w:numPr>
        <w:spacing w:after="200"/>
        <w:jc w:val="both"/>
      </w:pPr>
      <w:r>
        <w:rPr>
          <w:b/>
        </w:rPr>
        <w:t>Consignación Numeral y Literal de la Calificación:</w:t>
      </w:r>
      <w:r>
        <w:t xml:space="preserve"> Cada Tribunal Examinador preparará el Acta de Examen de Grado en el Sistema de Seguimiento Académico de la Carrera, con el apoyo del Encargado(a) de la Unidad de Kardex Académico, consignando la calificación numeral y literal obtenida por los postulantes, la cual estará refrendada con las firmas del Tribunal Examinador y del Director(a) de Carrera.</w:t>
      </w:r>
    </w:p>
    <w:p w14:paraId="1AC71D1E" w14:textId="77777777" w:rsidR="00990B14" w:rsidRDefault="00000000">
      <w:pPr>
        <w:keepNext/>
        <w:spacing w:after="120"/>
      </w:pPr>
      <w:r>
        <w:rPr>
          <w:b/>
        </w:rPr>
        <w:t>Artículo 66. Proceso de Evaluación, Nota Mínima por ciclo y Escala Oficial</w:t>
      </w:r>
    </w:p>
    <w:p w14:paraId="63B4D260" w14:textId="77777777" w:rsidR="00990B14" w:rsidRDefault="00000000">
      <w:pPr>
        <w:spacing w:after="200"/>
        <w:jc w:val="both"/>
      </w:pPr>
      <w:r>
        <w:rPr>
          <w:b/>
        </w:rPr>
        <w:t>Nota Mínima de Aprobación por Ciclo:</w:t>
      </w:r>
      <w:r>
        <w:t xml:space="preserve"> Para aprobar cada uno de los tres (3) ciclos de evaluación se requiere obtener una calificación mínima de cincuenta y uno (51) puntos sobre cien (100).</w:t>
      </w:r>
    </w:p>
    <w:p w14:paraId="2AF7A9AB" w14:textId="77777777" w:rsidR="00990B14" w:rsidRDefault="00000000">
      <w:pPr>
        <w:spacing w:after="200"/>
        <w:jc w:val="both"/>
      </w:pPr>
      <w:r>
        <w:rPr>
          <w:b/>
        </w:rPr>
        <w:t>Escala Cuali-Cuantitativa de Valoración:</w:t>
      </w:r>
      <w:r>
        <w:t xml:space="preserve"> La calificación de cada ciclo se consignará en el Acta Oficial conforme a la siguiente escala aprobada por la UMSA/CEUB</w:t>
      </w:r>
    </w:p>
    <w:tbl>
      <w:tblPr>
        <w:tblW w:w="9405" w:type="dxa"/>
        <w:jc w:val="center"/>
        <w:tblLayout w:type="fixed"/>
        <w:tblLook w:val="04A0" w:firstRow="1" w:lastRow="0" w:firstColumn="1" w:lastColumn="0" w:noHBand="0" w:noVBand="1"/>
      </w:tblPr>
      <w:tblGrid>
        <w:gridCol w:w="4702"/>
        <w:gridCol w:w="4703"/>
      </w:tblGrid>
      <w:tr w:rsidR="00990B14" w14:paraId="3683C6E5" w14:textId="77777777">
        <w:trPr>
          <w:tblHeader/>
          <w:jc w:val="center"/>
        </w:trPr>
        <w:tc>
          <w:tcPr>
            <w:tcW w:w="47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A34DFC8" w14:textId="77777777" w:rsidR="00990B14" w:rsidRDefault="00000000">
            <w:pPr>
              <w:jc w:val="center"/>
            </w:pPr>
            <w:r>
              <w:rPr>
                <w:b/>
                <w:color w:val="FFFFFF"/>
              </w:rPr>
              <w:t>Cualitativa</w:t>
            </w:r>
          </w:p>
        </w:tc>
        <w:tc>
          <w:tcPr>
            <w:tcW w:w="470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979F39D" w14:textId="77777777" w:rsidR="00990B14" w:rsidRDefault="00000000">
            <w:pPr>
              <w:jc w:val="center"/>
            </w:pPr>
            <w:r>
              <w:rPr>
                <w:b/>
                <w:color w:val="FFFFFF"/>
              </w:rPr>
              <w:t>Cuantitativa</w:t>
            </w:r>
          </w:p>
        </w:tc>
      </w:tr>
      <w:tr w:rsidR="00990B14" w14:paraId="74F036FE"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78721881" w14:textId="77777777" w:rsidR="00990B14" w:rsidRDefault="00000000">
            <w:pPr>
              <w:jc w:val="both"/>
            </w:pPr>
            <w:r>
              <w:t>Reprobado</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4C22FA7C" w14:textId="77777777" w:rsidR="00990B14" w:rsidRDefault="00000000">
            <w:pPr>
              <w:jc w:val="center"/>
            </w:pPr>
            <w:r>
              <w:t>0 – 50</w:t>
            </w:r>
          </w:p>
        </w:tc>
      </w:tr>
      <w:tr w:rsidR="00990B14" w14:paraId="3D553D03"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3E7AA735" w14:textId="77777777" w:rsidR="00990B14" w:rsidRDefault="00000000">
            <w:pPr>
              <w:jc w:val="both"/>
            </w:pPr>
            <w:r>
              <w:t>Aprobado – Bueno</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026D7CB1" w14:textId="77777777" w:rsidR="00990B14" w:rsidRDefault="00000000">
            <w:pPr>
              <w:jc w:val="center"/>
            </w:pPr>
            <w:r>
              <w:t>51 – 70</w:t>
            </w:r>
          </w:p>
        </w:tc>
      </w:tr>
      <w:tr w:rsidR="00990B14" w14:paraId="7FF1E10E"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0A12641A" w14:textId="77777777" w:rsidR="00990B14" w:rsidRDefault="00000000">
            <w:pPr>
              <w:jc w:val="both"/>
            </w:pPr>
            <w:r>
              <w:t>Aprobado – Sobresaliente</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7E96F2E9" w14:textId="77777777" w:rsidR="00990B14" w:rsidRDefault="00000000">
            <w:pPr>
              <w:jc w:val="center"/>
            </w:pPr>
            <w:r>
              <w:t>71 – 89</w:t>
            </w:r>
          </w:p>
        </w:tc>
      </w:tr>
      <w:tr w:rsidR="00990B14" w14:paraId="5531B09E"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7D53E592" w14:textId="77777777" w:rsidR="00990B14" w:rsidRDefault="00000000">
            <w:pPr>
              <w:jc w:val="both"/>
            </w:pPr>
            <w:r>
              <w:t>Aprobado – Excelencia</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169B0C40" w14:textId="77777777" w:rsidR="00990B14" w:rsidRDefault="00000000">
            <w:pPr>
              <w:jc w:val="center"/>
            </w:pPr>
            <w:r>
              <w:t>90 – 100</w:t>
            </w:r>
          </w:p>
        </w:tc>
      </w:tr>
    </w:tbl>
    <w:p w14:paraId="6E516E2B" w14:textId="77777777" w:rsidR="00990B14" w:rsidRDefault="00990B14">
      <w:pPr>
        <w:spacing w:after="120"/>
      </w:pPr>
    </w:p>
    <w:p w14:paraId="44FC607B" w14:textId="77777777" w:rsidR="00990B14" w:rsidRDefault="00000000">
      <w:pPr>
        <w:spacing w:after="200"/>
        <w:jc w:val="both"/>
      </w:pPr>
      <w:r>
        <w:rPr>
          <w:b/>
        </w:rPr>
        <w:t>Independencia de los Ciclos:</w:t>
      </w:r>
      <w:r>
        <w:t xml:space="preserve"> La nota de cada ciclo es independiente. El postulante que apruebe un ciclo conserva dicha aprobación en el Sistema de Seguimiento Académico dentro del plazo máximo de doce (12) meses.</w:t>
      </w:r>
    </w:p>
    <w:p w14:paraId="210E2813" w14:textId="77777777" w:rsidR="00990B14" w:rsidRDefault="00000000">
      <w:pPr>
        <w:keepNext/>
        <w:spacing w:after="120"/>
      </w:pPr>
      <w:r>
        <w:rPr>
          <w:b/>
        </w:rPr>
        <w:t>Artículo 67. Régimen de Inhabilitación por Reprobación Recurrente</w:t>
      </w:r>
    </w:p>
    <w:p w14:paraId="37242F21" w14:textId="77777777" w:rsidR="00990B14" w:rsidRDefault="00000000">
      <w:pPr>
        <w:spacing w:after="200"/>
        <w:jc w:val="both"/>
      </w:pPr>
      <w:r>
        <w:rPr>
          <w:b/>
        </w:rPr>
        <w:t>Regla de Reprobaciones:</w:t>
      </w:r>
      <w:r>
        <w:t xml:space="preserve"> Si en el transcurso de las convocatorias a las que se presente el postulante reprobara tres (3) veces un mismo Ciclo de Evaluación, quedará inhabilitado de forma definitiva para la modalidad de Examen de Grado por Ciclos.</w:t>
      </w:r>
    </w:p>
    <w:p w14:paraId="0230D0BF" w14:textId="77777777" w:rsidR="00990B14" w:rsidRDefault="00000000">
      <w:pPr>
        <w:spacing w:after="200"/>
        <w:jc w:val="both"/>
      </w:pPr>
      <w:r>
        <w:rPr>
          <w:b/>
        </w:rPr>
        <w:t>Efecto de la Inhabilitación:</w:t>
      </w:r>
      <w:r>
        <w:t xml:space="preserve"> Notificado con la inhabilitación, el estudiante deberá solicitar ante la Dirección de Carrera el cambio de modalidad, optando por cualquiera de las otras modalidades de graduación de licenciatura reconocidas (Tesis, Proyecto de Grado, Trabajo Dirigido o Vía Diplomado).</w:t>
      </w:r>
    </w:p>
    <w:p w14:paraId="25C4D501" w14:textId="77777777" w:rsidR="00990B14" w:rsidRDefault="00000000">
      <w:pPr>
        <w:keepNext/>
        <w:spacing w:after="120"/>
      </w:pPr>
      <w:r>
        <w:rPr>
          <w:b/>
        </w:rPr>
        <w:t>Artículo 68. Aprobación Global de la Modalidad, Suscripción del Acta Final y Titulación</w:t>
      </w:r>
    </w:p>
    <w:p w14:paraId="0B2C41E3" w14:textId="77777777" w:rsidR="00990B14" w:rsidRDefault="00000000">
      <w:pPr>
        <w:spacing w:after="200"/>
        <w:jc w:val="both"/>
      </w:pPr>
      <w:r>
        <w:rPr>
          <w:b/>
        </w:rPr>
        <w:t>Aprobación Completa:</w:t>
      </w:r>
      <w:r>
        <w:t xml:space="preserve"> Se considera aprobada la modalidad de Examen de Grado por Ciclos cuando el postulante alcanza una nota igual o mayor a 51 puntos en cada uno de los tres (3) ciclos programados.</w:t>
      </w:r>
    </w:p>
    <w:p w14:paraId="3BE866A0" w14:textId="77777777" w:rsidR="00990B14" w:rsidRDefault="00000000">
      <w:pPr>
        <w:spacing w:after="200"/>
        <w:jc w:val="both"/>
      </w:pPr>
      <w:r>
        <w:rPr>
          <w:b/>
        </w:rPr>
        <w:t>Suscripción del Acta Oficial:</w:t>
      </w:r>
      <w:r>
        <w:t xml:space="preserve"> Aprobado el tercer ciclo, la Unidad de Kardex Académico de la Carrera elaborará a solicitud del postulante el Certificado de Notas Consolidado de Examen de Grado por Ciclos, transcribiendo en números enteros y letras las notas de los tres ciclos, la cual será firmada en tres (3) ejemplares por el Director(a) de Carrera.</w:t>
      </w:r>
    </w:p>
    <w:p w14:paraId="5DB5D4B3" w14:textId="77777777" w:rsidR="00990B14" w:rsidRDefault="00000000">
      <w:pPr>
        <w:spacing w:after="200"/>
        <w:jc w:val="both"/>
      </w:pPr>
      <w:r>
        <w:rPr>
          <w:b/>
        </w:rPr>
        <w:t>Habilitación de Titulación:</w:t>
      </w:r>
      <w:r>
        <w:t xml:space="preserve"> La emisión del Certificado de Calificaciones de Grado consolida el vencimiento definitivo del Plan de Estudios, facultando al graduado a iniciar inmediatamente el trámite de emisión del Título Académico de Licenciado en Contaduría Pública y del Título Profesional en Provisión Nacional de Contador Público Autorizado (CPA).</w:t>
      </w:r>
    </w:p>
    <w:p w14:paraId="23ADC94C" w14:textId="77777777" w:rsidR="00990B14" w:rsidRDefault="00000000">
      <w:pPr>
        <w:keepNext/>
        <w:spacing w:after="120"/>
      </w:pPr>
      <w:r>
        <w:rPr>
          <w:b/>
        </w:rPr>
        <w:t>Artículo 69. Inasistencia de Miembros del Tribunal</w:t>
      </w:r>
    </w:p>
    <w:p w14:paraId="5D101C29" w14:textId="77777777" w:rsidR="00990B14" w:rsidRDefault="00000000">
      <w:pPr>
        <w:spacing w:after="200"/>
        <w:jc w:val="both"/>
      </w:pPr>
      <w:r>
        <w:t>Es obligación de todo Docente Titular e Interino, designado como Tribunal Examinador, cumplir con sus funciones. De no existir quórum necesario (mínimo cuatro Tribunales), se suspenderá el Examen de Grado hasta veintiún (21) días calendario impostergablemente.</w:t>
      </w:r>
    </w:p>
    <w:p w14:paraId="4E152989" w14:textId="77777777" w:rsidR="00990B14" w:rsidRDefault="00000000">
      <w:pPr>
        <w:spacing w:after="200"/>
        <w:jc w:val="both"/>
      </w:pPr>
      <w:r>
        <w:t>El o los Docentes Tribunales que no asistan serán objeto de amonestación formal por parte del Director(a) de Carrera, salvo en casos debidamente justificables, de ser reiterativa su ausencia se informará al Honorable Consejo de la Carrera para su consideración y sanción conforme al Reglamento Universitario en vigencia.</w:t>
      </w:r>
    </w:p>
    <w:p w14:paraId="1CE7420A" w14:textId="77777777" w:rsidR="00990B14" w:rsidRDefault="00000000">
      <w:pPr>
        <w:keepNext/>
        <w:spacing w:after="120"/>
      </w:pPr>
      <w:r>
        <w:rPr>
          <w:b/>
        </w:rPr>
        <w:t>Artículo 70. Inasistencia del Postulante</w:t>
      </w:r>
    </w:p>
    <w:p w14:paraId="6EDD483B" w14:textId="77777777" w:rsidR="00990B14" w:rsidRDefault="00000000">
      <w:pPr>
        <w:spacing w:after="200"/>
        <w:jc w:val="both"/>
      </w:pPr>
      <w:r>
        <w:t>Es obligación de todo Postulante presentarse al Acto Académico de Examen de Grado, con una hora de antelación. En caso de no presentarse, se incorporará en acta con la frase “No se presentó”.</w:t>
      </w:r>
    </w:p>
    <w:p w14:paraId="3A28EE07" w14:textId="77777777" w:rsidR="00990B14" w:rsidRDefault="00000000">
      <w:pPr>
        <w:keepNext/>
        <w:spacing w:before="40" w:after="200"/>
      </w:pPr>
      <w:r>
        <w:rPr>
          <w:b/>
          <w:sz w:val="22"/>
        </w:rPr>
        <w:t>Capítulo VII: Graduación por Excelencia Académica</w:t>
      </w:r>
    </w:p>
    <w:p w14:paraId="4F406047" w14:textId="77777777" w:rsidR="00990B14" w:rsidRDefault="00000000">
      <w:pPr>
        <w:keepNext/>
        <w:spacing w:after="120"/>
      </w:pPr>
      <w:r>
        <w:rPr>
          <w:b/>
        </w:rPr>
        <w:t>Artículo 71. Definición y Naturaleza de la Graduación por Excelencia Académica</w:t>
      </w:r>
    </w:p>
    <w:p w14:paraId="73BA668C" w14:textId="77777777" w:rsidR="00990B14" w:rsidRDefault="00000000">
      <w:pPr>
        <w:spacing w:after="200"/>
        <w:jc w:val="both"/>
      </w:pPr>
      <w:r>
        <w:t>La Graduación por Excelencia Académica es una modalidad eximitoria de graduación que exime al estudiante de la elaboración, presentación y defensa de cualquier tipo de trabajo de grado o prueba de examen, como reconocimiento institucional y estímulo al mérito académico sobresaliente, el alto rendimiento intelectual, la dedicación continua y la disciplina demostrada durante la totalidad de su formación universitaria en el Plan de Estudios.</w:t>
      </w:r>
    </w:p>
    <w:p w14:paraId="50FCF222" w14:textId="77777777" w:rsidR="00990B14" w:rsidRDefault="00000000">
      <w:pPr>
        <w:keepNext/>
        <w:spacing w:after="120"/>
      </w:pPr>
      <w:r>
        <w:rPr>
          <w:b/>
        </w:rPr>
        <w:t>Artículo 72. Requisitos Específicos e Ineludibles de Habilitación</w:t>
      </w:r>
    </w:p>
    <w:p w14:paraId="12E1E423" w14:textId="77777777" w:rsidR="00990B14" w:rsidRDefault="00000000">
      <w:pPr>
        <w:spacing w:after="200"/>
        <w:jc w:val="both"/>
      </w:pPr>
      <w:r>
        <w:t>Para acceder al beneficio e incentivo universitario de la Graduación por Excelencia Académica, el estudiante debe cumplir de forma estricta, simultánea e ineludible con los siguientes requisitos acumulativos:</w:t>
      </w:r>
    </w:p>
    <w:p w14:paraId="7EF9C7C3" w14:textId="77777777" w:rsidR="00990B14" w:rsidRDefault="00000000">
      <w:pPr>
        <w:numPr>
          <w:ilvl w:val="0"/>
          <w:numId w:val="129"/>
        </w:numPr>
        <w:spacing w:after="160"/>
        <w:jc w:val="both"/>
      </w:pPr>
      <w:r>
        <w:rPr>
          <w:b/>
        </w:rPr>
        <w:t>Aprobación Completa en Primera Instancia:</w:t>
      </w:r>
      <w:r>
        <w:t xml:space="preserve"> Haber aprobado la totalidad de las cuarenta y tres (43) asignaturas que integran la Malla Curricular del Plan de Estudios de la Licenciatura en Contaduría Pública en evaluaciones ordinarias de primera instancia, sin haber reprobado, abandonado o cursado materias en segundo turno, exámenes extraordinarios de mesa o cursos de verano destinados a subsanar reprobaciones.</w:t>
      </w:r>
    </w:p>
    <w:p w14:paraId="4F7174C2" w14:textId="77777777" w:rsidR="00990B14" w:rsidRDefault="00000000">
      <w:pPr>
        <w:numPr>
          <w:ilvl w:val="0"/>
          <w:numId w:val="129"/>
        </w:numPr>
        <w:spacing w:after="160"/>
        <w:jc w:val="both"/>
      </w:pPr>
      <w:r>
        <w:rPr>
          <w:b/>
        </w:rPr>
        <w:t>Permanencia Regular e Ininterrumpida:</w:t>
      </w:r>
      <w:r>
        <w:t xml:space="preserve"> Haber concluido el Plan de Estudios en el tiempo reglamentario de cinco (5) gestiones académicas anuales continuas, sin haber incurrido en suspensiones voluntarias, abandonos temporales ni postergaciones de matrícula. En caso de presentarse alguna interrupción fortuita en los estudios, el estudiante debe presentar a la Comisión los descargos y justificaciones procediendo la Comisión el análisis correspondiente. </w:t>
      </w:r>
    </w:p>
    <w:p w14:paraId="4E990620" w14:textId="77777777" w:rsidR="00990B14" w:rsidRDefault="00000000">
      <w:pPr>
        <w:numPr>
          <w:ilvl w:val="0"/>
          <w:numId w:val="129"/>
        </w:numPr>
        <w:spacing w:after="160"/>
        <w:jc w:val="both"/>
      </w:pPr>
      <w:r>
        <w:rPr>
          <w:b/>
        </w:rPr>
        <w:t>Promedio Ponderado Acumulado Sobresaliente:</w:t>
      </w:r>
      <w:r>
        <w:t xml:space="preserve"> Acreditar un Promedio Ponderado Acumulado (PPA) igual o superior a setenta y cinco (75) puntos (o el límite superior que determine la normativa específica de la Universidad Mayor de San Andrés o la Facultad de Ciencias Económicas), a lo largo de los cinco años de estudio.</w:t>
      </w:r>
    </w:p>
    <w:p w14:paraId="5F8CD6AF" w14:textId="77777777" w:rsidR="00990B14" w:rsidRDefault="00000000">
      <w:pPr>
        <w:numPr>
          <w:ilvl w:val="0"/>
          <w:numId w:val="129"/>
        </w:numPr>
        <w:spacing w:after="200"/>
        <w:jc w:val="both"/>
      </w:pPr>
      <w:r>
        <w:rPr>
          <w:b/>
        </w:rPr>
        <w:t>Conducta e Integridad Ética:</w:t>
      </w:r>
      <w:r>
        <w:t xml:space="preserve"> No registrar en su historial universitario ningún antecedente disciplinario, sanción administrativa, proceso en Tribunal de Honor, ni fallos de ética universitaria o de plagio académico.</w:t>
      </w:r>
    </w:p>
    <w:p w14:paraId="3914E858" w14:textId="77777777" w:rsidR="00990B14" w:rsidRDefault="00000000">
      <w:pPr>
        <w:keepNext/>
        <w:spacing w:after="120"/>
      </w:pPr>
      <w:r>
        <w:rPr>
          <w:b/>
        </w:rPr>
        <w:t>Artículo 73. Procedimiento Administrativo de Verificación y Certificación por Kárdex</w:t>
      </w:r>
    </w:p>
    <w:p w14:paraId="7222399A" w14:textId="77777777" w:rsidR="00990B14" w:rsidRDefault="00000000">
      <w:pPr>
        <w:numPr>
          <w:ilvl w:val="0"/>
          <w:numId w:val="130"/>
        </w:numPr>
        <w:spacing w:after="160"/>
        <w:jc w:val="both"/>
      </w:pPr>
      <w:r>
        <w:rPr>
          <w:b/>
        </w:rPr>
        <w:t>Iniciativa de Parte o de Oficio:</w:t>
      </w:r>
      <w:r>
        <w:t xml:space="preserve"> El trámite podrá ser iniciado a solicitud escrita del estudiante interesado o de oficio por la Dirección de Carrera al cierre de cada gestión académica, previa identificación de los mejores promedios de la promoción.</w:t>
      </w:r>
    </w:p>
    <w:p w14:paraId="2608CDA5" w14:textId="77777777" w:rsidR="00990B14" w:rsidRDefault="00000000">
      <w:pPr>
        <w:numPr>
          <w:ilvl w:val="0"/>
          <w:numId w:val="130"/>
        </w:numPr>
        <w:spacing w:after="160"/>
        <w:jc w:val="both"/>
      </w:pPr>
      <w:r>
        <w:rPr>
          <w:b/>
        </w:rPr>
        <w:t>Verificación Minuciosa del Historial Académico:</w:t>
      </w:r>
      <w:r>
        <w:t xml:space="preserve"> La Unidad de Kárdex Académico de la Carrera revisará minuciosamente el expediente del postulante, verificando asignatura por asignatura el cumplimiento de la aprobación en primera instancia, la permanencia continua en los cinco años y el cálculo exacto del Promedio Ponderado Acumulado.</w:t>
      </w:r>
    </w:p>
    <w:p w14:paraId="3AC600CB" w14:textId="77777777" w:rsidR="00990B14" w:rsidRDefault="00000000">
      <w:pPr>
        <w:numPr>
          <w:ilvl w:val="0"/>
          <w:numId w:val="130"/>
        </w:numPr>
        <w:spacing w:after="200"/>
        <w:jc w:val="both"/>
      </w:pPr>
      <w:r>
        <w:rPr>
          <w:b/>
        </w:rPr>
        <w:t>Emisión del Informe Técnico de Verificación:</w:t>
      </w:r>
      <w:r>
        <w:t xml:space="preserve"> En un plazo no mayor a cinco (5) días hábiles desde la recepción de la solicitud o del cierre de gestión, la Comisión de Graduación por Excelencia de la Carrera emitirá el Informe Técnico de Verificación de Méritos por Excelencia Académica, certificando de forma explícita que el postulante satisface el 100% de los requisitos estipulados en el Artículo 72.</w:t>
      </w:r>
    </w:p>
    <w:p w14:paraId="59193B05" w14:textId="77777777" w:rsidR="00990B14" w:rsidRDefault="00000000">
      <w:pPr>
        <w:keepNext/>
        <w:spacing w:after="120"/>
      </w:pPr>
      <w:r>
        <w:rPr>
          <w:b/>
        </w:rPr>
        <w:t>Artículo 74. Emisión de Resoluciones de Carrera y Consejo Facultativo</w:t>
      </w:r>
    </w:p>
    <w:p w14:paraId="37FA0F66" w14:textId="77777777" w:rsidR="00990B14" w:rsidRDefault="00000000">
      <w:pPr>
        <w:numPr>
          <w:ilvl w:val="0"/>
          <w:numId w:val="131"/>
        </w:numPr>
        <w:spacing w:after="160"/>
        <w:jc w:val="both"/>
      </w:pPr>
      <w:r>
        <w:rPr>
          <w:b/>
        </w:rPr>
        <w:t>Resolución de Dirección de Carrera:</w:t>
      </w:r>
      <w:r>
        <w:t xml:space="preserve"> Contando con el Informe Técnico favorable de la Comisión de Graduación por Excelencia, el Honorable Consejo de Carrera emitirá, en un plazo no mayor a tres (3) días hábiles, la Resolución de Consejo de Carrera de Concesión de Graduación por Excelencia Académica.</w:t>
      </w:r>
    </w:p>
    <w:p w14:paraId="0F2D9B11" w14:textId="77777777" w:rsidR="00990B14" w:rsidRDefault="00000000">
      <w:pPr>
        <w:numPr>
          <w:ilvl w:val="0"/>
          <w:numId w:val="131"/>
        </w:numPr>
        <w:spacing w:after="200"/>
        <w:jc w:val="both"/>
      </w:pPr>
      <w:r>
        <w:rPr>
          <w:b/>
        </w:rPr>
        <w:t>Homologación por el Consejo Facultativo:</w:t>
      </w:r>
      <w:r>
        <w:t xml:space="preserve"> La Resolución del Consejo de Carrera será derivada de inmediato al Honorable Consejo Facultativo de Ciencias Económicas y Financieras para su ratificación y homologación mediante la Resolución de Consejo Facultativo de Aprobación de Grado por Excelencia Académica, consolidando el derecho del graduado de forma definitiva.</w:t>
      </w:r>
    </w:p>
    <w:p w14:paraId="63A29AF0" w14:textId="77777777" w:rsidR="00990B14" w:rsidRDefault="00000000">
      <w:pPr>
        <w:keepNext/>
        <w:spacing w:after="120"/>
      </w:pPr>
      <w:r>
        <w:rPr>
          <w:b/>
        </w:rPr>
        <w:t>Artículo 75. Acto Solemne de Reconocimiento, Registro del Acta de Grado y Calificación</w:t>
      </w:r>
    </w:p>
    <w:p w14:paraId="701ED921" w14:textId="77777777" w:rsidR="00990B14" w:rsidRDefault="00000000">
      <w:pPr>
        <w:numPr>
          <w:ilvl w:val="0"/>
          <w:numId w:val="132"/>
        </w:numPr>
        <w:spacing w:after="160"/>
        <w:jc w:val="both"/>
      </w:pPr>
      <w:r>
        <w:rPr>
          <w:b/>
        </w:rPr>
        <w:t>Emisión del Acta Oficial:</w:t>
      </w:r>
      <w:r>
        <w:t xml:space="preserve"> Homologada la Resolución Facultativa, la Comisión de Graduación por Excelencia prepara el Acta Oficial de Graduación por Excelencia Académica en el Sistema de Seguimiento Académico de la Carrera, con el apoyo del Encargado(a) de la Unidad de Kardex Académico, asignando en la casilla de evaluación la calificación de cien (100) Puntos en numeral y literal.</w:t>
      </w:r>
    </w:p>
    <w:p w14:paraId="6A7CAF10" w14:textId="77777777" w:rsidR="00990B14" w:rsidRDefault="00000000">
      <w:pPr>
        <w:numPr>
          <w:ilvl w:val="0"/>
          <w:numId w:val="132"/>
        </w:numPr>
        <w:spacing w:after="160"/>
        <w:jc w:val="both"/>
      </w:pPr>
      <w:r>
        <w:rPr>
          <w:b/>
        </w:rPr>
        <w:t>Suscripción del Acta:</w:t>
      </w:r>
      <w:r>
        <w:t xml:space="preserve"> El Acta Oficial será firmada por la Comisión de Graduación por Excelencia y el Director(a) de Carrera.</w:t>
      </w:r>
    </w:p>
    <w:p w14:paraId="4C54DE31" w14:textId="77777777" w:rsidR="00990B14" w:rsidRDefault="00000000">
      <w:pPr>
        <w:numPr>
          <w:ilvl w:val="0"/>
          <w:numId w:val="132"/>
        </w:numPr>
        <w:spacing w:after="200"/>
        <w:jc w:val="both"/>
      </w:pPr>
      <w:r>
        <w:rPr>
          <w:b/>
        </w:rPr>
        <w:t>Ceremonia de Reconocimiento Público:</w:t>
      </w:r>
      <w:r>
        <w:t xml:space="preserve"> La Carrera de Contaduría Pública y el Decanato organizarán un acto solemne de entrega de la resolución de graduación por excelencia académica para los estudiantes graduados bajo esta modalidad, destacando su aporte a la excelencia institucional de la Universidad Mayor de San Andrés (UMSA).</w:t>
      </w:r>
    </w:p>
    <w:p w14:paraId="6EDCCE6C" w14:textId="77777777" w:rsidR="00990B14" w:rsidRDefault="00000000">
      <w:pPr>
        <w:keepNext/>
        <w:spacing w:after="120"/>
      </w:pPr>
      <w:r>
        <w:rPr>
          <w:b/>
        </w:rPr>
        <w:t>Artículo 76. Efectos Legales y Habilitación Inmediata para la Titulación Profesional</w:t>
      </w:r>
    </w:p>
    <w:p w14:paraId="27E7F029" w14:textId="77777777" w:rsidR="00990B14" w:rsidRDefault="00000000">
      <w:pPr>
        <w:spacing w:after="200"/>
        <w:jc w:val="both"/>
      </w:pPr>
      <w:r>
        <w:rPr>
          <w:b/>
        </w:rPr>
        <w:t>Consolidación del Grado:</w:t>
      </w:r>
      <w:r>
        <w:t xml:space="preserve"> La firma del Acta de Graduación por Excelencia Académica consolida el vencimiento del Plan de Estudios con la máxima distinción universitaria.</w:t>
      </w:r>
    </w:p>
    <w:p w14:paraId="07F5102B" w14:textId="77777777" w:rsidR="00990B14" w:rsidRDefault="00000000">
      <w:pPr>
        <w:spacing w:after="200"/>
        <w:jc w:val="both"/>
      </w:pPr>
      <w:r>
        <w:rPr>
          <w:b/>
        </w:rPr>
        <w:t>Trámite Preferente de Titulación:</w:t>
      </w:r>
      <w:r>
        <w:t xml:space="preserve"> La emisión del Acta de Graduación por Excelencia consolida el vencimiento definitivo del Plan de Estudios, facultando al graduado a iniciar el trámite de emisión inmediata del Título Académico de Licenciado en Contaduría Pública y del Título Profesional en Provisión Nacional de Contador Público Autorizado (CPA).</w:t>
      </w:r>
    </w:p>
    <w:p w14:paraId="5F79E8BB" w14:textId="77777777" w:rsidR="00990B14" w:rsidRDefault="00000000">
      <w:pPr>
        <w:keepNext/>
        <w:spacing w:before="40" w:after="200"/>
      </w:pPr>
      <w:r>
        <w:rPr>
          <w:b/>
          <w:sz w:val="22"/>
        </w:rPr>
        <w:t>Capítulo VIII: Graduación Vía Diplomado</w:t>
      </w:r>
    </w:p>
    <w:p w14:paraId="62E24717" w14:textId="77777777" w:rsidR="00990B14" w:rsidRDefault="00000000">
      <w:pPr>
        <w:keepNext/>
        <w:spacing w:after="120"/>
      </w:pPr>
      <w:r>
        <w:rPr>
          <w:b/>
        </w:rPr>
        <w:t>Artículo 77. Definición, Naturaleza y Articulación Grado-Posgrado</w:t>
      </w:r>
    </w:p>
    <w:p w14:paraId="1DCE328C" w14:textId="77777777" w:rsidR="00990B14" w:rsidRDefault="00000000">
      <w:pPr>
        <w:spacing w:after="200"/>
        <w:jc w:val="both"/>
      </w:pPr>
      <w:r>
        <w:t>La Graduación Vía Diplomado es una modalidad de titulación basada en la articulación curricular entre el pregrado y el posgrado, que permite al estudiante de la Licenciatura en Contaduría Pública cursar, aprobar y culminar un programa de especialización a nivel de Diplomado ofrecido por la Unidad de Posgrado de la Carrera de Contaduría Pública de la Facultad de Ciencias Económicas y Financieras de la UMSA.</w:t>
      </w:r>
    </w:p>
    <w:p w14:paraId="0A75DBA3" w14:textId="77777777" w:rsidR="00990B14" w:rsidRDefault="00000000">
      <w:pPr>
        <w:spacing w:after="200"/>
        <w:jc w:val="both"/>
      </w:pPr>
      <w:r>
        <w:t>Esta modalidad tiene por objeto profundizar y perfeccionar las competencias profesionales en áreas de alta demanda y especialización, permitiendo la consecución simultánea del grado académico de pregrado y el Diploma de Posgrado.</w:t>
      </w:r>
    </w:p>
    <w:p w14:paraId="6677A739" w14:textId="77777777" w:rsidR="00990B14" w:rsidRDefault="00000000">
      <w:pPr>
        <w:keepNext/>
        <w:spacing w:after="120"/>
      </w:pPr>
      <w:r>
        <w:rPr>
          <w:b/>
        </w:rPr>
        <w:t>Artículo 78. Requisitos Específicos e Ineludibles de Habilitación y Admisión</w:t>
      </w:r>
    </w:p>
    <w:p w14:paraId="17571997" w14:textId="77777777" w:rsidR="00990B14" w:rsidRDefault="00000000">
      <w:pPr>
        <w:spacing w:after="200"/>
        <w:jc w:val="both"/>
      </w:pPr>
      <w:r>
        <w:t>Para postular e inscribirse en los programas de Diplomado autorizados para la graduación de pregrado, el estudiante debe cumplir de forma obligatoria con los siguientes requisitos:</w:t>
      </w:r>
    </w:p>
    <w:p w14:paraId="037D6E35" w14:textId="77777777" w:rsidR="00990B14" w:rsidRDefault="00000000">
      <w:pPr>
        <w:numPr>
          <w:ilvl w:val="0"/>
          <w:numId w:val="133"/>
        </w:numPr>
        <w:spacing w:after="160"/>
        <w:jc w:val="both"/>
      </w:pPr>
      <w:r>
        <w:rPr>
          <w:b/>
        </w:rPr>
        <w:t>Informe de Kardex Académico y Conclusión del Plan de Estudios:</w:t>
      </w:r>
      <w:r>
        <w:t xml:space="preserve"> Haber concluido y aprobado el 100% de las cuarenta y tres (43) asignaturas de la Malla Curricular del Plan de Estudios de la Carrera de Contaduría Pública, acreditado mediante el Informe de Kardex Académico y el Certificado de Conclusión de Estudios expedido por la Unidad de Kardex Académico de la Carrera.</w:t>
      </w:r>
    </w:p>
    <w:p w14:paraId="7DF98B24" w14:textId="77777777" w:rsidR="00990B14" w:rsidRDefault="00000000">
      <w:pPr>
        <w:numPr>
          <w:ilvl w:val="0"/>
          <w:numId w:val="133"/>
        </w:numPr>
        <w:spacing w:after="160"/>
        <w:jc w:val="both"/>
      </w:pPr>
      <w:r>
        <w:rPr>
          <w:b/>
        </w:rPr>
        <w:t>Verificación en Kárdex:</w:t>
      </w:r>
      <w:r>
        <w:t xml:space="preserve"> Contar con la boleta de habilitación documental y solvencias universitarias actualizadas otorgadas por la Unidad de Kárdex Académico.</w:t>
      </w:r>
    </w:p>
    <w:p w14:paraId="695BE481" w14:textId="77777777" w:rsidR="00990B14" w:rsidRDefault="00000000">
      <w:pPr>
        <w:numPr>
          <w:ilvl w:val="0"/>
          <w:numId w:val="133"/>
        </w:numPr>
        <w:spacing w:after="200"/>
        <w:jc w:val="both"/>
      </w:pPr>
      <w:r>
        <w:rPr>
          <w:b/>
        </w:rPr>
        <w:t>Inscripción y Matrícula Posgradual:</w:t>
      </w:r>
      <w:r>
        <w:t xml:space="preserve"> Formalizar la inscripción en la Unidad de Posgrado de la Carrera dentro de los plazos establecidos en la convocatoria pública específica aprobada por la Carrera y el Decanato.</w:t>
      </w:r>
    </w:p>
    <w:p w14:paraId="055A0F98" w14:textId="77777777" w:rsidR="00990B14" w:rsidRDefault="00000000">
      <w:pPr>
        <w:keepNext/>
        <w:spacing w:after="120"/>
      </w:pPr>
      <w:r>
        <w:rPr>
          <w:b/>
        </w:rPr>
        <w:t>Artículo 79. Carga Horaria, Créditos, Estructura Curricular y Oferta de Programas</w:t>
      </w:r>
    </w:p>
    <w:p w14:paraId="6B14EED1" w14:textId="77777777" w:rsidR="00990B14" w:rsidRDefault="00000000">
      <w:pPr>
        <w:spacing w:after="200"/>
        <w:jc w:val="both"/>
      </w:pPr>
      <w:r>
        <w:rPr>
          <w:b/>
        </w:rPr>
        <w:t>Carga Horaria y Créditos Oficiales:</w:t>
      </w:r>
      <w:r>
        <w:t xml:space="preserve"> De estricta conformidad con el Reglamento General de Estudios de Posgrado del Sistema de la Universidad Boliviana (SUB) y las normas de la UMSA, el programa de Diplomado debe acreditar una carga horaria total de ochocientas (800) horas académicas, equivalentes a veinte (20) créditos posgraduales distribuidas en 240 horas lectivas presenciales y 560 horas de investigación/prácticas aplicadas.</w:t>
      </w:r>
    </w:p>
    <w:p w14:paraId="1D1AB566" w14:textId="77777777" w:rsidR="00990B14" w:rsidRDefault="00000000">
      <w:pPr>
        <w:spacing w:after="200"/>
        <w:jc w:val="both"/>
      </w:pPr>
      <w:r>
        <w:rPr>
          <w:b/>
        </w:rPr>
        <w:t>Modalidad y Duración:</w:t>
      </w:r>
      <w:r>
        <w:t xml:space="preserve"> Los programas de Diplomado se impartirán en modalidad presencial, semipresencial o virtual sincrónica, con una duración no menor a cuatro (4) meses ni mayor a seis (6) meses calendario.</w:t>
      </w:r>
    </w:p>
    <w:p w14:paraId="24ADCC12" w14:textId="77777777" w:rsidR="00990B14" w:rsidRDefault="00000000">
      <w:pPr>
        <w:spacing w:after="200"/>
        <w:jc w:val="both"/>
      </w:pPr>
      <w:r>
        <w:rPr>
          <w:b/>
        </w:rPr>
        <w:t>Aprobación de la Oferta Académica:</w:t>
      </w:r>
      <w:r>
        <w:t xml:space="preserve"> Los programas de Diplomado elegibles para la modalidad de graduación deben ser propuestos por la Unidad de Posgrado de la Carrera de Contaduría Pública, aprobados por la Dirección de Carrera y homologados mediante Resolución del Honorable Consejo Facultativo antes de su convocatoria.</w:t>
      </w:r>
    </w:p>
    <w:p w14:paraId="3A7A82FD" w14:textId="77777777" w:rsidR="00990B14" w:rsidRDefault="00000000">
      <w:pPr>
        <w:keepNext/>
        <w:spacing w:after="120"/>
      </w:pPr>
      <w:r>
        <w:rPr>
          <w:b/>
        </w:rPr>
        <w:t>Artículo 80. Régimen de Asistencia, Evaluación Posgradual y Trabajo Final de Diplomado</w:t>
      </w:r>
    </w:p>
    <w:p w14:paraId="09000373" w14:textId="77777777" w:rsidR="00990B14" w:rsidRDefault="00000000">
      <w:pPr>
        <w:numPr>
          <w:ilvl w:val="0"/>
          <w:numId w:val="134"/>
        </w:numPr>
        <w:spacing w:after="160"/>
        <w:jc w:val="both"/>
      </w:pPr>
      <w:r>
        <w:rPr>
          <w:b/>
        </w:rPr>
        <w:t>Exigencia de Asistencia:</w:t>
      </w:r>
      <w:r>
        <w:t xml:space="preserve"> El estudiante debe cumplir con un mínimo obligatorio del ochenta por ciento (80%) de asistencia presencial o sincrónica en cada uno de los módulos que integran el Diplomado.</w:t>
      </w:r>
    </w:p>
    <w:p w14:paraId="6090F697" w14:textId="77777777" w:rsidR="00990B14" w:rsidRDefault="00000000">
      <w:pPr>
        <w:numPr>
          <w:ilvl w:val="0"/>
          <w:numId w:val="134"/>
        </w:numPr>
        <w:spacing w:after="160"/>
        <w:jc w:val="both"/>
      </w:pPr>
      <w:r>
        <w:rPr>
          <w:b/>
        </w:rPr>
        <w:t>Nota Mínima de Aprobación Posgradual:</w:t>
      </w:r>
      <w:r>
        <w:t xml:space="preserve"> Conforme al Reglamento de Posgrado del SUB/UMSA, la calificación mínima de aprobación para cada módulo del Diplomado es de setenta y uno (71) puntos sobre cien (100). La reprobación de un módulo inhabilita al estudiante para continuar en la cohorte del programa bajo la modalidad de graduación de pregrado.</w:t>
      </w:r>
    </w:p>
    <w:p w14:paraId="3450F851" w14:textId="77777777" w:rsidR="00990B14" w:rsidRDefault="00000000">
      <w:pPr>
        <w:numPr>
          <w:ilvl w:val="0"/>
          <w:numId w:val="134"/>
        </w:numPr>
        <w:spacing w:after="200"/>
        <w:jc w:val="both"/>
      </w:pPr>
      <w:r>
        <w:rPr>
          <w:b/>
        </w:rPr>
        <w:t>Monografía o Trabajo Final de Diplomado:</w:t>
      </w:r>
      <w:r>
        <w:t xml:space="preserve"> Para culminar el programa, el estudiante elaborará y defenderá individualmente una Monografía o Trabajo Final de Aplicación Práctica bajo la guía de un Tutor de Posgrado asignado, o aprobará un Examen de Contenidos del posgrado (Evaluación teórico-práctica sobre las competencias del programa posgradual y su articulación con el pregrado) u obtendrá la Graduación por Excelencia en el Diplomado (otorgada al cursante con desempeño cuali-cuantitativo sobresaliente en los módulos del programa). La nota mínima de aprobación del Trabajo Final es de setenta y uno (71) puntos.</w:t>
      </w:r>
    </w:p>
    <w:p w14:paraId="2152FFC3" w14:textId="77777777" w:rsidR="00990B14" w:rsidRDefault="00000000">
      <w:pPr>
        <w:keepNext/>
        <w:spacing w:after="120"/>
      </w:pPr>
      <w:r>
        <w:rPr>
          <w:b/>
        </w:rPr>
        <w:t>Artículo 81. Procedimiento Administrativo, Convalidación de Notas y Emisión de Resoluciones</w:t>
      </w:r>
    </w:p>
    <w:p w14:paraId="082AA87F" w14:textId="77777777" w:rsidR="00990B14" w:rsidRDefault="00000000">
      <w:pPr>
        <w:numPr>
          <w:ilvl w:val="0"/>
          <w:numId w:val="135"/>
        </w:numPr>
        <w:spacing w:after="160"/>
        <w:jc w:val="both"/>
      </w:pPr>
      <w:r>
        <w:rPr>
          <w:b/>
        </w:rPr>
        <w:t>Certificación de Notas por Posgrado:</w:t>
      </w:r>
      <w:r>
        <w:t xml:space="preserve"> Concluido y aprobado el Diplomado, la Dirección de Posgrado de la Carrera de Contaduría Pública emitirá el Certificado Consolidado de Calificaciones y la Certificación de Aprobación de la Monografía/Trabajo Final u otra modalidad de conclusión del curso, remitiendo el expediente a la Dirección de Carrera.</w:t>
      </w:r>
    </w:p>
    <w:p w14:paraId="678EBCA4" w14:textId="77777777" w:rsidR="00990B14" w:rsidRDefault="00000000">
      <w:pPr>
        <w:numPr>
          <w:ilvl w:val="0"/>
          <w:numId w:val="135"/>
        </w:numPr>
        <w:spacing w:after="160"/>
        <w:jc w:val="both"/>
      </w:pPr>
      <w:r>
        <w:rPr>
          <w:b/>
        </w:rPr>
        <w:t>Convalidación de Notas para Pregrado:</w:t>
      </w:r>
      <w:r>
        <w:t xml:space="preserve"> La Dirección de Carrera procederá a la convalidación del Promedio Ponderado obtenido en el Diplomado para su registro en el sistema de pregrado.</w:t>
      </w:r>
    </w:p>
    <w:p w14:paraId="69E7DBBB" w14:textId="77777777" w:rsidR="00990B14" w:rsidRDefault="00000000">
      <w:pPr>
        <w:numPr>
          <w:ilvl w:val="0"/>
          <w:numId w:val="135"/>
        </w:numPr>
        <w:spacing w:after="200"/>
        <w:jc w:val="both"/>
      </w:pPr>
      <w:r>
        <w:rPr>
          <w:b/>
        </w:rPr>
        <w:t>Emisión de Resoluciones:</w:t>
      </w:r>
    </w:p>
    <w:p w14:paraId="7EE5944F" w14:textId="77777777" w:rsidR="00990B14" w:rsidRDefault="00000000">
      <w:pPr>
        <w:spacing w:after="200"/>
        <w:ind w:left="357"/>
        <w:jc w:val="both"/>
      </w:pPr>
      <w:r>
        <w:t>El Director(a) de Carrera emitirá la Resolución de Dirección de Carrera de Aprobación de Modalidad Vía Diplomado.</w:t>
      </w:r>
    </w:p>
    <w:p w14:paraId="487792CF" w14:textId="77777777" w:rsidR="00990B14" w:rsidRDefault="00000000">
      <w:pPr>
        <w:spacing w:after="200"/>
        <w:ind w:left="357"/>
        <w:jc w:val="both"/>
      </w:pPr>
      <w:r>
        <w:t>La Resolución será remitida al Honorable Consejo Facultativo para la emisión de la Resolución Facultativa de Homologación de Grado Académico.</w:t>
      </w:r>
    </w:p>
    <w:p w14:paraId="2E47EFA2" w14:textId="77777777" w:rsidR="00990B14" w:rsidRDefault="00000000">
      <w:pPr>
        <w:keepNext/>
        <w:spacing w:after="120"/>
      </w:pPr>
      <w:r>
        <w:rPr>
          <w:b/>
        </w:rPr>
        <w:t>Artículo 82. Suscripción del Acta Oficial de Grado, Doble Titulación y Efectos Legales</w:t>
      </w:r>
    </w:p>
    <w:p w14:paraId="18C0EAED" w14:textId="77777777" w:rsidR="00990B14" w:rsidRDefault="00000000">
      <w:pPr>
        <w:spacing w:after="200"/>
        <w:jc w:val="both"/>
      </w:pPr>
      <w:r>
        <w:rPr>
          <w:b/>
        </w:rPr>
        <w:t>Registro en Acta Oficial:</w:t>
      </w:r>
      <w:r>
        <w:t xml:space="preserve"> Con la Resolución Facultativa de Homologación, la Unidad de Kárdex Académico elaborará el Acta Oficial de Sustentación/Graduación Vía Diplomado, registrando el Promedio Ponderado final obtenido en el programa de Posgrado (en escala numeral y literal), la cual será firmada por las autoridades facultativas y de carrera.</w:t>
      </w:r>
    </w:p>
    <w:p w14:paraId="3C014E1B" w14:textId="77777777" w:rsidR="00990B14" w:rsidRDefault="00000000">
      <w:pPr>
        <w:spacing w:after="200"/>
        <w:jc w:val="both"/>
      </w:pPr>
      <w:r>
        <w:rPr>
          <w:b/>
        </w:rPr>
        <w:t>Doble Titulación y Emisión de Títulos:</w:t>
      </w:r>
      <w:r>
        <w:t xml:space="preserve"> La aprobación bajo esta modalidad produce un doble efecto legal e institucional:</w:t>
      </w:r>
    </w:p>
    <w:p w14:paraId="191E2AA4" w14:textId="77777777" w:rsidR="00990B14" w:rsidRDefault="00000000">
      <w:pPr>
        <w:numPr>
          <w:ilvl w:val="0"/>
          <w:numId w:val="136"/>
        </w:numPr>
        <w:spacing w:after="160"/>
        <w:jc w:val="both"/>
      </w:pPr>
      <w:r>
        <w:rPr>
          <w:b/>
        </w:rPr>
        <w:t>Nivel Pregrado:</w:t>
      </w:r>
      <w:r>
        <w:t xml:space="preserve"> Habilita de inmediato la emisión del Título Académico de Licenciado en Contaduría Pública y del Título Profesional en Provisión Nacional de Contador Público Autorizado (CPA).</w:t>
      </w:r>
    </w:p>
    <w:p w14:paraId="35569E56" w14:textId="77777777" w:rsidR="00990B14" w:rsidRDefault="00000000">
      <w:pPr>
        <w:numPr>
          <w:ilvl w:val="0"/>
          <w:numId w:val="136"/>
        </w:numPr>
        <w:spacing w:after="200"/>
        <w:jc w:val="both"/>
      </w:pPr>
      <w:r>
        <w:rPr>
          <w:b/>
        </w:rPr>
        <w:t>Nivel Posgrado:</w:t>
      </w:r>
      <w:r>
        <w:t xml:space="preserve"> Otorga al graduado el Diploma de Posgrado (Diplomado) en la especialidad cursada.</w:t>
      </w:r>
    </w:p>
    <w:p w14:paraId="57050B07" w14:textId="77777777" w:rsidR="00990B14" w:rsidRDefault="00000000">
      <w:pPr>
        <w:keepNext/>
        <w:spacing w:before="40" w:after="200"/>
      </w:pPr>
      <w:r>
        <w:rPr>
          <w:b/>
          <w:sz w:val="22"/>
        </w:rPr>
        <w:t>Capítulo IX: Plan Excepcional de Titulación Para Estudiantes No Graduados (P.E.TA. E. N. G.)</w:t>
      </w:r>
    </w:p>
    <w:p w14:paraId="7784F7D0" w14:textId="77777777" w:rsidR="00990B14" w:rsidRDefault="00000000">
      <w:pPr>
        <w:keepNext/>
        <w:spacing w:after="120"/>
      </w:pPr>
      <w:r>
        <w:rPr>
          <w:b/>
        </w:rPr>
        <w:t>Artículo 83. Naturaleza, Objeto y Población Objetivo</w:t>
      </w:r>
    </w:p>
    <w:p w14:paraId="4323D276" w14:textId="77777777" w:rsidR="00990B14" w:rsidRDefault="00000000">
      <w:pPr>
        <w:spacing w:after="200"/>
        <w:jc w:val="both"/>
      </w:pPr>
      <w:r>
        <w:t>El Plan Excepcional de Titulación para Estudiantes No Graduados (P.E.TA.E.N.G.) es una modalidad de graduación de carácter extraordinario, temporal y de actualización académica, destinada exclusivamente a los estudiantes egresados de la Carrera de Contaduría Pública que hayan concluido el 100% de la Malla Curricular de planes de estudio anteriores y cuenten con una antigüedad igual o mayor a tres (3) años desde su egreso sin haberse graduado. Tiene por objeto actualizar sus competencias profesionales en normativa contable, fiscal, aseguramiento, auditoría y tecnológica vigente para la obtención del Título Profesional.</w:t>
      </w:r>
    </w:p>
    <w:p w14:paraId="504DC1EC" w14:textId="77777777" w:rsidR="00990B14" w:rsidRDefault="00000000">
      <w:pPr>
        <w:keepNext/>
        <w:spacing w:after="120"/>
      </w:pPr>
      <w:r>
        <w:rPr>
          <w:b/>
        </w:rPr>
        <w:t>Artículo 84. Remisión Normativa y Vigencia del Marco Reglamentario Específico</w:t>
      </w:r>
    </w:p>
    <w:p w14:paraId="52155865" w14:textId="77777777" w:rsidR="00990B14" w:rsidRDefault="00000000">
      <w:pPr>
        <w:spacing w:after="200"/>
        <w:jc w:val="both"/>
      </w:pPr>
      <w:r>
        <w:rPr>
          <w:b/>
        </w:rPr>
        <w:t>Remisión Expresa:</w:t>
      </w:r>
      <w:r>
        <w:t xml:space="preserve"> El diseño, administración, cronogramas, requisitos de admisión, modalidades académicas diferenciadas (trabajo de actualización, monografía de sistematización o proyecto aplicado), tutorías, tribunales evaluadores, escalas de calificación y defensas orales del P.E.TA.E.N.G., se regirán de forma directa e íntegra por lo dispuesto en el Reglamento General del P.E.TA.E.N.G. de la Universidad Mayor de San Andrés (aprobado mediante Resolución del Honorable Consejo Universitario HCU N.º 281/2016 y sus modificaciones) y en el Reglamento Específico del P.E.TA.E.N.G. de la Carrera de Contaduría Pública, aprobados por las instancias de cogobierno correspondientes.</w:t>
      </w:r>
    </w:p>
    <w:p w14:paraId="17ECF67B" w14:textId="77777777" w:rsidR="00990B14" w:rsidRDefault="00000000">
      <w:pPr>
        <w:spacing w:after="200"/>
        <w:jc w:val="both"/>
      </w:pPr>
      <w:r>
        <w:rPr>
          <w:b/>
        </w:rPr>
        <w:t>Carácter Integrante:</w:t>
      </w:r>
      <w:r>
        <w:t xml:space="preserve"> Los citados cuerpos normativos se declaran parte integrante e inalienable del sistema reglamentario de graduación de la Carrera, aplicando sus disposiciones con preferencia y plenitud de efectos jurídicos sin necesidad de transcripción en el presente Reglamento.</w:t>
      </w:r>
    </w:p>
    <w:p w14:paraId="78B893B6" w14:textId="77777777" w:rsidR="00990B14" w:rsidRDefault="00000000">
      <w:pPr>
        <w:keepNext/>
        <w:spacing w:after="120"/>
      </w:pPr>
      <w:r>
        <w:rPr>
          <w:b/>
        </w:rPr>
        <w:t>Artículo 85. Habilitación Administrativa y Coordinación</w:t>
      </w:r>
    </w:p>
    <w:p w14:paraId="5C07B4D0" w14:textId="77777777" w:rsidR="00990B14" w:rsidRDefault="00000000">
      <w:pPr>
        <w:spacing w:after="200"/>
        <w:jc w:val="both"/>
      </w:pPr>
      <w:r>
        <w:t>La verificación del cumplimiento de los años de egreso, la revisión del expediente académico, la emisión de la boleta de habilitación y la coordinación ejecutiva del programa estarán a cargo de la Unidad de Kárdex Académico de la Carrera y de la Comisión del P.E.TA.E.N.G. designada por la Dirección de Carrera, en estricto apego a las convocatorias públicas aprobadas por el Honorable Consejo Facultativo.</w:t>
      </w:r>
    </w:p>
    <w:p w14:paraId="2EB0679B" w14:textId="77777777" w:rsidR="00990B14" w:rsidRDefault="00000000">
      <w:pPr>
        <w:keepNext/>
        <w:spacing w:after="120"/>
      </w:pPr>
      <w:r>
        <w:rPr>
          <w:b/>
        </w:rPr>
        <w:t>Artículo 86. Efectos Legales del Acta de Grado y Titulación</w:t>
      </w:r>
    </w:p>
    <w:p w14:paraId="40836932" w14:textId="77777777" w:rsidR="00990B14" w:rsidRDefault="00000000">
      <w:pPr>
        <w:spacing w:after="200"/>
        <w:jc w:val="both"/>
      </w:pPr>
      <w:r>
        <w:t>La aprobación de la defensa oral del Trabajo Académico del P.E.TA.E.N.G., registrada en el Acta Oficial de Grado debidamente refrendada por el Tribunal Examinador y las autoridades de Carrera y Facultad, consolida el vencimiento del proceso de titulación y faculta al graduado para tramitar de forma inmediata el Título Académico de Licenciado en Contaduría Pública y el Título Profesional en Provisión Nacional de Contador Público Autorizado (CPA).</w:t>
      </w:r>
    </w:p>
    <w:p w14:paraId="0C676C5F" w14:textId="77777777" w:rsidR="00990B14" w:rsidRDefault="00000000">
      <w:pPr>
        <w:keepNext/>
        <w:spacing w:before="40" w:after="200"/>
      </w:pPr>
      <w:r>
        <w:rPr>
          <w:b/>
          <w:sz w:val="22"/>
        </w:rPr>
        <w:t>Capítulo X: Modalidad de Graduación para el Nivel Técnico Universitario Superior (Examen de Grado Técnico Universitario Superior – Contador General)</w:t>
      </w:r>
    </w:p>
    <w:p w14:paraId="76B53DBE" w14:textId="77777777" w:rsidR="00990B14" w:rsidRDefault="00000000">
      <w:pPr>
        <w:keepNext/>
        <w:spacing w:after="120"/>
      </w:pPr>
      <w:r>
        <w:rPr>
          <w:b/>
        </w:rPr>
        <w:t>Artículo 87. Definición, Caracterización y Salida intermedia</w:t>
      </w:r>
    </w:p>
    <w:p w14:paraId="220E9BEF" w14:textId="77777777" w:rsidR="00990B14" w:rsidRDefault="00000000">
      <w:pPr>
        <w:spacing w:after="200"/>
        <w:jc w:val="both"/>
      </w:pPr>
      <w:r>
        <w:t>El Examen de Grado Técnico Universitario Superior es la modalidad de graduación evaluativa, global y comprensiva diseñada para la obtención de la salida intermedia del Nivel Técnico Universitario Superior en Contabilidad General (Contador General). Tiene por objeto evaluar el dominio de las competencias técnicas, operativas, contables, fiscales y de control interno adquiridas por el estudiante al concluir el tercer año del Plan de Estudios.</w:t>
      </w:r>
    </w:p>
    <w:p w14:paraId="2580E7AF" w14:textId="77777777" w:rsidR="00990B14" w:rsidRDefault="00000000">
      <w:pPr>
        <w:spacing w:after="200"/>
        <w:jc w:val="both"/>
      </w:pPr>
      <w:r>
        <w:rPr>
          <w:b/>
        </w:rPr>
        <w:t>Naturaleza del Título:</w:t>
      </w:r>
      <w:r>
        <w:t xml:space="preserve"> La aprobación de esta modalidad faculta la obtención del Grado Académico y Título Profesional de Técnico Universitario Superior en Contabilidad General (Contador General), emitido por la Universidad Mayor de San Andrés.</w:t>
      </w:r>
    </w:p>
    <w:p w14:paraId="5D44DF77" w14:textId="77777777" w:rsidR="00990B14" w:rsidRDefault="00000000">
      <w:pPr>
        <w:keepNext/>
        <w:spacing w:after="120"/>
      </w:pPr>
      <w:r>
        <w:rPr>
          <w:b/>
        </w:rPr>
        <w:t>Artículo 87-Bis. Procedimiento y Otorgación Directa de la Salida Intermedia de Técnico Universitario Medio</w:t>
      </w:r>
    </w:p>
    <w:p w14:paraId="363DCF98" w14:textId="77777777" w:rsidR="00990B14" w:rsidRDefault="00000000">
      <w:pPr>
        <w:spacing w:after="200"/>
        <w:jc w:val="both"/>
      </w:pPr>
      <w:r>
        <w:rPr>
          <w:b/>
        </w:rPr>
        <w:t>Conclusión y Requisito Ineludible:</w:t>
      </w:r>
      <w:r>
        <w:t xml:space="preserve"> Conforme al Artículo Segundo de la Resolución HCU N.º 426/2024, la obtención del Diploma Académico y Título Profesional de Técnico Universitario Medio (Auxiliar Contable) es de otorgación directa por conclusión del plan de estudios intermedio, requiriendo de forma ineludible la aprobación de las dieciséis (16) asignaturas de primero y segundo año en dos (2) años continuos.</w:t>
      </w:r>
    </w:p>
    <w:p w14:paraId="7C51BB41" w14:textId="77777777" w:rsidR="00990B14" w:rsidRDefault="00000000">
      <w:pPr>
        <w:spacing w:after="200"/>
        <w:jc w:val="both"/>
      </w:pPr>
      <w:r>
        <w:rPr>
          <w:b/>
        </w:rPr>
        <w:t>Trámite Administrativo:</w:t>
      </w:r>
      <w:r>
        <w:t xml:space="preserve"> Cumplido el requisito, la Unidad de Kárdex Académico de la Carrera emitirá el Informe de Kardex Académico y el Certificado de Conclusión intermedio (primer y segundo año consecutivos), facultando al estudiante a iniciar el trámite en la División de Gestiones, Admisiones y Registro y posteriormente ante la División de Títulos y Grados de la UMSA la emisión del título correspondiente.</w:t>
      </w:r>
    </w:p>
    <w:p w14:paraId="66899FED" w14:textId="77777777" w:rsidR="00990B14" w:rsidRDefault="00000000">
      <w:pPr>
        <w:keepNext/>
        <w:spacing w:after="120"/>
      </w:pPr>
      <w:r>
        <w:rPr>
          <w:b/>
        </w:rPr>
        <w:t>Artículo 88. Requisitos de Habilitación y Convocatorias</w:t>
      </w:r>
    </w:p>
    <w:p w14:paraId="48C935EB" w14:textId="77777777" w:rsidR="00990B14" w:rsidRDefault="00000000">
      <w:pPr>
        <w:spacing w:after="200"/>
        <w:jc w:val="both"/>
      </w:pPr>
      <w:r>
        <w:rPr>
          <w:b/>
        </w:rPr>
        <w:t>Requisitos de Habilitación:</w:t>
      </w:r>
      <w:r>
        <w:t xml:space="preserve"> Para habilitarse a rendir el Examen de Grado Técnico Universitario Superior, el estudiante debe acreditar ante la Unidad de Kárdex Académico de la Carrera:</w:t>
      </w:r>
    </w:p>
    <w:p w14:paraId="6A2644A5" w14:textId="77777777" w:rsidR="00990B14" w:rsidRDefault="00000000">
      <w:pPr>
        <w:numPr>
          <w:ilvl w:val="0"/>
          <w:numId w:val="118"/>
        </w:numPr>
        <w:spacing w:after="160"/>
        <w:jc w:val="both"/>
      </w:pPr>
      <w:r>
        <w:t>Haber aprobado la totalidad de las veinticuatro (24) asignaturas correspondientes a primer, segundo y tercer año del Plan de Estudios (180 créditos).</w:t>
      </w:r>
    </w:p>
    <w:p w14:paraId="59246AB2" w14:textId="77777777" w:rsidR="00990B14" w:rsidRDefault="00000000">
      <w:pPr>
        <w:numPr>
          <w:ilvl w:val="0"/>
          <w:numId w:val="118"/>
        </w:numPr>
        <w:spacing w:after="160"/>
        <w:jc w:val="both"/>
      </w:pPr>
      <w:r>
        <w:t>Presentar el Certificado de Conclusión de Estudios de Nivel Técnico Universitario Superior expedido por la Unidad de Kardex Académico de la Carrera.</w:t>
      </w:r>
    </w:p>
    <w:p w14:paraId="651E190F" w14:textId="77777777" w:rsidR="00990B14" w:rsidRDefault="00000000">
      <w:pPr>
        <w:numPr>
          <w:ilvl w:val="0"/>
          <w:numId w:val="118"/>
        </w:numPr>
        <w:spacing w:after="200"/>
        <w:jc w:val="both"/>
      </w:pPr>
      <w:r>
        <w:t>Presentar historial académico y solvencias universitarias actualizadas.</w:t>
      </w:r>
    </w:p>
    <w:p w14:paraId="4EB451F4" w14:textId="77777777" w:rsidR="00990B14" w:rsidRDefault="00000000">
      <w:pPr>
        <w:spacing w:after="200"/>
        <w:jc w:val="both"/>
      </w:pPr>
      <w:r>
        <w:rPr>
          <w:b/>
        </w:rPr>
        <w:t>Convocatorias Anuales:</w:t>
      </w:r>
      <w:r>
        <w:t xml:space="preserve"> La Dirección de Carrera programará dos (2) convocatorias anuales para la rendición del Examen de Grado Técnico Universitario Superior, de acuerdo con el calendario académico aprobado por el Honorable Consejo Facultativo.</w:t>
      </w:r>
    </w:p>
    <w:p w14:paraId="76B8E0FE" w14:textId="77777777" w:rsidR="00990B14" w:rsidRDefault="00000000">
      <w:pPr>
        <w:keepNext/>
        <w:spacing w:after="120"/>
      </w:pPr>
      <w:r>
        <w:rPr>
          <w:b/>
        </w:rPr>
        <w:t>Artículo 89. Estructura de la Prueba y Tribunal Evaluador</w:t>
      </w:r>
    </w:p>
    <w:p w14:paraId="2D9C6AEF" w14:textId="77777777" w:rsidR="00990B14" w:rsidRDefault="00000000">
      <w:pPr>
        <w:spacing w:after="200"/>
        <w:jc w:val="both"/>
      </w:pPr>
      <w:r>
        <w:rPr>
          <w:b/>
        </w:rPr>
        <w:t>Asignaturas Objeto de Evaluación:</w:t>
      </w:r>
      <w:r>
        <w:t xml:space="preserve"> La prueba evaluará los contenidos teórico-prácticos de las ocho (8) asignaturas de información financiera del nivel (Contabilidad Básica, Contabilidad Intermedia, Contabilidad de Sociedades, Contabilidad de Tributos, Contabilidad Internacional, Contabilidad de Costos y Gestión, Contabilidad de Bancos y Entidades Financieras, y Presupuesto y Contabilidad Gubernamental).</w:t>
      </w:r>
    </w:p>
    <w:p w14:paraId="64BF13A3" w14:textId="77777777" w:rsidR="00990B14" w:rsidRDefault="00000000">
      <w:pPr>
        <w:spacing w:after="200"/>
        <w:jc w:val="both"/>
      </w:pPr>
      <w:r>
        <w:rPr>
          <w:b/>
        </w:rPr>
        <w:t>Tribunal Evaluador:</w:t>
      </w:r>
      <w:r>
        <w:t xml:space="preserve"> Estará integrado por docentes de las materias del área de información financiera.</w:t>
      </w:r>
    </w:p>
    <w:p w14:paraId="116132A1" w14:textId="77777777" w:rsidR="00990B14" w:rsidRDefault="00000000">
      <w:pPr>
        <w:spacing w:after="200"/>
        <w:jc w:val="both"/>
      </w:pPr>
      <w:r>
        <w:rPr>
          <w:b/>
        </w:rPr>
        <w:t>Desarrollo de la Prueba:</w:t>
      </w:r>
      <w:r>
        <w:t xml:space="preserve"> Comprenderá una prueba escrita de resolución de casos sobre información financiera de noventa (90) minutos.</w:t>
      </w:r>
    </w:p>
    <w:p w14:paraId="58DFF8DE" w14:textId="77777777" w:rsidR="00990B14" w:rsidRDefault="00000000">
      <w:pPr>
        <w:keepNext/>
        <w:spacing w:after="120"/>
      </w:pPr>
      <w:r>
        <w:rPr>
          <w:b/>
        </w:rPr>
        <w:t>Artículo 90. Evaluación, Nota Mínima, Suscripción del Acta y Titulación</w:t>
      </w:r>
    </w:p>
    <w:p w14:paraId="235B4733" w14:textId="77777777" w:rsidR="00990B14" w:rsidRDefault="00000000">
      <w:pPr>
        <w:spacing w:after="200"/>
        <w:jc w:val="both"/>
      </w:pPr>
      <w:r>
        <w:rPr>
          <w:b/>
        </w:rPr>
        <w:t>Nota Mínima:</w:t>
      </w:r>
      <w:r>
        <w:t xml:space="preserve"> La calificación mínima de aprobación es de cincuenta y uno (51) puntos sobre cien (100).</w:t>
      </w:r>
    </w:p>
    <w:p w14:paraId="7FC72E3D" w14:textId="77777777" w:rsidR="00990B14" w:rsidRDefault="00000000">
      <w:pPr>
        <w:spacing w:after="200"/>
        <w:jc w:val="both"/>
      </w:pPr>
      <w:r>
        <w:rPr>
          <w:b/>
        </w:rPr>
        <w:t>Acta de Examen:</w:t>
      </w:r>
      <w:r>
        <w:t xml:space="preserve"> Aprobada la prueba, el Tribunal suscribirá el Acta Oficial de Examen de Grado Técnico Universitario Superior en tres (3) ejemplares.</w:t>
      </w:r>
    </w:p>
    <w:p w14:paraId="1745DBA4" w14:textId="77777777" w:rsidR="00990B14" w:rsidRDefault="00000000">
      <w:pPr>
        <w:spacing w:after="200"/>
        <w:jc w:val="both"/>
      </w:pPr>
      <w:r>
        <w:rPr>
          <w:b/>
        </w:rPr>
        <w:t>Titulación:</w:t>
      </w:r>
      <w:r>
        <w:t xml:space="preserve"> El Acta aprobada habilita al graduado para tramitar de inmediato el Diploma Académico de Técnico Universitario Superior en Contabilidad General y el Título Profesional en Provisión Nacional de Contador General.</w:t>
      </w:r>
    </w:p>
    <w:p w14:paraId="6E07D142" w14:textId="77777777" w:rsidR="00990B14" w:rsidRDefault="00000000">
      <w:pPr>
        <w:keepNext/>
        <w:spacing w:before="40" w:after="200"/>
      </w:pPr>
      <w:r>
        <w:rPr>
          <w:b/>
          <w:sz w:val="22"/>
        </w:rPr>
        <w:t>Disposiciones Transitorias</w:t>
      </w:r>
    </w:p>
    <w:p w14:paraId="3CF3B109" w14:textId="77777777" w:rsidR="00990B14" w:rsidRDefault="00000000">
      <w:pPr>
        <w:keepNext/>
        <w:spacing w:after="120"/>
      </w:pPr>
      <w:r>
        <w:rPr>
          <w:b/>
        </w:rPr>
        <w:t>Primera. Régimen de Transición para Estudiantes de Planes Anteriores</w:t>
      </w:r>
    </w:p>
    <w:p w14:paraId="6BDB7B03" w14:textId="77777777" w:rsidR="00990B14" w:rsidRDefault="00000000">
      <w:pPr>
        <w:spacing w:after="200"/>
        <w:jc w:val="both"/>
      </w:pPr>
      <w:r>
        <w:t>Los estudiantes inscritos en planes de estudio anteriores (Plan 2013 o precedentes) que concluyan sus asignaturas durante el periodo de transición curricular mantendrán el derecho a graduarse bajo las modalidades vigentes al momento de su conclusión de estudios, o podrán acogerse voluntariamente a las modalidades del Rediseño Curricular mediante homologación ante la Dirección de Carrera.</w:t>
      </w:r>
    </w:p>
    <w:p w14:paraId="5E0B0CA3" w14:textId="77777777" w:rsidR="00990B14" w:rsidRDefault="00000000">
      <w:pPr>
        <w:spacing w:after="200"/>
        <w:jc w:val="both"/>
      </w:pPr>
      <w:r>
        <w:t>En caso de no existir reglamentos específicos aprobados para las diferentes modalidades de graduación concordantes con las normas universitarias en vigencia; automáticamente debe considerarse el contenido del presente Reglamento.</w:t>
      </w:r>
    </w:p>
    <w:p w14:paraId="68F0AE71" w14:textId="77777777" w:rsidR="00990B14" w:rsidRDefault="00000000">
      <w:pPr>
        <w:keepNext/>
        <w:spacing w:after="120"/>
      </w:pPr>
      <w:r>
        <w:rPr>
          <w:b/>
        </w:rPr>
        <w:t>Segunda. Trámites en Curso</w:t>
      </w:r>
    </w:p>
    <w:p w14:paraId="74610E19" w14:textId="77777777" w:rsidR="00990B14" w:rsidRDefault="00000000">
      <w:pPr>
        <w:spacing w:after="200"/>
        <w:jc w:val="both"/>
      </w:pPr>
      <w:r>
        <w:t>Los trámites de modalidades de graduación (Tesis, Proyecto de Grado, Trabajo Dirigido o P.E.TA.E.N.G.) que cuenten con Resolución de aprobación de perfil emitida con anterioridad a la promulgación del presente Reglamento, continuarán su procesamiento y conclusión bajo la normativa con la que fueron iniciados hasta su culminación.</w:t>
      </w:r>
    </w:p>
    <w:p w14:paraId="4A66C83F" w14:textId="77777777" w:rsidR="00990B14" w:rsidRDefault="00000000">
      <w:pPr>
        <w:keepNext/>
        <w:spacing w:before="40" w:after="200"/>
      </w:pPr>
      <w:r>
        <w:rPr>
          <w:b/>
          <w:sz w:val="22"/>
        </w:rPr>
        <w:t>Disposiciones Finales</w:t>
      </w:r>
    </w:p>
    <w:p w14:paraId="641CF9C4" w14:textId="77777777" w:rsidR="00990B14" w:rsidRDefault="00000000">
      <w:pPr>
        <w:keepNext/>
        <w:spacing w:after="120"/>
      </w:pPr>
      <w:r>
        <w:rPr>
          <w:b/>
        </w:rPr>
        <w:t>Primera. Principio de Gratuidad y Prohibición Estricta de Cobros Infundados</w:t>
      </w:r>
    </w:p>
    <w:p w14:paraId="46A6CF16" w14:textId="77777777" w:rsidR="00990B14" w:rsidRDefault="00000000">
      <w:pPr>
        <w:spacing w:after="200"/>
        <w:jc w:val="both"/>
      </w:pPr>
      <w:r>
        <w:t>De conformidad con los principios constitucionales y la normativa del Sistema de la Universidad Boliviana (Resolución HCU N.º 096/025/85), los trámites de graduación y la función de tutoría y tribunal en todas sus modalidades son estrictamente gratuitos. Queda terminantemente prohibido que docentes o administrativos soliciten o reciban retribuciones económicas, en especie o de cualquier otra índole por concepto de revisiones, asesorías o defensas de grado. Su incumplimiento dará lugar a proceso disciplinario universitario.</w:t>
      </w:r>
    </w:p>
    <w:p w14:paraId="086354A4" w14:textId="77777777" w:rsidR="00990B14" w:rsidRDefault="00000000">
      <w:pPr>
        <w:keepNext/>
        <w:spacing w:after="120"/>
      </w:pPr>
      <w:r>
        <w:rPr>
          <w:b/>
        </w:rPr>
        <w:t>Segunda. Control de Integridad Académica, Antiplagio y Código Internacional de Ética del IESBA</w:t>
      </w:r>
    </w:p>
    <w:p w14:paraId="65B2BC4B" w14:textId="77777777" w:rsidR="00990B14" w:rsidRDefault="00000000">
      <w:pPr>
        <w:spacing w:after="200"/>
        <w:jc w:val="both"/>
      </w:pPr>
      <w:r>
        <w:t>Todos los trabajos escritos de modalidad de graduación (Tesis, Proyecto de Grado, Memoria de Trabajo Dirigido y Monografías) deberán someterse obligatoriamente al control institucional de integridad académica y antiplagio administrado por el IICCFA. La detección de plagio o falsificación de datos implicará la anulación inmediata del trámite y el juzgamiento del postulante bajo el Reglamento de Ética Universitaria y el Código Internacional de Ética del IESBA.</w:t>
      </w:r>
    </w:p>
    <w:p w14:paraId="14EE633D" w14:textId="77777777" w:rsidR="00990B14" w:rsidRDefault="00000000">
      <w:pPr>
        <w:keepNext/>
        <w:spacing w:after="120"/>
      </w:pPr>
      <w:r>
        <w:rPr>
          <w:b/>
        </w:rPr>
        <w:t>Tercera. Prevalencia Jerárquica y Derogatorias</w:t>
      </w:r>
    </w:p>
    <w:p w14:paraId="1861D468" w14:textId="77777777" w:rsidR="00990B14" w:rsidRDefault="00000000">
      <w:pPr>
        <w:spacing w:after="200"/>
        <w:jc w:val="both"/>
      </w:pPr>
      <w:r>
        <w:t>El presente Reglamento prevalece sobre cualquier disposición interna de igual o menor jerarquía que le sea contraria dentro de la Carrera. Quedan derogadas todas las resoluciones y disposiciones de Carrera que se opongan al presente texto normativo.</w:t>
      </w:r>
    </w:p>
    <w:p w14:paraId="7C1E6AED" w14:textId="77777777" w:rsidR="00990B14" w:rsidRDefault="00000000">
      <w:pPr>
        <w:keepNext/>
        <w:spacing w:after="120"/>
      </w:pPr>
      <w:r>
        <w:rPr>
          <w:b/>
        </w:rPr>
        <w:t>Cuarta. Vigencia y Promulgación</w:t>
      </w:r>
    </w:p>
    <w:p w14:paraId="35F8FB70" w14:textId="77777777" w:rsidR="00990B14" w:rsidRDefault="00000000">
      <w:pPr>
        <w:spacing w:after="200"/>
        <w:jc w:val="both"/>
      </w:pPr>
      <w:r>
        <w:t>El presente Reglamento Específico de Modalidades de Graduación de la Carrera de Contaduría Pública entrará en vigencia plena a partir del día siguiente de su homologación y promulgación mediante Resolución del Honorable Consejo Facultativo de Ciencias Económicas y Financieras y del Honorable Consejo Universitario de la UMSA, siendo de aplicación obligatoria para el Rediseño Curricular de la Licenciatura en Contaduría Pública.</w:t>
      </w:r>
    </w:p>
    <w:p w14:paraId="2BD2BC8C" w14:textId="77777777" w:rsidR="00990B14" w:rsidRDefault="00000000">
      <w:pPr>
        <w:spacing w:after="200"/>
        <w:jc w:val="both"/>
      </w:pPr>
      <w:r>
        <w:t>Su modificación, parcial o total se sujetará a las necesidades de actualización pertinentes.</w:t>
      </w:r>
    </w:p>
    <w:p w14:paraId="4E981DED" w14:textId="77777777" w:rsidR="00395D6D" w:rsidRDefault="00000000">
      <w:pPr>
        <w:keepNext/>
        <w:tabs>
          <w:tab w:val="left" w:pos="709"/>
        </w:tabs>
        <w:spacing w:before="120" w:after="200"/>
        <w:ind w:left="709" w:hanging="709"/>
        <w:outlineLvl w:val="1"/>
      </w:pPr>
      <w:bookmarkStart w:id="373" w:name="_Toc000000246"/>
      <w:r>
        <w:rPr>
          <w:b/>
          <w:sz w:val="24"/>
        </w:rPr>
        <w:t>13.2</w:t>
      </w:r>
      <w:r>
        <w:rPr>
          <w:b/>
          <w:sz w:val="24"/>
        </w:rPr>
        <w:tab/>
        <w:t>Reglamentación del centro de investigación</w:t>
      </w:r>
      <w:bookmarkEnd w:id="373"/>
    </w:p>
    <w:p w14:paraId="3CC0E97C" w14:textId="77777777" w:rsidR="00395D6D" w:rsidRDefault="00000000">
      <w:pPr>
        <w:keepNext/>
        <w:tabs>
          <w:tab w:val="left" w:pos="709"/>
        </w:tabs>
        <w:spacing w:before="80" w:after="200"/>
        <w:ind w:left="709" w:hanging="709"/>
        <w:outlineLvl w:val="2"/>
      </w:pPr>
      <w:bookmarkStart w:id="374" w:name="_Toc000000247"/>
      <w:r>
        <w:rPr>
          <w:b/>
          <w:sz w:val="22"/>
        </w:rPr>
        <w:t>13.2.1</w:t>
      </w:r>
      <w:r>
        <w:rPr>
          <w:b/>
          <w:sz w:val="22"/>
        </w:rPr>
        <w:tab/>
        <w:t>Creación y marco normativo del Instituto de Investigaciones</w:t>
      </w:r>
      <w:bookmarkEnd w:id="374"/>
    </w:p>
    <w:p w14:paraId="4FCA1276" w14:textId="77777777" w:rsidR="00395D6D" w:rsidRDefault="00000000">
      <w:pPr>
        <w:spacing w:after="200"/>
        <w:jc w:val="both"/>
      </w:pPr>
      <w:r>
        <w:t>La Carrera de Contaduría Auditoría, actual Contaduría Pública, aprobó el proyecto de creación de su instituto mediante la Resolución de Consejo de Carrera N.º 018/2003, homologada por la Resolución del Honorable Consejo Facultativo N.º 373/2004. El proyecto se consolidó con la Resolución del Honorable Consejo Universitario N.º 457/2004, de 6 de octubre de 2004, que aprueba la creación del Instituto de Investigaciones de Ciencias Contables, Financieras y Auditoría.</w:t>
      </w:r>
    </w:p>
    <w:p w14:paraId="16331F99" w14:textId="77777777" w:rsidR="00395D6D" w:rsidRDefault="00000000">
      <w:pPr>
        <w:spacing w:after="200"/>
        <w:jc w:val="both"/>
      </w:pPr>
      <w:r>
        <w:t>El Instituto se rige por el Reglamento de Institutos de Investigación de la UMSA, el Reglamento de Directores de Institutos de Investigación, la Política de Investigación de la UMSA y la política de investigación de la Carrera descrita en el punto 6.1.</w:t>
      </w:r>
    </w:p>
    <w:p w14:paraId="424FE52F" w14:textId="77777777" w:rsidR="00395D6D" w:rsidRDefault="00000000">
      <w:pPr>
        <w:keepNext/>
        <w:tabs>
          <w:tab w:val="left" w:pos="709"/>
        </w:tabs>
        <w:spacing w:before="80" w:after="200"/>
        <w:ind w:left="709" w:hanging="709"/>
        <w:outlineLvl w:val="2"/>
      </w:pPr>
      <w:bookmarkStart w:id="375" w:name="_Toc000000248"/>
      <w:r>
        <w:rPr>
          <w:b/>
          <w:sz w:val="22"/>
        </w:rPr>
        <w:t>13.2.2</w:t>
      </w:r>
      <w:r>
        <w:rPr>
          <w:b/>
          <w:sz w:val="22"/>
        </w:rPr>
        <w:tab/>
        <w:t>Lineamientos del reglamento interno del Instituto</w:t>
      </w:r>
      <w:bookmarkEnd w:id="375"/>
    </w:p>
    <w:p w14:paraId="0E18032F" w14:textId="77777777" w:rsidR="00395D6D" w:rsidRDefault="00000000">
      <w:pPr>
        <w:spacing w:after="200"/>
        <w:jc w:val="both"/>
      </w:pPr>
      <w:r>
        <w:t>El reglamento interno del Instituto se actualizará para articularlo con el Rediseño Curricular con base en los siguientes lineamientos:</w:t>
      </w:r>
    </w:p>
    <w:p w14:paraId="4A3EE403" w14:textId="77777777" w:rsidR="00395D6D" w:rsidRDefault="00000000">
      <w:pPr>
        <w:pStyle w:val="TituloCuadro"/>
        <w:keepNext/>
        <w:spacing w:before="40" w:after="80"/>
        <w:jc w:val="center"/>
      </w:pPr>
      <w:bookmarkStart w:id="376" w:name="_Toc000000417"/>
      <w:r>
        <w:rPr>
          <w:b/>
        </w:rPr>
        <w:t>Cuadro 6. Lineamientos del reglamento interno del Instituto de Investigaciones</w:t>
      </w:r>
      <w:bookmarkEnd w:id="376"/>
    </w:p>
    <w:tbl>
      <w:tblPr>
        <w:tblW w:w="9405" w:type="dxa"/>
        <w:jc w:val="center"/>
        <w:tblLayout w:type="fixed"/>
        <w:tblLook w:val="04A0" w:firstRow="1" w:lastRow="0" w:firstColumn="1" w:lastColumn="0" w:noHBand="0" w:noVBand="1"/>
      </w:tblPr>
      <w:tblGrid>
        <w:gridCol w:w="2233"/>
        <w:gridCol w:w="7172"/>
      </w:tblGrid>
      <w:tr w:rsidR="00395D6D" w14:paraId="7BFD067C" w14:textId="77777777">
        <w:trPr>
          <w:tblHeader/>
          <w:jc w:val="center"/>
        </w:trPr>
        <w:tc>
          <w:tcPr>
            <w:tcW w:w="223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9BE1AEF" w14:textId="77777777" w:rsidR="00395D6D" w:rsidRDefault="00000000">
            <w:pPr>
              <w:jc w:val="center"/>
            </w:pPr>
            <w:r>
              <w:rPr>
                <w:b/>
                <w:color w:val="FFFFFF"/>
                <w:sz w:val="18"/>
              </w:rPr>
              <w:t>Aspecto</w:t>
            </w:r>
          </w:p>
        </w:tc>
        <w:tc>
          <w:tcPr>
            <w:tcW w:w="717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D1C267B" w14:textId="77777777" w:rsidR="00395D6D" w:rsidRDefault="00000000">
            <w:pPr>
              <w:jc w:val="center"/>
            </w:pPr>
            <w:r>
              <w:rPr>
                <w:b/>
                <w:color w:val="FFFFFF"/>
                <w:sz w:val="18"/>
              </w:rPr>
              <w:t>Lineamiento</w:t>
            </w:r>
          </w:p>
        </w:tc>
      </w:tr>
      <w:tr w:rsidR="00395D6D" w14:paraId="125E50D4" w14:textId="77777777">
        <w:trPr>
          <w:jc w:val="center"/>
        </w:trPr>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34EEC007" w14:textId="77777777" w:rsidR="00395D6D" w:rsidRDefault="00000000">
            <w:pPr>
              <w:jc w:val="both"/>
            </w:pPr>
            <w:r>
              <w:rPr>
                <w:sz w:val="18"/>
              </w:rPr>
              <w:t>Objeto</w:t>
            </w:r>
          </w:p>
        </w:tc>
        <w:tc>
          <w:tcPr>
            <w:tcW w:w="7172" w:type="dxa"/>
            <w:tcBorders>
              <w:top w:val="single" w:sz="4" w:space="0" w:color="8EAADB"/>
              <w:left w:val="single" w:sz="4" w:space="0" w:color="8EAADB"/>
              <w:bottom w:val="single" w:sz="4" w:space="0" w:color="8EAADB"/>
              <w:right w:val="single" w:sz="4" w:space="0" w:color="8EAADB"/>
            </w:tcBorders>
            <w:shd w:val="clear" w:color="auto" w:fill="D9E2F3"/>
          </w:tcPr>
          <w:p w14:paraId="4649A57C" w14:textId="77777777" w:rsidR="00395D6D" w:rsidRDefault="00000000">
            <w:pPr>
              <w:jc w:val="both"/>
            </w:pPr>
            <w:r>
              <w:rPr>
                <w:sz w:val="18"/>
              </w:rPr>
              <w:t>Desarrollar investigación científica y aplicada en ciencias contables, financieras y de auditoría, y transferir sus resultados al Estado, al sector productivo y a la sociedad</w:t>
            </w:r>
          </w:p>
        </w:tc>
      </w:tr>
      <w:tr w:rsidR="00395D6D" w14:paraId="021C7A48" w14:textId="77777777">
        <w:trPr>
          <w:jc w:val="center"/>
        </w:trPr>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474F9322" w14:textId="77777777" w:rsidR="00395D6D" w:rsidRDefault="00000000">
            <w:pPr>
              <w:jc w:val="both"/>
            </w:pPr>
            <w:r>
              <w:rPr>
                <w:sz w:val="18"/>
              </w:rPr>
              <w:t>Estructura</w:t>
            </w:r>
          </w:p>
        </w:tc>
        <w:tc>
          <w:tcPr>
            <w:tcW w:w="7172" w:type="dxa"/>
            <w:tcBorders>
              <w:top w:val="single" w:sz="4" w:space="0" w:color="8EAADB"/>
              <w:left w:val="single" w:sz="4" w:space="0" w:color="8EAADB"/>
              <w:bottom w:val="single" w:sz="4" w:space="0" w:color="8EAADB"/>
              <w:right w:val="single" w:sz="4" w:space="0" w:color="8EAADB"/>
            </w:tcBorders>
            <w:shd w:val="clear" w:color="auto" w:fill="D9E2F3"/>
          </w:tcPr>
          <w:p w14:paraId="52CC4915" w14:textId="77777777" w:rsidR="00395D6D" w:rsidRDefault="00000000">
            <w:pPr>
              <w:jc w:val="both"/>
            </w:pPr>
            <w:r>
              <w:rPr>
                <w:sz w:val="18"/>
              </w:rPr>
              <w:t>Director, designado conforme al Reglamento de Directores de Institutos de Investigación; docentes investigadores; auxiliares de investigación; y estudiantes y tesistas en investigación formativa</w:t>
            </w:r>
          </w:p>
        </w:tc>
      </w:tr>
      <w:tr w:rsidR="00395D6D" w14:paraId="36970D5F" w14:textId="77777777">
        <w:trPr>
          <w:jc w:val="center"/>
        </w:trPr>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198BD2DB" w14:textId="77777777" w:rsidR="00395D6D" w:rsidRDefault="00000000">
            <w:pPr>
              <w:jc w:val="both"/>
            </w:pPr>
            <w:r>
              <w:rPr>
                <w:sz w:val="18"/>
              </w:rPr>
              <w:t>Líneas de investigación</w:t>
            </w:r>
          </w:p>
        </w:tc>
        <w:tc>
          <w:tcPr>
            <w:tcW w:w="7172" w:type="dxa"/>
            <w:tcBorders>
              <w:top w:val="single" w:sz="4" w:space="0" w:color="8EAADB"/>
              <w:left w:val="single" w:sz="4" w:space="0" w:color="8EAADB"/>
              <w:bottom w:val="single" w:sz="4" w:space="0" w:color="8EAADB"/>
              <w:right w:val="single" w:sz="4" w:space="0" w:color="8EAADB"/>
            </w:tcBorders>
            <w:shd w:val="clear" w:color="auto" w:fill="D9E2F3"/>
          </w:tcPr>
          <w:p w14:paraId="2424E5F7" w14:textId="77777777" w:rsidR="00395D6D" w:rsidRDefault="00000000">
            <w:pPr>
              <w:jc w:val="both"/>
            </w:pPr>
            <w:r>
              <w:rPr>
                <w:sz w:val="18"/>
              </w:rPr>
              <w:t>Las líneas prioritarias del punto 6.2, comunes al pregrado, al Instituto y al Postgrado, y su actualización conforme a la metodología del Instituto</w:t>
            </w:r>
          </w:p>
        </w:tc>
      </w:tr>
      <w:tr w:rsidR="00395D6D" w14:paraId="10139136" w14:textId="77777777">
        <w:trPr>
          <w:jc w:val="center"/>
        </w:trPr>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5BE8CAC7" w14:textId="77777777" w:rsidR="00395D6D" w:rsidRDefault="00000000">
            <w:pPr>
              <w:jc w:val="both"/>
            </w:pPr>
            <w:r>
              <w:rPr>
                <w:sz w:val="18"/>
              </w:rPr>
              <w:t>Participación estudiantil</w:t>
            </w:r>
          </w:p>
        </w:tc>
        <w:tc>
          <w:tcPr>
            <w:tcW w:w="7172" w:type="dxa"/>
            <w:tcBorders>
              <w:top w:val="single" w:sz="4" w:space="0" w:color="8EAADB"/>
              <w:left w:val="single" w:sz="4" w:space="0" w:color="8EAADB"/>
              <w:bottom w:val="single" w:sz="4" w:space="0" w:color="8EAADB"/>
              <w:right w:val="single" w:sz="4" w:space="0" w:color="8EAADB"/>
            </w:tcBorders>
            <w:shd w:val="clear" w:color="auto" w:fill="D9E2F3"/>
          </w:tcPr>
          <w:p w14:paraId="0CB82942" w14:textId="77777777" w:rsidR="00395D6D" w:rsidRDefault="00000000">
            <w:pPr>
              <w:jc w:val="both"/>
            </w:pPr>
            <w:r>
              <w:rPr>
                <w:sz w:val="18"/>
              </w:rPr>
              <w:t>Registro de horas de investigación de los estudiantes, incorporación de tesistas y auxiliares de investigación, y apoyo a las asignaturas CPA-204 y CPA-510</w:t>
            </w:r>
          </w:p>
        </w:tc>
      </w:tr>
      <w:tr w:rsidR="00395D6D" w14:paraId="74F81207" w14:textId="77777777">
        <w:trPr>
          <w:jc w:val="center"/>
        </w:trPr>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59B67BFD" w14:textId="77777777" w:rsidR="00395D6D" w:rsidRDefault="00000000">
            <w:pPr>
              <w:jc w:val="both"/>
            </w:pPr>
            <w:r>
              <w:rPr>
                <w:sz w:val="18"/>
              </w:rPr>
              <w:t>Producción y difusión</w:t>
            </w:r>
          </w:p>
        </w:tc>
        <w:tc>
          <w:tcPr>
            <w:tcW w:w="7172" w:type="dxa"/>
            <w:tcBorders>
              <w:top w:val="single" w:sz="4" w:space="0" w:color="8EAADB"/>
              <w:left w:val="single" w:sz="4" w:space="0" w:color="8EAADB"/>
              <w:bottom w:val="single" w:sz="4" w:space="0" w:color="8EAADB"/>
              <w:right w:val="single" w:sz="4" w:space="0" w:color="8EAADB"/>
            </w:tcBorders>
            <w:shd w:val="clear" w:color="auto" w:fill="D9E2F3"/>
          </w:tcPr>
          <w:p w14:paraId="48BF7BAA" w14:textId="77777777" w:rsidR="00395D6D" w:rsidRDefault="00000000">
            <w:pPr>
              <w:jc w:val="both"/>
            </w:pPr>
            <w:r>
              <w:rPr>
                <w:sz w:val="18"/>
              </w:rPr>
              <w:t>Publicaciones indexadas, documentos de política pública, ferias de investigación y repositorio de resultados, conforme a las metas del punto 6.1.4</w:t>
            </w:r>
          </w:p>
        </w:tc>
      </w:tr>
      <w:tr w:rsidR="00395D6D" w14:paraId="58905A6F" w14:textId="77777777">
        <w:trPr>
          <w:jc w:val="center"/>
        </w:trPr>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6BD89E9C" w14:textId="77777777" w:rsidR="00395D6D" w:rsidRDefault="00000000">
            <w:pPr>
              <w:jc w:val="both"/>
            </w:pPr>
            <w:r>
              <w:rPr>
                <w:sz w:val="18"/>
              </w:rPr>
              <w:t>Articulación</w:t>
            </w:r>
          </w:p>
        </w:tc>
        <w:tc>
          <w:tcPr>
            <w:tcW w:w="7172" w:type="dxa"/>
            <w:tcBorders>
              <w:top w:val="single" w:sz="4" w:space="0" w:color="8EAADB"/>
              <w:left w:val="single" w:sz="4" w:space="0" w:color="8EAADB"/>
              <w:bottom w:val="single" w:sz="4" w:space="0" w:color="8EAADB"/>
              <w:right w:val="single" w:sz="4" w:space="0" w:color="8EAADB"/>
            </w:tcBorders>
            <w:shd w:val="clear" w:color="auto" w:fill="D9E2F3"/>
          </w:tcPr>
          <w:p w14:paraId="7049C17A" w14:textId="77777777" w:rsidR="00395D6D" w:rsidRDefault="00000000">
            <w:pPr>
              <w:jc w:val="both"/>
            </w:pPr>
            <w:r>
              <w:rPr>
                <w:sz w:val="18"/>
              </w:rPr>
              <w:t>Coordinación con la Unidad de Postgrado, la interacción social del punto 7 y el Departamento de Investigación, Postgrado e Interacción Social de la UMSA</w:t>
            </w:r>
          </w:p>
        </w:tc>
      </w:tr>
      <w:tr w:rsidR="00395D6D" w14:paraId="5BE9F319" w14:textId="77777777">
        <w:trPr>
          <w:jc w:val="center"/>
        </w:trPr>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34EA2A91" w14:textId="77777777" w:rsidR="00395D6D" w:rsidRDefault="00000000">
            <w:pPr>
              <w:jc w:val="both"/>
            </w:pPr>
            <w:r>
              <w:rPr>
                <w:sz w:val="18"/>
              </w:rPr>
              <w:t>Evaluación</w:t>
            </w:r>
          </w:p>
        </w:tc>
        <w:tc>
          <w:tcPr>
            <w:tcW w:w="7172" w:type="dxa"/>
            <w:tcBorders>
              <w:top w:val="single" w:sz="4" w:space="0" w:color="8EAADB"/>
              <w:left w:val="single" w:sz="4" w:space="0" w:color="8EAADB"/>
              <w:bottom w:val="single" w:sz="4" w:space="0" w:color="8EAADB"/>
              <w:right w:val="single" w:sz="4" w:space="0" w:color="8EAADB"/>
            </w:tcBorders>
            <w:shd w:val="clear" w:color="auto" w:fill="D9E2F3"/>
          </w:tcPr>
          <w:p w14:paraId="166FD924" w14:textId="77777777" w:rsidR="00395D6D" w:rsidRDefault="00000000">
            <w:pPr>
              <w:jc w:val="both"/>
            </w:pPr>
            <w:r>
              <w:rPr>
                <w:sz w:val="18"/>
              </w:rPr>
              <w:t>Plan anual de trabajo e informe anual de resultados ante el Honorable Consejo de Carrera</w:t>
            </w:r>
          </w:p>
        </w:tc>
      </w:tr>
    </w:tbl>
    <w:p w14:paraId="391FE8B0" w14:textId="77777777" w:rsidR="00395D6D" w:rsidRDefault="00000000">
      <w:pPr>
        <w:spacing w:before="40" w:after="200"/>
      </w:pPr>
      <w:r>
        <w:rPr>
          <w:sz w:val="16"/>
        </w:rPr>
        <w:t>Fuente: elaboración con base en los puntos 6 y 7.</w:t>
      </w:r>
    </w:p>
    <w:p w14:paraId="182E8347" w14:textId="77777777" w:rsidR="00395D6D" w:rsidRDefault="00000000">
      <w:pPr>
        <w:spacing w:after="200"/>
        <w:jc w:val="both"/>
      </w:pPr>
      <w:r>
        <w:t>Para el funcionamiento del Instituto es prioritaria la designación de su Director, cargo acéfalo desde 2022, y la asignación de personal de apoyo, conforme al punto 11.2.3.</w:t>
      </w:r>
    </w:p>
    <w:sectPr w:rsidR="00395D6D" w:rsidSect="00034616">
      <w:headerReference w:type="default" r:id="rId56"/>
      <w:footerReference w:type="default" r:id="rId57"/>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3C00" w14:textId="77777777" w:rsidR="00B01A47" w:rsidRDefault="00B01A47">
      <w:r>
        <w:separator/>
      </w:r>
    </w:p>
  </w:endnote>
  <w:endnote w:type="continuationSeparator" w:id="0">
    <w:p w14:paraId="384BE0FD" w14:textId="77777777" w:rsidR="00B01A47" w:rsidRDefault="00B01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37E5" w14:textId="77777777" w:rsidR="00395D6D" w:rsidRDefault="00000000">
    <w:pPr>
      <w:pStyle w:val="Piedepgina"/>
      <w:jc w:val="right"/>
    </w:pPr>
    <w:r>
      <w:fldChar w:fldCharType="begin"/>
    </w:r>
    <w:r>
      <w:instrText xml:space="preserve"> PAGE </w:instrText>
    </w:r>
    <w:r>
      <w:fldChar w:fldCharType="separate"/>
    </w:r>
    <w:r w:rsidR="00310C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BC74A" w14:textId="77777777" w:rsidR="00B01A47" w:rsidRDefault="00B01A47">
      <w:r>
        <w:separator/>
      </w:r>
    </w:p>
  </w:footnote>
  <w:footnote w:type="continuationSeparator" w:id="0">
    <w:p w14:paraId="1AA87116" w14:textId="77777777" w:rsidR="00B01A47" w:rsidRDefault="00B01A47">
      <w:r>
        <w:continuationSeparator/>
      </w:r>
    </w:p>
  </w:footnote>
</w:footnotes>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65AA6501" w14:textId="77777777">
      <w:trPr>
        <w:jc w:val="center"/>
      </w:trPr>
      <w:tc>
        <w:tcPr>
          <w:tcW w:w="1247" w:type="dxa"/>
          <w:vAlign w:val="center"/>
        </w:tcPr>
        <w:p w14:paraId="58F241DB" w14:textId="77777777" w:rsidR="00395D6D" w:rsidRDefault="00000000">
          <w:pPr>
            <w:spacing w:after="40"/>
          </w:pPr>
          <w:r>
            <w:rPr>
              <w:noProof/>
            </w:rPr>
            <w:drawing>
              <wp:inline distT="0" distB="0" distL="0" distR="0" wp14:anchorId="6097505D" wp14:editId="27F2EE9B">
                <wp:extent cx="484248" cy="684000"/>
                <wp:effectExtent l="0" t="0" r="0" b="0"/>
                <wp:docPr id="204700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01076"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60D545A0" w14:textId="77777777" w:rsidR="00395D6D"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70DCE782" w14:textId="77777777" w:rsidR="00395D6D" w:rsidRDefault="00000000">
          <w:pPr>
            <w:spacing w:after="40"/>
            <w:jc w:val="right"/>
          </w:pPr>
          <w:r>
            <w:rPr>
              <w:noProof/>
            </w:rPr>
            <w:drawing>
              <wp:inline distT="0" distB="0" distL="0" distR="0" wp14:anchorId="2DB87C96" wp14:editId="19905CE3">
                <wp:extent cx="445846" cy="684000"/>
                <wp:effectExtent l="0" t="0" r="0" b="0"/>
                <wp:docPr id="897181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81749"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54F1BE17" w14:textId="77777777" w:rsidR="00395D6D" w:rsidRDefault="00395D6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6F328C"/>
    <w:multiLevelType w:val="hybridMultilevel"/>
    <w:tmpl w:val="00000000"/>
    <w:lvl w:ilvl="0" w:tplc="B8BEF93A">
      <w:start w:val="1"/>
      <w:numFmt w:val="decimal"/>
      <w:lvlText w:val="%1."/>
      <w:lvlJc w:val="left"/>
      <w:pPr>
        <w:ind w:left="357" w:hanging="357"/>
      </w:pPr>
      <w:rPr>
        <w:rFonts w:ascii="Century Gothic" w:hAnsi="Century Gothic" w:cs="Century Gothic" w:hint="default"/>
        <w:b/>
        <w:sz w:val="20"/>
      </w:rPr>
    </w:lvl>
    <w:lvl w:ilvl="1" w:tplc="A99668CE">
      <w:start w:val="1"/>
      <w:numFmt w:val="lowerLetter"/>
      <w:lvlText w:val="%2."/>
      <w:lvlJc w:val="left"/>
      <w:pPr>
        <w:ind w:left="720" w:hanging="357"/>
      </w:pPr>
      <w:rPr>
        <w:rFonts w:ascii="Century Gothic" w:hAnsi="Century Gothic" w:cs="Century Gothic" w:hint="default"/>
        <w:b/>
        <w:sz w:val="20"/>
      </w:rPr>
    </w:lvl>
    <w:lvl w:ilvl="2" w:tplc="44C81884">
      <w:start w:val="1"/>
      <w:numFmt w:val="bullet"/>
      <w:lvlText w:val=""/>
      <w:lvlJc w:val="left"/>
      <w:pPr>
        <w:ind w:left="1077" w:hanging="283"/>
      </w:pPr>
      <w:rPr>
        <w:rFonts w:ascii="Wingdings" w:hAnsi="Wingdings" w:cs="Wingdings" w:hint="default"/>
        <w:sz w:val="20"/>
      </w:rPr>
    </w:lvl>
    <w:lvl w:ilvl="3" w:tplc="BDA05568">
      <w:start w:val="1"/>
      <w:numFmt w:val="decimal"/>
      <w:lvlText w:val=""/>
      <w:lvlJc w:val="left"/>
    </w:lvl>
    <w:lvl w:ilvl="4" w:tplc="E2F43CDE">
      <w:start w:val="1"/>
      <w:numFmt w:val="decimal"/>
      <w:lvlText w:val=""/>
      <w:lvlJc w:val="left"/>
    </w:lvl>
    <w:lvl w:ilvl="5" w:tplc="97702F0A">
      <w:start w:val="1"/>
      <w:numFmt w:val="decimal"/>
      <w:lvlText w:val=""/>
      <w:lvlJc w:val="left"/>
    </w:lvl>
    <w:lvl w:ilvl="6" w:tplc="E4C4CCC0">
      <w:start w:val="1"/>
      <w:numFmt w:val="decimal"/>
      <w:lvlText w:val=""/>
      <w:lvlJc w:val="left"/>
    </w:lvl>
    <w:lvl w:ilvl="7" w:tplc="64EAD948">
      <w:start w:val="1"/>
      <w:numFmt w:val="decimal"/>
      <w:lvlText w:val=""/>
      <w:lvlJc w:val="left"/>
    </w:lvl>
    <w:lvl w:ilvl="8" w:tplc="21B23022">
      <w:start w:val="1"/>
      <w:numFmt w:val="decimal"/>
      <w:lvlText w:val=""/>
      <w:lvlJc w:val="left"/>
    </w:lvl>
  </w:abstractNum>
  <w:abstractNum w:abstractNumId="7" w15:restartNumberingAfterBreak="0">
    <w:nsid w:val="0183401B"/>
    <w:multiLevelType w:val="hybridMultilevel"/>
    <w:tmpl w:val="48CE72CC"/>
    <w:lvl w:ilvl="0" w:tplc="7F30F31A">
      <w:start w:val="1"/>
      <w:numFmt w:val="decimal"/>
      <w:lvlText w:val="%1."/>
      <w:lvlJc w:val="left"/>
      <w:pPr>
        <w:ind w:left="1070" w:hanging="360"/>
      </w:pPr>
    </w:lvl>
    <w:lvl w:ilvl="1" w:tplc="DC2E55DA">
      <w:start w:val="1"/>
      <w:numFmt w:val="lowerLetter"/>
      <w:lvlText w:val="%2."/>
      <w:lvlJc w:val="left"/>
      <w:pPr>
        <w:ind w:left="3570" w:hanging="2140"/>
      </w:pPr>
      <w:rPr>
        <w:rFonts w:hint="default"/>
      </w:rPr>
    </w:lvl>
    <w:lvl w:ilvl="2" w:tplc="00BEED8C" w:tentative="1">
      <w:start w:val="1"/>
      <w:numFmt w:val="lowerRoman"/>
      <w:lvlText w:val="%3."/>
      <w:lvlJc w:val="right"/>
      <w:pPr>
        <w:ind w:left="2510" w:hanging="180"/>
      </w:pPr>
    </w:lvl>
    <w:lvl w:ilvl="3" w:tplc="AFD63A3E" w:tentative="1">
      <w:start w:val="1"/>
      <w:numFmt w:val="decimal"/>
      <w:lvlText w:val="%4."/>
      <w:lvlJc w:val="left"/>
      <w:pPr>
        <w:ind w:left="3230" w:hanging="360"/>
      </w:pPr>
    </w:lvl>
    <w:lvl w:ilvl="4" w:tplc="A934C40C" w:tentative="1">
      <w:start w:val="1"/>
      <w:numFmt w:val="lowerLetter"/>
      <w:lvlText w:val="%5."/>
      <w:lvlJc w:val="left"/>
      <w:pPr>
        <w:ind w:left="3950" w:hanging="360"/>
      </w:pPr>
    </w:lvl>
    <w:lvl w:ilvl="5" w:tplc="96025D54" w:tentative="1">
      <w:start w:val="1"/>
      <w:numFmt w:val="lowerRoman"/>
      <w:lvlText w:val="%6."/>
      <w:lvlJc w:val="right"/>
      <w:pPr>
        <w:ind w:left="4670" w:hanging="180"/>
      </w:pPr>
    </w:lvl>
    <w:lvl w:ilvl="6" w:tplc="F44CACD2" w:tentative="1">
      <w:start w:val="1"/>
      <w:numFmt w:val="decimal"/>
      <w:lvlText w:val="%7."/>
      <w:lvlJc w:val="left"/>
      <w:pPr>
        <w:ind w:left="5390" w:hanging="360"/>
      </w:pPr>
    </w:lvl>
    <w:lvl w:ilvl="7" w:tplc="82B26B1C" w:tentative="1">
      <w:start w:val="1"/>
      <w:numFmt w:val="lowerLetter"/>
      <w:lvlText w:val="%8."/>
      <w:lvlJc w:val="left"/>
      <w:pPr>
        <w:ind w:left="6110" w:hanging="360"/>
      </w:pPr>
    </w:lvl>
    <w:lvl w:ilvl="8" w:tplc="8E421868" w:tentative="1">
      <w:start w:val="1"/>
      <w:numFmt w:val="lowerRoman"/>
      <w:lvlText w:val="%9."/>
      <w:lvlJc w:val="right"/>
      <w:pPr>
        <w:ind w:left="6830" w:hanging="180"/>
      </w:pPr>
    </w:lvl>
  </w:abstractNum>
  <w:abstractNum w:abstractNumId="8" w15:restartNumberingAfterBreak="0">
    <w:nsid w:val="0C135B95"/>
    <w:multiLevelType w:val="hybridMultilevel"/>
    <w:tmpl w:val="3916770C"/>
    <w:lvl w:ilvl="0" w:tplc="1C74FAD2">
      <w:start w:val="1"/>
      <w:numFmt w:val="decimal"/>
      <w:lvlText w:val="%1."/>
      <w:lvlJc w:val="left"/>
      <w:pPr>
        <w:ind w:left="357" w:hanging="357"/>
      </w:pPr>
      <w:rPr>
        <w:rFonts w:ascii="Century Gothic" w:hAnsi="Century Gothic" w:cs="Century Gothic" w:hint="default"/>
        <w:b/>
        <w:sz w:val="20"/>
      </w:rPr>
    </w:lvl>
    <w:lvl w:ilvl="1" w:tplc="DF08B364">
      <w:start w:val="1"/>
      <w:numFmt w:val="lowerLetter"/>
      <w:lvlText w:val="%2."/>
      <w:lvlJc w:val="left"/>
      <w:pPr>
        <w:ind w:left="720" w:hanging="357"/>
      </w:pPr>
      <w:rPr>
        <w:rFonts w:ascii="Century Gothic" w:hAnsi="Century Gothic" w:cs="Century Gothic" w:hint="default"/>
        <w:b/>
        <w:sz w:val="20"/>
      </w:rPr>
    </w:lvl>
    <w:lvl w:ilvl="2" w:tplc="938CF174">
      <w:start w:val="1"/>
      <w:numFmt w:val="bullet"/>
      <w:lvlText w:val=""/>
      <w:lvlJc w:val="left"/>
      <w:pPr>
        <w:ind w:left="1077" w:hanging="283"/>
      </w:pPr>
      <w:rPr>
        <w:rFonts w:ascii="Wingdings" w:hAnsi="Wingdings" w:cs="Wingdings" w:hint="default"/>
        <w:sz w:val="20"/>
      </w:rPr>
    </w:lvl>
    <w:lvl w:ilvl="3" w:tplc="AB00C486">
      <w:numFmt w:val="decimal"/>
      <w:lvlText w:val=""/>
      <w:lvlJc w:val="left"/>
    </w:lvl>
    <w:lvl w:ilvl="4" w:tplc="F8D0EA9E">
      <w:numFmt w:val="decimal"/>
      <w:lvlText w:val=""/>
      <w:lvlJc w:val="left"/>
    </w:lvl>
    <w:lvl w:ilvl="5" w:tplc="50E61E14">
      <w:numFmt w:val="decimal"/>
      <w:lvlText w:val=""/>
      <w:lvlJc w:val="left"/>
    </w:lvl>
    <w:lvl w:ilvl="6" w:tplc="29AC0C4E">
      <w:numFmt w:val="decimal"/>
      <w:lvlText w:val=""/>
      <w:lvlJc w:val="left"/>
    </w:lvl>
    <w:lvl w:ilvl="7" w:tplc="67361BEC">
      <w:numFmt w:val="decimal"/>
      <w:lvlText w:val=""/>
      <w:lvlJc w:val="left"/>
    </w:lvl>
    <w:lvl w:ilvl="8" w:tplc="AF420988">
      <w:numFmt w:val="decimal"/>
      <w:lvlText w:val=""/>
      <w:lvlJc w:val="left"/>
    </w:lvl>
  </w:abstractNum>
  <w:abstractNum w:abstractNumId="9" w15:restartNumberingAfterBreak="0">
    <w:nsid w:val="0D58141B"/>
    <w:multiLevelType w:val="hybridMultilevel"/>
    <w:tmpl w:val="0D4681C6"/>
    <w:lvl w:ilvl="0" w:tplc="131A2C32">
      <w:start w:val="1"/>
      <w:numFmt w:val="bullet"/>
      <w:lvlText w:val=""/>
      <w:lvlJc w:val="left"/>
      <w:pPr>
        <w:ind w:left="357" w:hanging="357"/>
      </w:pPr>
      <w:rPr>
        <w:rFonts w:ascii="Wingdings" w:hAnsi="Wingdings" w:cs="Wingdings" w:hint="default"/>
        <w:sz w:val="20"/>
      </w:rPr>
    </w:lvl>
    <w:lvl w:ilvl="1" w:tplc="ECAC033A">
      <w:start w:val="1"/>
      <w:numFmt w:val="bullet"/>
      <w:lvlText w:val="–"/>
      <w:lvlJc w:val="left"/>
      <w:pPr>
        <w:ind w:left="720" w:hanging="283"/>
      </w:pPr>
      <w:rPr>
        <w:rFonts w:ascii="Century Gothic" w:hAnsi="Century Gothic" w:cs="Century Gothic" w:hint="default"/>
        <w:sz w:val="20"/>
      </w:rPr>
    </w:lvl>
    <w:lvl w:ilvl="2" w:tplc="0AACE55C">
      <w:start w:val="1"/>
      <w:numFmt w:val="bullet"/>
      <w:lvlText w:val="·"/>
      <w:lvlJc w:val="left"/>
      <w:pPr>
        <w:ind w:left="1077" w:hanging="283"/>
      </w:pPr>
      <w:rPr>
        <w:rFonts w:ascii="Symbol" w:hAnsi="Symbol" w:cs="Symbol" w:hint="default"/>
        <w:sz w:val="20"/>
      </w:rPr>
    </w:lvl>
    <w:lvl w:ilvl="3" w:tplc="B144F4A0">
      <w:numFmt w:val="decimal"/>
      <w:lvlText w:val=""/>
      <w:lvlJc w:val="left"/>
    </w:lvl>
    <w:lvl w:ilvl="4" w:tplc="4FD06158">
      <w:numFmt w:val="decimal"/>
      <w:lvlText w:val=""/>
      <w:lvlJc w:val="left"/>
    </w:lvl>
    <w:lvl w:ilvl="5" w:tplc="DC10E2F2">
      <w:numFmt w:val="decimal"/>
      <w:lvlText w:val=""/>
      <w:lvlJc w:val="left"/>
    </w:lvl>
    <w:lvl w:ilvl="6" w:tplc="0B3EC368">
      <w:numFmt w:val="decimal"/>
      <w:lvlText w:val=""/>
      <w:lvlJc w:val="left"/>
    </w:lvl>
    <w:lvl w:ilvl="7" w:tplc="101C6BB2">
      <w:numFmt w:val="decimal"/>
      <w:lvlText w:val=""/>
      <w:lvlJc w:val="left"/>
    </w:lvl>
    <w:lvl w:ilvl="8" w:tplc="1D18A8EA">
      <w:numFmt w:val="decimal"/>
      <w:lvlText w:val=""/>
      <w:lvlJc w:val="left"/>
    </w:lvl>
  </w:abstractNum>
  <w:abstractNum w:abstractNumId="10" w15:restartNumberingAfterBreak="0">
    <w:nsid w:val="0E2C68D1"/>
    <w:multiLevelType w:val="hybridMultilevel"/>
    <w:tmpl w:val="ECB6C604"/>
    <w:lvl w:ilvl="0" w:tplc="C3507C0A">
      <w:start w:val="1"/>
      <w:numFmt w:val="decimal"/>
      <w:lvlText w:val="%1."/>
      <w:lvlJc w:val="left"/>
      <w:pPr>
        <w:ind w:left="357" w:hanging="357"/>
      </w:pPr>
      <w:rPr>
        <w:rFonts w:ascii="Century Gothic" w:hAnsi="Century Gothic" w:cs="Century Gothic" w:hint="default"/>
        <w:b/>
        <w:sz w:val="20"/>
      </w:rPr>
    </w:lvl>
    <w:lvl w:ilvl="1" w:tplc="236067A6">
      <w:start w:val="1"/>
      <w:numFmt w:val="lowerLetter"/>
      <w:lvlText w:val="%2."/>
      <w:lvlJc w:val="left"/>
      <w:pPr>
        <w:ind w:left="720" w:hanging="357"/>
      </w:pPr>
      <w:rPr>
        <w:rFonts w:ascii="Century Gothic" w:hAnsi="Century Gothic" w:cs="Century Gothic" w:hint="default"/>
        <w:b/>
        <w:sz w:val="20"/>
      </w:rPr>
    </w:lvl>
    <w:lvl w:ilvl="2" w:tplc="DEAC1594">
      <w:start w:val="1"/>
      <w:numFmt w:val="bullet"/>
      <w:lvlText w:val=""/>
      <w:lvlJc w:val="left"/>
      <w:pPr>
        <w:ind w:left="1077" w:hanging="283"/>
      </w:pPr>
      <w:rPr>
        <w:rFonts w:ascii="Wingdings" w:hAnsi="Wingdings" w:cs="Wingdings" w:hint="default"/>
        <w:sz w:val="20"/>
      </w:rPr>
    </w:lvl>
    <w:lvl w:ilvl="3" w:tplc="28D839A0">
      <w:numFmt w:val="decimal"/>
      <w:lvlText w:val=""/>
      <w:lvlJc w:val="left"/>
    </w:lvl>
    <w:lvl w:ilvl="4" w:tplc="1ED2DE76">
      <w:numFmt w:val="decimal"/>
      <w:lvlText w:val=""/>
      <w:lvlJc w:val="left"/>
    </w:lvl>
    <w:lvl w:ilvl="5" w:tplc="0A3E6C82">
      <w:numFmt w:val="decimal"/>
      <w:lvlText w:val=""/>
      <w:lvlJc w:val="left"/>
    </w:lvl>
    <w:lvl w:ilvl="6" w:tplc="4E185A64">
      <w:numFmt w:val="decimal"/>
      <w:lvlText w:val=""/>
      <w:lvlJc w:val="left"/>
    </w:lvl>
    <w:lvl w:ilvl="7" w:tplc="26003CB6">
      <w:numFmt w:val="decimal"/>
      <w:lvlText w:val=""/>
      <w:lvlJc w:val="left"/>
    </w:lvl>
    <w:lvl w:ilvl="8" w:tplc="69A42BF8">
      <w:numFmt w:val="decimal"/>
      <w:lvlText w:val=""/>
      <w:lvlJc w:val="left"/>
    </w:lvl>
  </w:abstractNum>
  <w:abstractNum w:abstractNumId="11" w15:restartNumberingAfterBreak="0">
    <w:nsid w:val="10C04A7A"/>
    <w:multiLevelType w:val="hybridMultilevel"/>
    <w:tmpl w:val="E90AD942"/>
    <w:lvl w:ilvl="0" w:tplc="16180EFA">
      <w:start w:val="1"/>
      <w:numFmt w:val="bullet"/>
      <w:lvlText w:val=""/>
      <w:lvlJc w:val="left"/>
      <w:pPr>
        <w:ind w:left="357" w:hanging="357"/>
      </w:pPr>
      <w:rPr>
        <w:rFonts w:ascii="Wingdings" w:hAnsi="Wingdings" w:cs="Wingdings" w:hint="default"/>
        <w:sz w:val="20"/>
      </w:rPr>
    </w:lvl>
    <w:lvl w:ilvl="1" w:tplc="F1DE6DA8">
      <w:start w:val="1"/>
      <w:numFmt w:val="bullet"/>
      <w:lvlText w:val="–"/>
      <w:lvlJc w:val="left"/>
      <w:pPr>
        <w:ind w:left="720" w:hanging="283"/>
      </w:pPr>
      <w:rPr>
        <w:rFonts w:ascii="Century Gothic" w:hAnsi="Century Gothic" w:cs="Century Gothic" w:hint="default"/>
        <w:sz w:val="20"/>
      </w:rPr>
    </w:lvl>
    <w:lvl w:ilvl="2" w:tplc="44361D3E">
      <w:start w:val="1"/>
      <w:numFmt w:val="bullet"/>
      <w:lvlText w:val="·"/>
      <w:lvlJc w:val="left"/>
      <w:pPr>
        <w:ind w:left="1077" w:hanging="283"/>
      </w:pPr>
      <w:rPr>
        <w:rFonts w:ascii="Symbol" w:hAnsi="Symbol" w:cs="Symbol" w:hint="default"/>
        <w:sz w:val="20"/>
      </w:rPr>
    </w:lvl>
    <w:lvl w:ilvl="3" w:tplc="4028C774">
      <w:numFmt w:val="decimal"/>
      <w:lvlText w:val=""/>
      <w:lvlJc w:val="left"/>
    </w:lvl>
    <w:lvl w:ilvl="4" w:tplc="20CCBAD0">
      <w:numFmt w:val="decimal"/>
      <w:lvlText w:val=""/>
      <w:lvlJc w:val="left"/>
    </w:lvl>
    <w:lvl w:ilvl="5" w:tplc="37C04428">
      <w:numFmt w:val="decimal"/>
      <w:lvlText w:val=""/>
      <w:lvlJc w:val="left"/>
    </w:lvl>
    <w:lvl w:ilvl="6" w:tplc="27E4DFA2">
      <w:numFmt w:val="decimal"/>
      <w:lvlText w:val=""/>
      <w:lvlJc w:val="left"/>
    </w:lvl>
    <w:lvl w:ilvl="7" w:tplc="D4020F9E">
      <w:numFmt w:val="decimal"/>
      <w:lvlText w:val=""/>
      <w:lvlJc w:val="left"/>
    </w:lvl>
    <w:lvl w:ilvl="8" w:tplc="A73AF956">
      <w:numFmt w:val="decimal"/>
      <w:lvlText w:val=""/>
      <w:lvlJc w:val="left"/>
    </w:lvl>
  </w:abstractNum>
  <w:abstractNum w:abstractNumId="12" w15:restartNumberingAfterBreak="0">
    <w:nsid w:val="10DE4080"/>
    <w:multiLevelType w:val="hybridMultilevel"/>
    <w:tmpl w:val="7BFCCED0"/>
    <w:lvl w:ilvl="0" w:tplc="A7AE44A0">
      <w:start w:val="1"/>
      <w:numFmt w:val="bullet"/>
      <w:lvlText w:val=""/>
      <w:lvlJc w:val="left"/>
      <w:pPr>
        <w:ind w:left="357" w:hanging="357"/>
      </w:pPr>
      <w:rPr>
        <w:rFonts w:ascii="Wingdings" w:hAnsi="Wingdings" w:cs="Wingdings" w:hint="default"/>
        <w:sz w:val="20"/>
      </w:rPr>
    </w:lvl>
    <w:lvl w:ilvl="1" w:tplc="20E2C8A4">
      <w:start w:val="1"/>
      <w:numFmt w:val="bullet"/>
      <w:lvlText w:val="–"/>
      <w:lvlJc w:val="left"/>
      <w:pPr>
        <w:ind w:left="720" w:hanging="283"/>
      </w:pPr>
      <w:rPr>
        <w:rFonts w:ascii="Century Gothic" w:hAnsi="Century Gothic" w:cs="Century Gothic" w:hint="default"/>
        <w:sz w:val="20"/>
      </w:rPr>
    </w:lvl>
    <w:lvl w:ilvl="2" w:tplc="DD1CFD66">
      <w:start w:val="1"/>
      <w:numFmt w:val="bullet"/>
      <w:lvlText w:val="·"/>
      <w:lvlJc w:val="left"/>
      <w:pPr>
        <w:ind w:left="1077" w:hanging="283"/>
      </w:pPr>
      <w:rPr>
        <w:rFonts w:ascii="Symbol" w:hAnsi="Symbol" w:cs="Symbol" w:hint="default"/>
        <w:sz w:val="20"/>
      </w:rPr>
    </w:lvl>
    <w:lvl w:ilvl="3" w:tplc="D0C6B7F0">
      <w:numFmt w:val="decimal"/>
      <w:lvlText w:val=""/>
      <w:lvlJc w:val="left"/>
    </w:lvl>
    <w:lvl w:ilvl="4" w:tplc="1A6284FA">
      <w:numFmt w:val="decimal"/>
      <w:lvlText w:val=""/>
      <w:lvlJc w:val="left"/>
    </w:lvl>
    <w:lvl w:ilvl="5" w:tplc="C9DED036">
      <w:numFmt w:val="decimal"/>
      <w:lvlText w:val=""/>
      <w:lvlJc w:val="left"/>
    </w:lvl>
    <w:lvl w:ilvl="6" w:tplc="296221C6">
      <w:numFmt w:val="decimal"/>
      <w:lvlText w:val=""/>
      <w:lvlJc w:val="left"/>
    </w:lvl>
    <w:lvl w:ilvl="7" w:tplc="F3500EE6">
      <w:numFmt w:val="decimal"/>
      <w:lvlText w:val=""/>
      <w:lvlJc w:val="left"/>
    </w:lvl>
    <w:lvl w:ilvl="8" w:tplc="D39EFDF8">
      <w:numFmt w:val="decimal"/>
      <w:lvlText w:val=""/>
      <w:lvlJc w:val="left"/>
    </w:lvl>
  </w:abstractNum>
  <w:abstractNum w:abstractNumId="13" w15:restartNumberingAfterBreak="0">
    <w:nsid w:val="11B57064"/>
    <w:multiLevelType w:val="hybridMultilevel"/>
    <w:tmpl w:val="00588834"/>
    <w:lvl w:ilvl="0" w:tplc="C0F2800A">
      <w:start w:val="1"/>
      <w:numFmt w:val="bullet"/>
      <w:lvlText w:val=""/>
      <w:lvlJc w:val="left"/>
      <w:pPr>
        <w:ind w:left="357" w:hanging="357"/>
      </w:pPr>
      <w:rPr>
        <w:rFonts w:ascii="Wingdings" w:hAnsi="Wingdings" w:cs="Wingdings" w:hint="default"/>
        <w:sz w:val="20"/>
      </w:rPr>
    </w:lvl>
    <w:lvl w:ilvl="1" w:tplc="6BB6859C">
      <w:start w:val="1"/>
      <w:numFmt w:val="bullet"/>
      <w:lvlText w:val="–"/>
      <w:lvlJc w:val="left"/>
      <w:pPr>
        <w:ind w:left="720" w:hanging="283"/>
      </w:pPr>
      <w:rPr>
        <w:rFonts w:ascii="Century Gothic" w:hAnsi="Century Gothic" w:cs="Century Gothic" w:hint="default"/>
        <w:sz w:val="20"/>
      </w:rPr>
    </w:lvl>
    <w:lvl w:ilvl="2" w:tplc="184EB330">
      <w:start w:val="1"/>
      <w:numFmt w:val="bullet"/>
      <w:lvlText w:val="·"/>
      <w:lvlJc w:val="left"/>
      <w:pPr>
        <w:ind w:left="1077" w:hanging="283"/>
      </w:pPr>
      <w:rPr>
        <w:rFonts w:ascii="Symbol" w:hAnsi="Symbol" w:cs="Symbol" w:hint="default"/>
        <w:sz w:val="20"/>
      </w:rPr>
    </w:lvl>
    <w:lvl w:ilvl="3" w:tplc="B2AAD394">
      <w:numFmt w:val="decimal"/>
      <w:lvlText w:val=""/>
      <w:lvlJc w:val="left"/>
    </w:lvl>
    <w:lvl w:ilvl="4" w:tplc="83586822">
      <w:numFmt w:val="decimal"/>
      <w:lvlText w:val=""/>
      <w:lvlJc w:val="left"/>
    </w:lvl>
    <w:lvl w:ilvl="5" w:tplc="506C9D26">
      <w:numFmt w:val="decimal"/>
      <w:lvlText w:val=""/>
      <w:lvlJc w:val="left"/>
    </w:lvl>
    <w:lvl w:ilvl="6" w:tplc="2724FD76">
      <w:numFmt w:val="decimal"/>
      <w:lvlText w:val=""/>
      <w:lvlJc w:val="left"/>
    </w:lvl>
    <w:lvl w:ilvl="7" w:tplc="2506A15A">
      <w:numFmt w:val="decimal"/>
      <w:lvlText w:val=""/>
      <w:lvlJc w:val="left"/>
    </w:lvl>
    <w:lvl w:ilvl="8" w:tplc="6AE8B22A">
      <w:numFmt w:val="decimal"/>
      <w:lvlText w:val=""/>
      <w:lvlJc w:val="left"/>
    </w:lvl>
  </w:abstractNum>
  <w:abstractNum w:abstractNumId="14" w15:restartNumberingAfterBreak="0">
    <w:nsid w:val="13BB105E"/>
    <w:multiLevelType w:val="hybridMultilevel"/>
    <w:tmpl w:val="3AFAD626"/>
    <w:lvl w:ilvl="0" w:tplc="0FBCFEE2">
      <w:start w:val="1"/>
      <w:numFmt w:val="bullet"/>
      <w:lvlText w:val=""/>
      <w:lvlJc w:val="left"/>
      <w:pPr>
        <w:ind w:left="720" w:hanging="360"/>
      </w:pPr>
      <w:rPr>
        <w:rFonts w:ascii="Symbol" w:hAnsi="Symbol" w:hint="default"/>
      </w:rPr>
    </w:lvl>
    <w:lvl w:ilvl="1" w:tplc="E9703222" w:tentative="1">
      <w:start w:val="1"/>
      <w:numFmt w:val="bullet"/>
      <w:lvlText w:val="o"/>
      <w:lvlJc w:val="left"/>
      <w:pPr>
        <w:ind w:left="1440" w:hanging="360"/>
      </w:pPr>
      <w:rPr>
        <w:rFonts w:ascii="Courier New" w:hAnsi="Courier New" w:cs="Courier New" w:hint="default"/>
      </w:rPr>
    </w:lvl>
    <w:lvl w:ilvl="2" w:tplc="CFC4161E" w:tentative="1">
      <w:start w:val="1"/>
      <w:numFmt w:val="bullet"/>
      <w:lvlText w:val=""/>
      <w:lvlJc w:val="left"/>
      <w:pPr>
        <w:ind w:left="2160" w:hanging="360"/>
      </w:pPr>
      <w:rPr>
        <w:rFonts w:ascii="Wingdings" w:hAnsi="Wingdings" w:hint="default"/>
      </w:rPr>
    </w:lvl>
    <w:lvl w:ilvl="3" w:tplc="E3FE4180" w:tentative="1">
      <w:start w:val="1"/>
      <w:numFmt w:val="bullet"/>
      <w:lvlText w:val=""/>
      <w:lvlJc w:val="left"/>
      <w:pPr>
        <w:ind w:left="2880" w:hanging="360"/>
      </w:pPr>
      <w:rPr>
        <w:rFonts w:ascii="Symbol" w:hAnsi="Symbol" w:hint="default"/>
      </w:rPr>
    </w:lvl>
    <w:lvl w:ilvl="4" w:tplc="5BAADFC4" w:tentative="1">
      <w:start w:val="1"/>
      <w:numFmt w:val="bullet"/>
      <w:lvlText w:val="o"/>
      <w:lvlJc w:val="left"/>
      <w:pPr>
        <w:ind w:left="3600" w:hanging="360"/>
      </w:pPr>
      <w:rPr>
        <w:rFonts w:ascii="Courier New" w:hAnsi="Courier New" w:cs="Courier New" w:hint="default"/>
      </w:rPr>
    </w:lvl>
    <w:lvl w:ilvl="5" w:tplc="12F0E44E" w:tentative="1">
      <w:start w:val="1"/>
      <w:numFmt w:val="bullet"/>
      <w:lvlText w:val=""/>
      <w:lvlJc w:val="left"/>
      <w:pPr>
        <w:ind w:left="4320" w:hanging="360"/>
      </w:pPr>
      <w:rPr>
        <w:rFonts w:ascii="Wingdings" w:hAnsi="Wingdings" w:hint="default"/>
      </w:rPr>
    </w:lvl>
    <w:lvl w:ilvl="6" w:tplc="25FECB30" w:tentative="1">
      <w:start w:val="1"/>
      <w:numFmt w:val="bullet"/>
      <w:lvlText w:val=""/>
      <w:lvlJc w:val="left"/>
      <w:pPr>
        <w:ind w:left="5040" w:hanging="360"/>
      </w:pPr>
      <w:rPr>
        <w:rFonts w:ascii="Symbol" w:hAnsi="Symbol" w:hint="default"/>
      </w:rPr>
    </w:lvl>
    <w:lvl w:ilvl="7" w:tplc="878CA02E" w:tentative="1">
      <w:start w:val="1"/>
      <w:numFmt w:val="bullet"/>
      <w:lvlText w:val="o"/>
      <w:lvlJc w:val="left"/>
      <w:pPr>
        <w:ind w:left="5760" w:hanging="360"/>
      </w:pPr>
      <w:rPr>
        <w:rFonts w:ascii="Courier New" w:hAnsi="Courier New" w:cs="Courier New" w:hint="default"/>
      </w:rPr>
    </w:lvl>
    <w:lvl w:ilvl="8" w:tplc="9E801B56" w:tentative="1">
      <w:start w:val="1"/>
      <w:numFmt w:val="bullet"/>
      <w:lvlText w:val=""/>
      <w:lvlJc w:val="left"/>
      <w:pPr>
        <w:ind w:left="6480" w:hanging="360"/>
      </w:pPr>
      <w:rPr>
        <w:rFonts w:ascii="Wingdings" w:hAnsi="Wingdings" w:hint="default"/>
      </w:rPr>
    </w:lvl>
  </w:abstractNum>
  <w:abstractNum w:abstractNumId="15" w15:restartNumberingAfterBreak="0">
    <w:nsid w:val="18CB629C"/>
    <w:multiLevelType w:val="hybridMultilevel"/>
    <w:tmpl w:val="A5203BA4"/>
    <w:lvl w:ilvl="0" w:tplc="A30481EE">
      <w:start w:val="1"/>
      <w:numFmt w:val="lowerLetter"/>
      <w:lvlText w:val="%1."/>
      <w:lvlJc w:val="left"/>
      <w:pPr>
        <w:ind w:left="357" w:hanging="357"/>
      </w:pPr>
      <w:rPr>
        <w:rFonts w:ascii="Century Gothic" w:hAnsi="Century Gothic" w:cs="Century Gothic" w:hint="default"/>
        <w:b/>
        <w:sz w:val="20"/>
      </w:rPr>
    </w:lvl>
    <w:lvl w:ilvl="1" w:tplc="F77E2A74">
      <w:start w:val="1"/>
      <w:numFmt w:val="bullet"/>
      <w:lvlText w:val=""/>
      <w:lvlJc w:val="left"/>
      <w:pPr>
        <w:ind w:left="720" w:hanging="357"/>
      </w:pPr>
      <w:rPr>
        <w:rFonts w:ascii="Wingdings" w:hAnsi="Wingdings" w:cs="Wingdings" w:hint="default"/>
        <w:sz w:val="20"/>
      </w:rPr>
    </w:lvl>
    <w:lvl w:ilvl="2" w:tplc="14BCC44C">
      <w:start w:val="1"/>
      <w:numFmt w:val="bullet"/>
      <w:lvlText w:val="–"/>
      <w:lvlJc w:val="left"/>
      <w:pPr>
        <w:ind w:left="1077" w:hanging="283"/>
      </w:pPr>
      <w:rPr>
        <w:rFonts w:ascii="Century Gothic" w:hAnsi="Century Gothic" w:cs="Century Gothic" w:hint="default"/>
        <w:sz w:val="20"/>
      </w:rPr>
    </w:lvl>
    <w:lvl w:ilvl="3" w:tplc="3A228044">
      <w:numFmt w:val="decimal"/>
      <w:lvlText w:val=""/>
      <w:lvlJc w:val="left"/>
    </w:lvl>
    <w:lvl w:ilvl="4" w:tplc="49522CB0">
      <w:numFmt w:val="decimal"/>
      <w:lvlText w:val=""/>
      <w:lvlJc w:val="left"/>
    </w:lvl>
    <w:lvl w:ilvl="5" w:tplc="B2001D60">
      <w:numFmt w:val="decimal"/>
      <w:lvlText w:val=""/>
      <w:lvlJc w:val="left"/>
    </w:lvl>
    <w:lvl w:ilvl="6" w:tplc="438CC198">
      <w:numFmt w:val="decimal"/>
      <w:lvlText w:val=""/>
      <w:lvlJc w:val="left"/>
    </w:lvl>
    <w:lvl w:ilvl="7" w:tplc="9DD6CC7E">
      <w:numFmt w:val="decimal"/>
      <w:lvlText w:val=""/>
      <w:lvlJc w:val="left"/>
    </w:lvl>
    <w:lvl w:ilvl="8" w:tplc="8E1AE1E4">
      <w:numFmt w:val="decimal"/>
      <w:lvlText w:val=""/>
      <w:lvlJc w:val="left"/>
    </w:lvl>
  </w:abstractNum>
  <w:abstractNum w:abstractNumId="16" w15:restartNumberingAfterBreak="0">
    <w:nsid w:val="1A282B47"/>
    <w:multiLevelType w:val="hybridMultilevel"/>
    <w:tmpl w:val="F50A3AD0"/>
    <w:lvl w:ilvl="0" w:tplc="A748F8C6">
      <w:start w:val="1"/>
      <w:numFmt w:val="bullet"/>
      <w:lvlText w:val=""/>
      <w:lvlJc w:val="left"/>
      <w:pPr>
        <w:ind w:left="357" w:hanging="357"/>
      </w:pPr>
      <w:rPr>
        <w:rFonts w:ascii="Wingdings" w:hAnsi="Wingdings" w:cs="Wingdings" w:hint="default"/>
        <w:sz w:val="20"/>
      </w:rPr>
    </w:lvl>
    <w:lvl w:ilvl="1" w:tplc="67E2D0FC">
      <w:start w:val="1"/>
      <w:numFmt w:val="bullet"/>
      <w:lvlText w:val="–"/>
      <w:lvlJc w:val="left"/>
      <w:pPr>
        <w:ind w:left="720" w:hanging="283"/>
      </w:pPr>
      <w:rPr>
        <w:rFonts w:ascii="Century Gothic" w:hAnsi="Century Gothic" w:cs="Century Gothic" w:hint="default"/>
        <w:sz w:val="20"/>
      </w:rPr>
    </w:lvl>
    <w:lvl w:ilvl="2" w:tplc="F7309038">
      <w:start w:val="1"/>
      <w:numFmt w:val="bullet"/>
      <w:lvlText w:val="·"/>
      <w:lvlJc w:val="left"/>
      <w:pPr>
        <w:ind w:left="1077" w:hanging="283"/>
      </w:pPr>
      <w:rPr>
        <w:rFonts w:ascii="Symbol" w:hAnsi="Symbol" w:cs="Symbol" w:hint="default"/>
        <w:sz w:val="20"/>
      </w:rPr>
    </w:lvl>
    <w:lvl w:ilvl="3" w:tplc="17BA780E">
      <w:numFmt w:val="decimal"/>
      <w:lvlText w:val=""/>
      <w:lvlJc w:val="left"/>
    </w:lvl>
    <w:lvl w:ilvl="4" w:tplc="26B2FCFC">
      <w:numFmt w:val="decimal"/>
      <w:lvlText w:val=""/>
      <w:lvlJc w:val="left"/>
    </w:lvl>
    <w:lvl w:ilvl="5" w:tplc="E80474BC">
      <w:numFmt w:val="decimal"/>
      <w:lvlText w:val=""/>
      <w:lvlJc w:val="left"/>
    </w:lvl>
    <w:lvl w:ilvl="6" w:tplc="E70C7328">
      <w:numFmt w:val="decimal"/>
      <w:lvlText w:val=""/>
      <w:lvlJc w:val="left"/>
    </w:lvl>
    <w:lvl w:ilvl="7" w:tplc="4D80B8C2">
      <w:numFmt w:val="decimal"/>
      <w:lvlText w:val=""/>
      <w:lvlJc w:val="left"/>
    </w:lvl>
    <w:lvl w:ilvl="8" w:tplc="88B2BC7A">
      <w:numFmt w:val="decimal"/>
      <w:lvlText w:val=""/>
      <w:lvlJc w:val="left"/>
    </w:lvl>
  </w:abstractNum>
  <w:abstractNum w:abstractNumId="17" w15:restartNumberingAfterBreak="0">
    <w:nsid w:val="1C547513"/>
    <w:multiLevelType w:val="hybridMultilevel"/>
    <w:tmpl w:val="4DF0822C"/>
    <w:lvl w:ilvl="0" w:tplc="FCE69F06">
      <w:start w:val="1"/>
      <w:numFmt w:val="bullet"/>
      <w:lvlText w:val=""/>
      <w:lvlJc w:val="left"/>
      <w:pPr>
        <w:ind w:left="357" w:hanging="357"/>
      </w:pPr>
      <w:rPr>
        <w:rFonts w:ascii="Wingdings" w:hAnsi="Wingdings" w:cs="Wingdings" w:hint="default"/>
        <w:sz w:val="20"/>
      </w:rPr>
    </w:lvl>
    <w:lvl w:ilvl="1" w:tplc="2D0C9AB6">
      <w:start w:val="1"/>
      <w:numFmt w:val="bullet"/>
      <w:lvlText w:val="–"/>
      <w:lvlJc w:val="left"/>
      <w:pPr>
        <w:ind w:left="720" w:hanging="283"/>
      </w:pPr>
      <w:rPr>
        <w:rFonts w:ascii="Century Gothic" w:hAnsi="Century Gothic" w:cs="Century Gothic" w:hint="default"/>
        <w:sz w:val="20"/>
      </w:rPr>
    </w:lvl>
    <w:lvl w:ilvl="2" w:tplc="B1EC4514">
      <w:start w:val="1"/>
      <w:numFmt w:val="bullet"/>
      <w:lvlText w:val="·"/>
      <w:lvlJc w:val="left"/>
      <w:pPr>
        <w:ind w:left="1077" w:hanging="283"/>
      </w:pPr>
      <w:rPr>
        <w:rFonts w:ascii="Symbol" w:hAnsi="Symbol" w:cs="Symbol" w:hint="default"/>
        <w:sz w:val="20"/>
      </w:rPr>
    </w:lvl>
    <w:lvl w:ilvl="3" w:tplc="8A0EE1E4">
      <w:numFmt w:val="decimal"/>
      <w:lvlText w:val=""/>
      <w:lvlJc w:val="left"/>
    </w:lvl>
    <w:lvl w:ilvl="4" w:tplc="A85407B6">
      <w:numFmt w:val="decimal"/>
      <w:lvlText w:val=""/>
      <w:lvlJc w:val="left"/>
    </w:lvl>
    <w:lvl w:ilvl="5" w:tplc="509CEFD6">
      <w:numFmt w:val="decimal"/>
      <w:lvlText w:val=""/>
      <w:lvlJc w:val="left"/>
    </w:lvl>
    <w:lvl w:ilvl="6" w:tplc="952410D6">
      <w:numFmt w:val="decimal"/>
      <w:lvlText w:val=""/>
      <w:lvlJc w:val="left"/>
    </w:lvl>
    <w:lvl w:ilvl="7" w:tplc="32E853DA">
      <w:numFmt w:val="decimal"/>
      <w:lvlText w:val=""/>
      <w:lvlJc w:val="left"/>
    </w:lvl>
    <w:lvl w:ilvl="8" w:tplc="47607AB4">
      <w:numFmt w:val="decimal"/>
      <w:lvlText w:val=""/>
      <w:lvlJc w:val="left"/>
    </w:lvl>
  </w:abstractNum>
  <w:abstractNum w:abstractNumId="18" w15:restartNumberingAfterBreak="0">
    <w:nsid w:val="204E7513"/>
    <w:multiLevelType w:val="hybridMultilevel"/>
    <w:tmpl w:val="42C85A40"/>
    <w:lvl w:ilvl="0" w:tplc="27240462">
      <w:start w:val="1"/>
      <w:numFmt w:val="bullet"/>
      <w:lvlText w:val=""/>
      <w:lvlJc w:val="left"/>
      <w:pPr>
        <w:ind w:left="357" w:hanging="357"/>
      </w:pPr>
      <w:rPr>
        <w:rFonts w:ascii="Wingdings" w:hAnsi="Wingdings" w:cs="Wingdings" w:hint="default"/>
        <w:sz w:val="20"/>
      </w:rPr>
    </w:lvl>
    <w:lvl w:ilvl="1" w:tplc="9D7C313A">
      <w:start w:val="1"/>
      <w:numFmt w:val="bullet"/>
      <w:lvlText w:val="–"/>
      <w:lvlJc w:val="left"/>
      <w:pPr>
        <w:ind w:left="720" w:hanging="283"/>
      </w:pPr>
      <w:rPr>
        <w:rFonts w:ascii="Century Gothic" w:hAnsi="Century Gothic" w:cs="Century Gothic" w:hint="default"/>
        <w:sz w:val="20"/>
      </w:rPr>
    </w:lvl>
    <w:lvl w:ilvl="2" w:tplc="F9DE7FB6">
      <w:start w:val="1"/>
      <w:numFmt w:val="bullet"/>
      <w:lvlText w:val="·"/>
      <w:lvlJc w:val="left"/>
      <w:pPr>
        <w:ind w:left="1077" w:hanging="283"/>
      </w:pPr>
      <w:rPr>
        <w:rFonts w:ascii="Symbol" w:hAnsi="Symbol" w:cs="Symbol" w:hint="default"/>
        <w:sz w:val="20"/>
      </w:rPr>
    </w:lvl>
    <w:lvl w:ilvl="3" w:tplc="00A89386">
      <w:numFmt w:val="decimal"/>
      <w:lvlText w:val=""/>
      <w:lvlJc w:val="left"/>
    </w:lvl>
    <w:lvl w:ilvl="4" w:tplc="F7A2C5FC">
      <w:numFmt w:val="decimal"/>
      <w:lvlText w:val=""/>
      <w:lvlJc w:val="left"/>
    </w:lvl>
    <w:lvl w:ilvl="5" w:tplc="DF044540">
      <w:numFmt w:val="decimal"/>
      <w:lvlText w:val=""/>
      <w:lvlJc w:val="left"/>
    </w:lvl>
    <w:lvl w:ilvl="6" w:tplc="056C5E66">
      <w:numFmt w:val="decimal"/>
      <w:lvlText w:val=""/>
      <w:lvlJc w:val="left"/>
    </w:lvl>
    <w:lvl w:ilvl="7" w:tplc="F28EE1DE">
      <w:numFmt w:val="decimal"/>
      <w:lvlText w:val=""/>
      <w:lvlJc w:val="left"/>
    </w:lvl>
    <w:lvl w:ilvl="8" w:tplc="9910AA5E">
      <w:numFmt w:val="decimal"/>
      <w:lvlText w:val=""/>
      <w:lvlJc w:val="left"/>
    </w:lvl>
  </w:abstractNum>
  <w:abstractNum w:abstractNumId="19" w15:restartNumberingAfterBreak="0">
    <w:nsid w:val="219E5CFF"/>
    <w:multiLevelType w:val="hybridMultilevel"/>
    <w:tmpl w:val="C60E80EE"/>
    <w:lvl w:ilvl="0" w:tplc="C26A0E42">
      <w:start w:val="1"/>
      <w:numFmt w:val="bullet"/>
      <w:lvlText w:val=""/>
      <w:lvlJc w:val="left"/>
      <w:pPr>
        <w:ind w:left="357" w:hanging="357"/>
      </w:pPr>
      <w:rPr>
        <w:rFonts w:ascii="Wingdings" w:hAnsi="Wingdings" w:cs="Wingdings" w:hint="default"/>
        <w:sz w:val="20"/>
      </w:rPr>
    </w:lvl>
    <w:lvl w:ilvl="1" w:tplc="62CECD26">
      <w:start w:val="1"/>
      <w:numFmt w:val="bullet"/>
      <w:lvlText w:val="–"/>
      <w:lvlJc w:val="left"/>
      <w:pPr>
        <w:ind w:left="720" w:hanging="283"/>
      </w:pPr>
      <w:rPr>
        <w:rFonts w:ascii="Century Gothic" w:hAnsi="Century Gothic" w:cs="Century Gothic" w:hint="default"/>
        <w:sz w:val="20"/>
      </w:rPr>
    </w:lvl>
    <w:lvl w:ilvl="2" w:tplc="A786708C">
      <w:start w:val="1"/>
      <w:numFmt w:val="bullet"/>
      <w:lvlText w:val="·"/>
      <w:lvlJc w:val="left"/>
      <w:pPr>
        <w:ind w:left="1077" w:hanging="283"/>
      </w:pPr>
      <w:rPr>
        <w:rFonts w:ascii="Symbol" w:hAnsi="Symbol" w:cs="Symbol" w:hint="default"/>
        <w:sz w:val="20"/>
      </w:rPr>
    </w:lvl>
    <w:lvl w:ilvl="3" w:tplc="3D5C74C4">
      <w:numFmt w:val="decimal"/>
      <w:lvlText w:val=""/>
      <w:lvlJc w:val="left"/>
    </w:lvl>
    <w:lvl w:ilvl="4" w:tplc="005ADB2A">
      <w:numFmt w:val="decimal"/>
      <w:lvlText w:val=""/>
      <w:lvlJc w:val="left"/>
    </w:lvl>
    <w:lvl w:ilvl="5" w:tplc="8D462C96">
      <w:numFmt w:val="decimal"/>
      <w:lvlText w:val=""/>
      <w:lvlJc w:val="left"/>
    </w:lvl>
    <w:lvl w:ilvl="6" w:tplc="05E43EDA">
      <w:numFmt w:val="decimal"/>
      <w:lvlText w:val=""/>
      <w:lvlJc w:val="left"/>
    </w:lvl>
    <w:lvl w:ilvl="7" w:tplc="A640739A">
      <w:numFmt w:val="decimal"/>
      <w:lvlText w:val=""/>
      <w:lvlJc w:val="left"/>
    </w:lvl>
    <w:lvl w:ilvl="8" w:tplc="5F76BEB6">
      <w:numFmt w:val="decimal"/>
      <w:lvlText w:val=""/>
      <w:lvlJc w:val="left"/>
    </w:lvl>
  </w:abstractNum>
  <w:abstractNum w:abstractNumId="20" w15:restartNumberingAfterBreak="0">
    <w:nsid w:val="21F866FB"/>
    <w:multiLevelType w:val="hybridMultilevel"/>
    <w:tmpl w:val="F7D077BE"/>
    <w:lvl w:ilvl="0" w:tplc="9B20AE6A">
      <w:start w:val="1"/>
      <w:numFmt w:val="lowerLetter"/>
      <w:lvlText w:val="%1."/>
      <w:lvlJc w:val="left"/>
      <w:pPr>
        <w:ind w:left="357" w:hanging="357"/>
      </w:pPr>
      <w:rPr>
        <w:rFonts w:ascii="Century Gothic" w:hAnsi="Century Gothic" w:cs="Century Gothic" w:hint="default"/>
        <w:b/>
        <w:sz w:val="20"/>
      </w:rPr>
    </w:lvl>
    <w:lvl w:ilvl="1" w:tplc="B9FEFCBC">
      <w:start w:val="1"/>
      <w:numFmt w:val="bullet"/>
      <w:lvlText w:val=""/>
      <w:lvlJc w:val="left"/>
      <w:pPr>
        <w:ind w:left="720" w:hanging="357"/>
      </w:pPr>
      <w:rPr>
        <w:rFonts w:ascii="Wingdings" w:hAnsi="Wingdings" w:cs="Wingdings" w:hint="default"/>
        <w:sz w:val="20"/>
      </w:rPr>
    </w:lvl>
    <w:lvl w:ilvl="2" w:tplc="6CC2DA1A">
      <w:start w:val="1"/>
      <w:numFmt w:val="bullet"/>
      <w:lvlText w:val="–"/>
      <w:lvlJc w:val="left"/>
      <w:pPr>
        <w:ind w:left="1077" w:hanging="283"/>
      </w:pPr>
      <w:rPr>
        <w:rFonts w:ascii="Century Gothic" w:hAnsi="Century Gothic" w:cs="Century Gothic" w:hint="default"/>
        <w:sz w:val="20"/>
      </w:rPr>
    </w:lvl>
    <w:lvl w:ilvl="3" w:tplc="95BAAB26">
      <w:numFmt w:val="decimal"/>
      <w:lvlText w:val=""/>
      <w:lvlJc w:val="left"/>
    </w:lvl>
    <w:lvl w:ilvl="4" w:tplc="5EEE67E0">
      <w:numFmt w:val="decimal"/>
      <w:lvlText w:val=""/>
      <w:lvlJc w:val="left"/>
    </w:lvl>
    <w:lvl w:ilvl="5" w:tplc="6CBE15A8">
      <w:numFmt w:val="decimal"/>
      <w:lvlText w:val=""/>
      <w:lvlJc w:val="left"/>
    </w:lvl>
    <w:lvl w:ilvl="6" w:tplc="554C9EA6">
      <w:numFmt w:val="decimal"/>
      <w:lvlText w:val=""/>
      <w:lvlJc w:val="left"/>
    </w:lvl>
    <w:lvl w:ilvl="7" w:tplc="CE0887BE">
      <w:numFmt w:val="decimal"/>
      <w:lvlText w:val=""/>
      <w:lvlJc w:val="left"/>
    </w:lvl>
    <w:lvl w:ilvl="8" w:tplc="128CC330">
      <w:numFmt w:val="decimal"/>
      <w:lvlText w:val=""/>
      <w:lvlJc w:val="left"/>
    </w:lvl>
  </w:abstractNum>
  <w:abstractNum w:abstractNumId="21" w15:restartNumberingAfterBreak="0">
    <w:nsid w:val="22F41338"/>
    <w:multiLevelType w:val="hybridMultilevel"/>
    <w:tmpl w:val="216482E2"/>
    <w:lvl w:ilvl="0" w:tplc="9F4EF2CE">
      <w:start w:val="1"/>
      <w:numFmt w:val="bullet"/>
      <w:lvlText w:val=""/>
      <w:lvlJc w:val="left"/>
      <w:pPr>
        <w:ind w:left="357" w:hanging="357"/>
      </w:pPr>
      <w:rPr>
        <w:rFonts w:ascii="Wingdings" w:hAnsi="Wingdings" w:cs="Wingdings" w:hint="default"/>
        <w:sz w:val="20"/>
      </w:rPr>
    </w:lvl>
    <w:lvl w:ilvl="1" w:tplc="6122B816">
      <w:start w:val="1"/>
      <w:numFmt w:val="bullet"/>
      <w:lvlText w:val="–"/>
      <w:lvlJc w:val="left"/>
      <w:pPr>
        <w:ind w:left="720" w:hanging="283"/>
      </w:pPr>
      <w:rPr>
        <w:rFonts w:ascii="Century Gothic" w:hAnsi="Century Gothic" w:cs="Century Gothic" w:hint="default"/>
        <w:sz w:val="20"/>
      </w:rPr>
    </w:lvl>
    <w:lvl w:ilvl="2" w:tplc="B6160DF6">
      <w:start w:val="1"/>
      <w:numFmt w:val="bullet"/>
      <w:lvlText w:val="·"/>
      <w:lvlJc w:val="left"/>
      <w:pPr>
        <w:ind w:left="1077" w:hanging="283"/>
      </w:pPr>
      <w:rPr>
        <w:rFonts w:ascii="Symbol" w:hAnsi="Symbol" w:cs="Symbol" w:hint="default"/>
        <w:sz w:val="20"/>
      </w:rPr>
    </w:lvl>
    <w:lvl w:ilvl="3" w:tplc="FFFA9F16">
      <w:numFmt w:val="decimal"/>
      <w:lvlText w:val=""/>
      <w:lvlJc w:val="left"/>
    </w:lvl>
    <w:lvl w:ilvl="4" w:tplc="A2AC231C">
      <w:numFmt w:val="decimal"/>
      <w:lvlText w:val=""/>
      <w:lvlJc w:val="left"/>
    </w:lvl>
    <w:lvl w:ilvl="5" w:tplc="3F74BF80">
      <w:numFmt w:val="decimal"/>
      <w:lvlText w:val=""/>
      <w:lvlJc w:val="left"/>
    </w:lvl>
    <w:lvl w:ilvl="6" w:tplc="10AE586E">
      <w:numFmt w:val="decimal"/>
      <w:lvlText w:val=""/>
      <w:lvlJc w:val="left"/>
    </w:lvl>
    <w:lvl w:ilvl="7" w:tplc="08A2A1E2">
      <w:numFmt w:val="decimal"/>
      <w:lvlText w:val=""/>
      <w:lvlJc w:val="left"/>
    </w:lvl>
    <w:lvl w:ilvl="8" w:tplc="D004D57C">
      <w:numFmt w:val="decimal"/>
      <w:lvlText w:val=""/>
      <w:lvlJc w:val="left"/>
    </w:lvl>
  </w:abstractNum>
  <w:abstractNum w:abstractNumId="22" w15:restartNumberingAfterBreak="0">
    <w:nsid w:val="26900C32"/>
    <w:multiLevelType w:val="hybridMultilevel"/>
    <w:tmpl w:val="093ED43C"/>
    <w:lvl w:ilvl="0" w:tplc="C4FCA2F4">
      <w:start w:val="1"/>
      <w:numFmt w:val="bullet"/>
      <w:lvlText w:val=""/>
      <w:lvlJc w:val="left"/>
      <w:pPr>
        <w:ind w:left="540" w:hanging="270"/>
      </w:pPr>
      <w:rPr>
        <w:rFonts w:ascii="Wingdings" w:hAnsi="Wingdings" w:hint="default"/>
      </w:rPr>
    </w:lvl>
    <w:lvl w:ilvl="1" w:tplc="07EA0984">
      <w:numFmt w:val="decimal"/>
      <w:lvlText w:val=""/>
      <w:lvlJc w:val="left"/>
    </w:lvl>
    <w:lvl w:ilvl="2" w:tplc="7C621D00">
      <w:numFmt w:val="decimal"/>
      <w:lvlText w:val=""/>
      <w:lvlJc w:val="left"/>
    </w:lvl>
    <w:lvl w:ilvl="3" w:tplc="04EE6D92">
      <w:numFmt w:val="decimal"/>
      <w:lvlText w:val=""/>
      <w:lvlJc w:val="left"/>
    </w:lvl>
    <w:lvl w:ilvl="4" w:tplc="D4E4CE6A">
      <w:numFmt w:val="decimal"/>
      <w:lvlText w:val=""/>
      <w:lvlJc w:val="left"/>
    </w:lvl>
    <w:lvl w:ilvl="5" w:tplc="57EC66D6">
      <w:numFmt w:val="decimal"/>
      <w:lvlText w:val=""/>
      <w:lvlJc w:val="left"/>
    </w:lvl>
    <w:lvl w:ilvl="6" w:tplc="9DAAED9E">
      <w:numFmt w:val="decimal"/>
      <w:lvlText w:val=""/>
      <w:lvlJc w:val="left"/>
    </w:lvl>
    <w:lvl w:ilvl="7" w:tplc="50F8920C">
      <w:numFmt w:val="decimal"/>
      <w:lvlText w:val=""/>
      <w:lvlJc w:val="left"/>
    </w:lvl>
    <w:lvl w:ilvl="8" w:tplc="50C27290">
      <w:numFmt w:val="decimal"/>
      <w:lvlText w:val=""/>
      <w:lvlJc w:val="left"/>
    </w:lvl>
  </w:abstractNum>
  <w:abstractNum w:abstractNumId="23" w15:restartNumberingAfterBreak="0">
    <w:nsid w:val="277901D3"/>
    <w:multiLevelType w:val="hybridMultilevel"/>
    <w:tmpl w:val="5AA037F6"/>
    <w:lvl w:ilvl="0" w:tplc="8D72CCBA">
      <w:start w:val="1"/>
      <w:numFmt w:val="bullet"/>
      <w:lvlText w:val=""/>
      <w:lvlJc w:val="left"/>
      <w:pPr>
        <w:ind w:left="260" w:hanging="220"/>
      </w:pPr>
      <w:rPr>
        <w:rFonts w:ascii="Wingdings" w:hAnsi="Wingdings" w:hint="default"/>
      </w:rPr>
    </w:lvl>
    <w:lvl w:ilvl="1" w:tplc="958C8AD6">
      <w:numFmt w:val="decimal"/>
      <w:lvlText w:val=""/>
      <w:lvlJc w:val="left"/>
    </w:lvl>
    <w:lvl w:ilvl="2" w:tplc="96AA6FBA">
      <w:numFmt w:val="decimal"/>
      <w:lvlText w:val=""/>
      <w:lvlJc w:val="left"/>
    </w:lvl>
    <w:lvl w:ilvl="3" w:tplc="C6564B90">
      <w:numFmt w:val="decimal"/>
      <w:lvlText w:val=""/>
      <w:lvlJc w:val="left"/>
    </w:lvl>
    <w:lvl w:ilvl="4" w:tplc="55C6E9B0">
      <w:numFmt w:val="decimal"/>
      <w:lvlText w:val=""/>
      <w:lvlJc w:val="left"/>
    </w:lvl>
    <w:lvl w:ilvl="5" w:tplc="AD566A8A">
      <w:numFmt w:val="decimal"/>
      <w:lvlText w:val=""/>
      <w:lvlJc w:val="left"/>
    </w:lvl>
    <w:lvl w:ilvl="6" w:tplc="B0D6844C">
      <w:numFmt w:val="decimal"/>
      <w:lvlText w:val=""/>
      <w:lvlJc w:val="left"/>
    </w:lvl>
    <w:lvl w:ilvl="7" w:tplc="FFE82016">
      <w:numFmt w:val="decimal"/>
      <w:lvlText w:val=""/>
      <w:lvlJc w:val="left"/>
    </w:lvl>
    <w:lvl w:ilvl="8" w:tplc="55CE1FFE">
      <w:numFmt w:val="decimal"/>
      <w:lvlText w:val=""/>
      <w:lvlJc w:val="left"/>
    </w:lvl>
  </w:abstractNum>
  <w:abstractNum w:abstractNumId="24" w15:restartNumberingAfterBreak="0">
    <w:nsid w:val="29A4FE64"/>
    <w:multiLevelType w:val="hybridMultilevel"/>
    <w:tmpl w:val="00000000"/>
    <w:lvl w:ilvl="0" w:tplc="135621C0">
      <w:start w:val="1"/>
      <w:numFmt w:val="bullet"/>
      <w:lvlText w:val=""/>
      <w:lvlJc w:val="left"/>
      <w:pPr>
        <w:ind w:left="357" w:hanging="357"/>
      </w:pPr>
      <w:rPr>
        <w:rFonts w:ascii="Wingdings" w:hAnsi="Wingdings" w:cs="Wingdings" w:hint="default"/>
        <w:sz w:val="20"/>
      </w:rPr>
    </w:lvl>
    <w:lvl w:ilvl="1" w:tplc="3168C7A6">
      <w:start w:val="1"/>
      <w:numFmt w:val="bullet"/>
      <w:lvlText w:val="–"/>
      <w:lvlJc w:val="left"/>
      <w:pPr>
        <w:ind w:left="720" w:hanging="283"/>
      </w:pPr>
      <w:rPr>
        <w:rFonts w:ascii="Century Gothic" w:hAnsi="Century Gothic" w:cs="Century Gothic" w:hint="default"/>
        <w:sz w:val="20"/>
      </w:rPr>
    </w:lvl>
    <w:lvl w:ilvl="2" w:tplc="A12204B4">
      <w:start w:val="1"/>
      <w:numFmt w:val="bullet"/>
      <w:lvlText w:val="·"/>
      <w:lvlJc w:val="left"/>
      <w:pPr>
        <w:ind w:left="1077" w:hanging="283"/>
      </w:pPr>
      <w:rPr>
        <w:rFonts w:ascii="Symbol" w:hAnsi="Symbol" w:cs="Symbol" w:hint="default"/>
        <w:sz w:val="20"/>
      </w:rPr>
    </w:lvl>
    <w:lvl w:ilvl="3" w:tplc="E716C348">
      <w:start w:val="1"/>
      <w:numFmt w:val="decimal"/>
      <w:lvlText w:val=""/>
      <w:lvlJc w:val="left"/>
    </w:lvl>
    <w:lvl w:ilvl="4" w:tplc="52F60CA4">
      <w:start w:val="1"/>
      <w:numFmt w:val="decimal"/>
      <w:lvlText w:val=""/>
      <w:lvlJc w:val="left"/>
    </w:lvl>
    <w:lvl w:ilvl="5" w:tplc="56EAD73A">
      <w:start w:val="1"/>
      <w:numFmt w:val="decimal"/>
      <w:lvlText w:val=""/>
      <w:lvlJc w:val="left"/>
    </w:lvl>
    <w:lvl w:ilvl="6" w:tplc="8BB8B7B4">
      <w:start w:val="1"/>
      <w:numFmt w:val="decimal"/>
      <w:lvlText w:val=""/>
      <w:lvlJc w:val="left"/>
    </w:lvl>
    <w:lvl w:ilvl="7" w:tplc="0882CA08">
      <w:start w:val="1"/>
      <w:numFmt w:val="decimal"/>
      <w:lvlText w:val=""/>
      <w:lvlJc w:val="left"/>
    </w:lvl>
    <w:lvl w:ilvl="8" w:tplc="18D8604A">
      <w:start w:val="1"/>
      <w:numFmt w:val="decimal"/>
      <w:lvlText w:val=""/>
      <w:lvlJc w:val="left"/>
    </w:lvl>
  </w:abstractNum>
  <w:abstractNum w:abstractNumId="25" w15:restartNumberingAfterBreak="0">
    <w:nsid w:val="33156F85"/>
    <w:multiLevelType w:val="hybridMultilevel"/>
    <w:tmpl w:val="05C2560A"/>
    <w:lvl w:ilvl="0" w:tplc="9E28FE4C">
      <w:start w:val="1"/>
      <w:numFmt w:val="bullet"/>
      <w:lvlText w:val=""/>
      <w:lvlJc w:val="left"/>
      <w:pPr>
        <w:ind w:left="720" w:hanging="360"/>
      </w:pPr>
      <w:rPr>
        <w:rFonts w:ascii="Wingdings" w:hAnsi="Wingdings" w:hint="default"/>
      </w:rPr>
    </w:lvl>
    <w:lvl w:ilvl="1" w:tplc="3E84E0B6">
      <w:numFmt w:val="bullet"/>
      <w:lvlText w:val="•"/>
      <w:lvlJc w:val="left"/>
      <w:pPr>
        <w:ind w:left="1440" w:hanging="360"/>
      </w:pPr>
      <w:rPr>
        <w:rFonts w:ascii="Century Gothic" w:eastAsia="Calibri" w:hAnsi="Century Gothic" w:cs="Arial" w:hint="default"/>
      </w:rPr>
    </w:lvl>
    <w:lvl w:ilvl="2" w:tplc="4B7AFB36">
      <w:numFmt w:val="bullet"/>
      <w:lvlText w:val=""/>
      <w:lvlJc w:val="left"/>
      <w:pPr>
        <w:ind w:left="2160" w:hanging="360"/>
      </w:pPr>
      <w:rPr>
        <w:rFonts w:ascii="Symbol" w:eastAsia="Calibri" w:hAnsi="Symbol" w:cs="Arial" w:hint="default"/>
      </w:rPr>
    </w:lvl>
    <w:lvl w:ilvl="3" w:tplc="123E4C02" w:tentative="1">
      <w:start w:val="1"/>
      <w:numFmt w:val="bullet"/>
      <w:lvlText w:val=""/>
      <w:lvlJc w:val="left"/>
      <w:pPr>
        <w:ind w:left="2880" w:hanging="360"/>
      </w:pPr>
      <w:rPr>
        <w:rFonts w:ascii="Symbol" w:hAnsi="Symbol" w:hint="default"/>
      </w:rPr>
    </w:lvl>
    <w:lvl w:ilvl="4" w:tplc="40D4874E" w:tentative="1">
      <w:start w:val="1"/>
      <w:numFmt w:val="bullet"/>
      <w:lvlText w:val="o"/>
      <w:lvlJc w:val="left"/>
      <w:pPr>
        <w:ind w:left="3600" w:hanging="360"/>
      </w:pPr>
      <w:rPr>
        <w:rFonts w:ascii="Courier New" w:hAnsi="Courier New" w:cs="Courier New" w:hint="default"/>
      </w:rPr>
    </w:lvl>
    <w:lvl w:ilvl="5" w:tplc="3D902C7E" w:tentative="1">
      <w:start w:val="1"/>
      <w:numFmt w:val="bullet"/>
      <w:lvlText w:val=""/>
      <w:lvlJc w:val="left"/>
      <w:pPr>
        <w:ind w:left="4320" w:hanging="360"/>
      </w:pPr>
      <w:rPr>
        <w:rFonts w:ascii="Wingdings" w:hAnsi="Wingdings" w:hint="default"/>
      </w:rPr>
    </w:lvl>
    <w:lvl w:ilvl="6" w:tplc="4252C27A" w:tentative="1">
      <w:start w:val="1"/>
      <w:numFmt w:val="bullet"/>
      <w:lvlText w:val=""/>
      <w:lvlJc w:val="left"/>
      <w:pPr>
        <w:ind w:left="5040" w:hanging="360"/>
      </w:pPr>
      <w:rPr>
        <w:rFonts w:ascii="Symbol" w:hAnsi="Symbol" w:hint="default"/>
      </w:rPr>
    </w:lvl>
    <w:lvl w:ilvl="7" w:tplc="49F48998" w:tentative="1">
      <w:start w:val="1"/>
      <w:numFmt w:val="bullet"/>
      <w:lvlText w:val="o"/>
      <w:lvlJc w:val="left"/>
      <w:pPr>
        <w:ind w:left="5760" w:hanging="360"/>
      </w:pPr>
      <w:rPr>
        <w:rFonts w:ascii="Courier New" w:hAnsi="Courier New" w:cs="Courier New" w:hint="default"/>
      </w:rPr>
    </w:lvl>
    <w:lvl w:ilvl="8" w:tplc="F10E6A9C" w:tentative="1">
      <w:start w:val="1"/>
      <w:numFmt w:val="bullet"/>
      <w:lvlText w:val=""/>
      <w:lvlJc w:val="left"/>
      <w:pPr>
        <w:ind w:left="6480" w:hanging="360"/>
      </w:pPr>
      <w:rPr>
        <w:rFonts w:ascii="Wingdings" w:hAnsi="Wingdings" w:hint="default"/>
      </w:rPr>
    </w:lvl>
  </w:abstractNum>
  <w:abstractNum w:abstractNumId="26" w15:restartNumberingAfterBreak="0">
    <w:nsid w:val="34432528"/>
    <w:multiLevelType w:val="hybridMultilevel"/>
    <w:tmpl w:val="538EC7F0"/>
    <w:lvl w:ilvl="0" w:tplc="A3825BFC">
      <w:start w:val="1"/>
      <w:numFmt w:val="bullet"/>
      <w:lvlText w:val=""/>
      <w:lvlJc w:val="left"/>
      <w:pPr>
        <w:ind w:left="357" w:hanging="357"/>
      </w:pPr>
      <w:rPr>
        <w:rFonts w:ascii="Wingdings" w:hAnsi="Wingdings" w:cs="Wingdings" w:hint="default"/>
        <w:sz w:val="20"/>
      </w:rPr>
    </w:lvl>
    <w:lvl w:ilvl="1" w:tplc="3E00148E">
      <w:start w:val="1"/>
      <w:numFmt w:val="bullet"/>
      <w:lvlText w:val="–"/>
      <w:lvlJc w:val="left"/>
      <w:pPr>
        <w:ind w:left="720" w:hanging="283"/>
      </w:pPr>
      <w:rPr>
        <w:rFonts w:ascii="Century Gothic" w:hAnsi="Century Gothic" w:cs="Century Gothic" w:hint="default"/>
        <w:sz w:val="20"/>
      </w:rPr>
    </w:lvl>
    <w:lvl w:ilvl="2" w:tplc="D8C6CD10">
      <w:start w:val="1"/>
      <w:numFmt w:val="bullet"/>
      <w:lvlText w:val="·"/>
      <w:lvlJc w:val="left"/>
      <w:pPr>
        <w:ind w:left="1077" w:hanging="283"/>
      </w:pPr>
      <w:rPr>
        <w:rFonts w:ascii="Symbol" w:hAnsi="Symbol" w:cs="Symbol" w:hint="default"/>
        <w:sz w:val="20"/>
      </w:rPr>
    </w:lvl>
    <w:lvl w:ilvl="3" w:tplc="5E7A0676">
      <w:numFmt w:val="decimal"/>
      <w:lvlText w:val=""/>
      <w:lvlJc w:val="left"/>
    </w:lvl>
    <w:lvl w:ilvl="4" w:tplc="3460C778">
      <w:numFmt w:val="decimal"/>
      <w:lvlText w:val=""/>
      <w:lvlJc w:val="left"/>
    </w:lvl>
    <w:lvl w:ilvl="5" w:tplc="E2CE9B82">
      <w:numFmt w:val="decimal"/>
      <w:lvlText w:val=""/>
      <w:lvlJc w:val="left"/>
    </w:lvl>
    <w:lvl w:ilvl="6" w:tplc="76367C9A">
      <w:numFmt w:val="decimal"/>
      <w:lvlText w:val=""/>
      <w:lvlJc w:val="left"/>
    </w:lvl>
    <w:lvl w:ilvl="7" w:tplc="A2C271CC">
      <w:numFmt w:val="decimal"/>
      <w:lvlText w:val=""/>
      <w:lvlJc w:val="left"/>
    </w:lvl>
    <w:lvl w:ilvl="8" w:tplc="11428406">
      <w:numFmt w:val="decimal"/>
      <w:lvlText w:val=""/>
      <w:lvlJc w:val="left"/>
    </w:lvl>
  </w:abstractNum>
  <w:abstractNum w:abstractNumId="27" w15:restartNumberingAfterBreak="0">
    <w:nsid w:val="36283C9C"/>
    <w:multiLevelType w:val="hybridMultilevel"/>
    <w:tmpl w:val="05C2560A"/>
    <w:lvl w:ilvl="0" w:tplc="66462932">
      <w:start w:val="1"/>
      <w:numFmt w:val="bullet"/>
      <w:lvlText w:val=""/>
      <w:lvlJc w:val="left"/>
      <w:pPr>
        <w:ind w:left="720" w:hanging="360"/>
      </w:pPr>
      <w:rPr>
        <w:rFonts w:ascii="Wingdings" w:hAnsi="Wingdings" w:hint="default"/>
      </w:rPr>
    </w:lvl>
    <w:lvl w:ilvl="1" w:tplc="ED9891C0">
      <w:numFmt w:val="bullet"/>
      <w:lvlText w:val="•"/>
      <w:lvlJc w:val="left"/>
      <w:pPr>
        <w:ind w:left="1440" w:hanging="360"/>
      </w:pPr>
      <w:rPr>
        <w:rFonts w:ascii="Century Gothic" w:eastAsia="Calibri" w:hAnsi="Century Gothic" w:cs="Arial" w:hint="default"/>
      </w:rPr>
    </w:lvl>
    <w:lvl w:ilvl="2" w:tplc="DDFEF284">
      <w:numFmt w:val="bullet"/>
      <w:lvlText w:val=""/>
      <w:lvlJc w:val="left"/>
      <w:pPr>
        <w:ind w:left="2160" w:hanging="360"/>
      </w:pPr>
      <w:rPr>
        <w:rFonts w:ascii="Symbol" w:eastAsia="Calibri" w:hAnsi="Symbol" w:cs="Arial" w:hint="default"/>
      </w:rPr>
    </w:lvl>
    <w:lvl w:ilvl="3" w:tplc="413CEBE0" w:tentative="1">
      <w:start w:val="1"/>
      <w:numFmt w:val="bullet"/>
      <w:lvlText w:val=""/>
      <w:lvlJc w:val="left"/>
      <w:pPr>
        <w:ind w:left="2880" w:hanging="360"/>
      </w:pPr>
      <w:rPr>
        <w:rFonts w:ascii="Symbol" w:hAnsi="Symbol" w:hint="default"/>
      </w:rPr>
    </w:lvl>
    <w:lvl w:ilvl="4" w:tplc="87E24A26" w:tentative="1">
      <w:start w:val="1"/>
      <w:numFmt w:val="bullet"/>
      <w:lvlText w:val="o"/>
      <w:lvlJc w:val="left"/>
      <w:pPr>
        <w:ind w:left="3600" w:hanging="360"/>
      </w:pPr>
      <w:rPr>
        <w:rFonts w:ascii="Courier New" w:hAnsi="Courier New" w:cs="Courier New" w:hint="default"/>
      </w:rPr>
    </w:lvl>
    <w:lvl w:ilvl="5" w:tplc="F51250DC" w:tentative="1">
      <w:start w:val="1"/>
      <w:numFmt w:val="bullet"/>
      <w:lvlText w:val=""/>
      <w:lvlJc w:val="left"/>
      <w:pPr>
        <w:ind w:left="4320" w:hanging="360"/>
      </w:pPr>
      <w:rPr>
        <w:rFonts w:ascii="Wingdings" w:hAnsi="Wingdings" w:hint="default"/>
      </w:rPr>
    </w:lvl>
    <w:lvl w:ilvl="6" w:tplc="A11E6E22" w:tentative="1">
      <w:start w:val="1"/>
      <w:numFmt w:val="bullet"/>
      <w:lvlText w:val=""/>
      <w:lvlJc w:val="left"/>
      <w:pPr>
        <w:ind w:left="5040" w:hanging="360"/>
      </w:pPr>
      <w:rPr>
        <w:rFonts w:ascii="Symbol" w:hAnsi="Symbol" w:hint="default"/>
      </w:rPr>
    </w:lvl>
    <w:lvl w:ilvl="7" w:tplc="69B26110" w:tentative="1">
      <w:start w:val="1"/>
      <w:numFmt w:val="bullet"/>
      <w:lvlText w:val="o"/>
      <w:lvlJc w:val="left"/>
      <w:pPr>
        <w:ind w:left="5760" w:hanging="360"/>
      </w:pPr>
      <w:rPr>
        <w:rFonts w:ascii="Courier New" w:hAnsi="Courier New" w:cs="Courier New" w:hint="default"/>
      </w:rPr>
    </w:lvl>
    <w:lvl w:ilvl="8" w:tplc="3B72D8CE" w:tentative="1">
      <w:start w:val="1"/>
      <w:numFmt w:val="bullet"/>
      <w:lvlText w:val=""/>
      <w:lvlJc w:val="left"/>
      <w:pPr>
        <w:ind w:left="6480" w:hanging="360"/>
      </w:pPr>
      <w:rPr>
        <w:rFonts w:ascii="Wingdings" w:hAnsi="Wingdings" w:hint="default"/>
      </w:rPr>
    </w:lvl>
  </w:abstractNum>
  <w:abstractNum w:abstractNumId="28" w15:restartNumberingAfterBreak="0">
    <w:nsid w:val="38F24F63"/>
    <w:multiLevelType w:val="hybridMultilevel"/>
    <w:tmpl w:val="B268D962"/>
    <w:lvl w:ilvl="0" w:tplc="B45E0026">
      <w:start w:val="1"/>
      <w:numFmt w:val="bullet"/>
      <w:lvlText w:val=""/>
      <w:lvlJc w:val="left"/>
      <w:pPr>
        <w:ind w:left="357" w:hanging="357"/>
      </w:pPr>
      <w:rPr>
        <w:rFonts w:ascii="Wingdings" w:hAnsi="Wingdings" w:cs="Wingdings" w:hint="default"/>
        <w:sz w:val="20"/>
      </w:rPr>
    </w:lvl>
    <w:lvl w:ilvl="1" w:tplc="1BE43E74">
      <w:start w:val="1"/>
      <w:numFmt w:val="bullet"/>
      <w:lvlText w:val="–"/>
      <w:lvlJc w:val="left"/>
      <w:pPr>
        <w:ind w:left="720" w:hanging="283"/>
      </w:pPr>
      <w:rPr>
        <w:rFonts w:ascii="Century Gothic" w:hAnsi="Century Gothic" w:cs="Century Gothic" w:hint="default"/>
        <w:sz w:val="20"/>
      </w:rPr>
    </w:lvl>
    <w:lvl w:ilvl="2" w:tplc="4F340F3E">
      <w:start w:val="1"/>
      <w:numFmt w:val="bullet"/>
      <w:lvlText w:val="·"/>
      <w:lvlJc w:val="left"/>
      <w:pPr>
        <w:ind w:left="1077" w:hanging="283"/>
      </w:pPr>
      <w:rPr>
        <w:rFonts w:ascii="Symbol" w:hAnsi="Symbol" w:cs="Symbol" w:hint="default"/>
        <w:sz w:val="20"/>
      </w:rPr>
    </w:lvl>
    <w:lvl w:ilvl="3" w:tplc="20FA672E">
      <w:numFmt w:val="decimal"/>
      <w:lvlText w:val=""/>
      <w:lvlJc w:val="left"/>
    </w:lvl>
    <w:lvl w:ilvl="4" w:tplc="DBAC10C6">
      <w:numFmt w:val="decimal"/>
      <w:lvlText w:val=""/>
      <w:lvlJc w:val="left"/>
    </w:lvl>
    <w:lvl w:ilvl="5" w:tplc="BFB2B21A">
      <w:numFmt w:val="decimal"/>
      <w:lvlText w:val=""/>
      <w:lvlJc w:val="left"/>
    </w:lvl>
    <w:lvl w:ilvl="6" w:tplc="31B66A04">
      <w:numFmt w:val="decimal"/>
      <w:lvlText w:val=""/>
      <w:lvlJc w:val="left"/>
    </w:lvl>
    <w:lvl w:ilvl="7" w:tplc="AF223A02">
      <w:numFmt w:val="decimal"/>
      <w:lvlText w:val=""/>
      <w:lvlJc w:val="left"/>
    </w:lvl>
    <w:lvl w:ilvl="8" w:tplc="ECF4FD5C">
      <w:numFmt w:val="decimal"/>
      <w:lvlText w:val=""/>
      <w:lvlJc w:val="left"/>
    </w:lvl>
  </w:abstractNum>
  <w:abstractNum w:abstractNumId="29" w15:restartNumberingAfterBreak="0">
    <w:nsid w:val="3E6D0FE8"/>
    <w:multiLevelType w:val="hybridMultilevel"/>
    <w:tmpl w:val="E8F6DB40"/>
    <w:lvl w:ilvl="0" w:tplc="41D630C6">
      <w:start w:val="1"/>
      <w:numFmt w:val="bullet"/>
      <w:lvlText w:val=""/>
      <w:lvlJc w:val="left"/>
      <w:pPr>
        <w:ind w:left="357" w:hanging="357"/>
      </w:pPr>
      <w:rPr>
        <w:rFonts w:ascii="Wingdings" w:hAnsi="Wingdings" w:cs="Wingdings" w:hint="default"/>
        <w:sz w:val="20"/>
      </w:rPr>
    </w:lvl>
    <w:lvl w:ilvl="1" w:tplc="722ECD02">
      <w:start w:val="1"/>
      <w:numFmt w:val="bullet"/>
      <w:lvlText w:val="–"/>
      <w:lvlJc w:val="left"/>
      <w:pPr>
        <w:ind w:left="720" w:hanging="283"/>
      </w:pPr>
      <w:rPr>
        <w:rFonts w:ascii="Century Gothic" w:hAnsi="Century Gothic" w:cs="Century Gothic" w:hint="default"/>
        <w:sz w:val="20"/>
      </w:rPr>
    </w:lvl>
    <w:lvl w:ilvl="2" w:tplc="538448EC">
      <w:start w:val="1"/>
      <w:numFmt w:val="bullet"/>
      <w:lvlText w:val="·"/>
      <w:lvlJc w:val="left"/>
      <w:pPr>
        <w:ind w:left="1077" w:hanging="283"/>
      </w:pPr>
      <w:rPr>
        <w:rFonts w:ascii="Symbol" w:hAnsi="Symbol" w:cs="Symbol" w:hint="default"/>
        <w:sz w:val="20"/>
      </w:rPr>
    </w:lvl>
    <w:lvl w:ilvl="3" w:tplc="EA984D4C">
      <w:numFmt w:val="decimal"/>
      <w:lvlText w:val=""/>
      <w:lvlJc w:val="left"/>
    </w:lvl>
    <w:lvl w:ilvl="4" w:tplc="D7E28740">
      <w:numFmt w:val="decimal"/>
      <w:lvlText w:val=""/>
      <w:lvlJc w:val="left"/>
    </w:lvl>
    <w:lvl w:ilvl="5" w:tplc="454256DC">
      <w:numFmt w:val="decimal"/>
      <w:lvlText w:val=""/>
      <w:lvlJc w:val="left"/>
    </w:lvl>
    <w:lvl w:ilvl="6" w:tplc="A5CE4F9A">
      <w:numFmt w:val="decimal"/>
      <w:lvlText w:val=""/>
      <w:lvlJc w:val="left"/>
    </w:lvl>
    <w:lvl w:ilvl="7" w:tplc="3626C2C6">
      <w:numFmt w:val="decimal"/>
      <w:lvlText w:val=""/>
      <w:lvlJc w:val="left"/>
    </w:lvl>
    <w:lvl w:ilvl="8" w:tplc="A46EAFE6">
      <w:numFmt w:val="decimal"/>
      <w:lvlText w:val=""/>
      <w:lvlJc w:val="left"/>
    </w:lvl>
  </w:abstractNum>
  <w:abstractNum w:abstractNumId="30" w15:restartNumberingAfterBreak="0">
    <w:nsid w:val="4C2F7A0D"/>
    <w:multiLevelType w:val="hybridMultilevel"/>
    <w:tmpl w:val="30C8CDFA"/>
    <w:lvl w:ilvl="0" w:tplc="53124B2A">
      <w:start w:val="1"/>
      <w:numFmt w:val="decimal"/>
      <w:lvlText w:val="%1."/>
      <w:lvlJc w:val="left"/>
      <w:pPr>
        <w:ind w:left="357" w:hanging="357"/>
      </w:pPr>
      <w:rPr>
        <w:rFonts w:ascii="Century Gothic" w:hAnsi="Century Gothic" w:cs="Century Gothic" w:hint="default"/>
        <w:b/>
        <w:sz w:val="20"/>
      </w:rPr>
    </w:lvl>
    <w:lvl w:ilvl="1" w:tplc="0C741DE0">
      <w:start w:val="1"/>
      <w:numFmt w:val="lowerLetter"/>
      <w:lvlText w:val="%2."/>
      <w:lvlJc w:val="left"/>
      <w:pPr>
        <w:ind w:left="720" w:hanging="357"/>
      </w:pPr>
      <w:rPr>
        <w:rFonts w:ascii="Century Gothic" w:hAnsi="Century Gothic" w:cs="Century Gothic" w:hint="default"/>
        <w:b/>
        <w:sz w:val="20"/>
      </w:rPr>
    </w:lvl>
    <w:lvl w:ilvl="2" w:tplc="A5625344">
      <w:start w:val="1"/>
      <w:numFmt w:val="bullet"/>
      <w:lvlText w:val=""/>
      <w:lvlJc w:val="left"/>
      <w:pPr>
        <w:ind w:left="1077" w:hanging="283"/>
      </w:pPr>
      <w:rPr>
        <w:rFonts w:ascii="Wingdings" w:hAnsi="Wingdings" w:cs="Wingdings" w:hint="default"/>
        <w:sz w:val="20"/>
      </w:rPr>
    </w:lvl>
    <w:lvl w:ilvl="3" w:tplc="DFC87E6C">
      <w:numFmt w:val="decimal"/>
      <w:lvlText w:val=""/>
      <w:lvlJc w:val="left"/>
    </w:lvl>
    <w:lvl w:ilvl="4" w:tplc="8320CE22">
      <w:numFmt w:val="decimal"/>
      <w:lvlText w:val=""/>
      <w:lvlJc w:val="left"/>
    </w:lvl>
    <w:lvl w:ilvl="5" w:tplc="7CD45B2E">
      <w:numFmt w:val="decimal"/>
      <w:lvlText w:val=""/>
      <w:lvlJc w:val="left"/>
    </w:lvl>
    <w:lvl w:ilvl="6" w:tplc="6454573A">
      <w:numFmt w:val="decimal"/>
      <w:lvlText w:val=""/>
      <w:lvlJc w:val="left"/>
    </w:lvl>
    <w:lvl w:ilvl="7" w:tplc="C97890F6">
      <w:numFmt w:val="decimal"/>
      <w:lvlText w:val=""/>
      <w:lvlJc w:val="left"/>
    </w:lvl>
    <w:lvl w:ilvl="8" w:tplc="BB9CDA8C">
      <w:numFmt w:val="decimal"/>
      <w:lvlText w:val=""/>
      <w:lvlJc w:val="left"/>
    </w:lvl>
  </w:abstractNum>
  <w:abstractNum w:abstractNumId="31" w15:restartNumberingAfterBreak="0">
    <w:nsid w:val="4CD60582"/>
    <w:multiLevelType w:val="hybridMultilevel"/>
    <w:tmpl w:val="FF04E5D0"/>
    <w:lvl w:ilvl="0" w:tplc="B6F6A544">
      <w:start w:val="1"/>
      <w:numFmt w:val="lowerLetter"/>
      <w:lvlText w:val="%1."/>
      <w:lvlJc w:val="left"/>
      <w:pPr>
        <w:ind w:left="357" w:hanging="357"/>
      </w:pPr>
      <w:rPr>
        <w:rFonts w:ascii="Century Gothic" w:hAnsi="Century Gothic" w:cs="Century Gothic" w:hint="default"/>
        <w:b/>
        <w:sz w:val="20"/>
      </w:rPr>
    </w:lvl>
    <w:lvl w:ilvl="1" w:tplc="ACCED3EA">
      <w:start w:val="1"/>
      <w:numFmt w:val="bullet"/>
      <w:lvlText w:val=""/>
      <w:lvlJc w:val="left"/>
      <w:pPr>
        <w:ind w:left="720" w:hanging="357"/>
      </w:pPr>
      <w:rPr>
        <w:rFonts w:ascii="Wingdings" w:hAnsi="Wingdings" w:cs="Wingdings" w:hint="default"/>
        <w:sz w:val="20"/>
      </w:rPr>
    </w:lvl>
    <w:lvl w:ilvl="2" w:tplc="501497EA">
      <w:start w:val="1"/>
      <w:numFmt w:val="bullet"/>
      <w:lvlText w:val="–"/>
      <w:lvlJc w:val="left"/>
      <w:pPr>
        <w:ind w:left="1077" w:hanging="283"/>
      </w:pPr>
      <w:rPr>
        <w:rFonts w:ascii="Century Gothic" w:hAnsi="Century Gothic" w:cs="Century Gothic" w:hint="default"/>
        <w:sz w:val="20"/>
      </w:rPr>
    </w:lvl>
    <w:lvl w:ilvl="3" w:tplc="9710E93E">
      <w:numFmt w:val="decimal"/>
      <w:lvlText w:val=""/>
      <w:lvlJc w:val="left"/>
    </w:lvl>
    <w:lvl w:ilvl="4" w:tplc="9056BF66">
      <w:numFmt w:val="decimal"/>
      <w:lvlText w:val=""/>
      <w:lvlJc w:val="left"/>
    </w:lvl>
    <w:lvl w:ilvl="5" w:tplc="599E78B6">
      <w:numFmt w:val="decimal"/>
      <w:lvlText w:val=""/>
      <w:lvlJc w:val="left"/>
    </w:lvl>
    <w:lvl w:ilvl="6" w:tplc="7BB41E1E">
      <w:numFmt w:val="decimal"/>
      <w:lvlText w:val=""/>
      <w:lvlJc w:val="left"/>
    </w:lvl>
    <w:lvl w:ilvl="7" w:tplc="D6447356">
      <w:numFmt w:val="decimal"/>
      <w:lvlText w:val=""/>
      <w:lvlJc w:val="left"/>
    </w:lvl>
    <w:lvl w:ilvl="8" w:tplc="45AAF11A">
      <w:numFmt w:val="decimal"/>
      <w:lvlText w:val=""/>
      <w:lvlJc w:val="left"/>
    </w:lvl>
  </w:abstractNum>
  <w:abstractNum w:abstractNumId="32" w15:restartNumberingAfterBreak="0">
    <w:nsid w:val="4EBF4691"/>
    <w:multiLevelType w:val="hybridMultilevel"/>
    <w:tmpl w:val="C5606B64"/>
    <w:lvl w:ilvl="0" w:tplc="736C8488">
      <w:start w:val="1"/>
      <w:numFmt w:val="decimal"/>
      <w:lvlText w:val="%1."/>
      <w:lvlJc w:val="left"/>
      <w:pPr>
        <w:ind w:left="357" w:hanging="357"/>
      </w:pPr>
      <w:rPr>
        <w:rFonts w:ascii="Century Gothic" w:hAnsi="Century Gothic" w:cs="Century Gothic" w:hint="default"/>
        <w:b/>
        <w:sz w:val="20"/>
      </w:rPr>
    </w:lvl>
    <w:lvl w:ilvl="1" w:tplc="B91E3C86">
      <w:start w:val="1"/>
      <w:numFmt w:val="lowerLetter"/>
      <w:lvlText w:val="%2."/>
      <w:lvlJc w:val="left"/>
      <w:pPr>
        <w:ind w:left="720" w:hanging="357"/>
      </w:pPr>
      <w:rPr>
        <w:rFonts w:ascii="Century Gothic" w:hAnsi="Century Gothic" w:cs="Century Gothic" w:hint="default"/>
        <w:b/>
        <w:sz w:val="20"/>
      </w:rPr>
    </w:lvl>
    <w:lvl w:ilvl="2" w:tplc="2B8E3FBE">
      <w:start w:val="1"/>
      <w:numFmt w:val="bullet"/>
      <w:lvlText w:val=""/>
      <w:lvlJc w:val="left"/>
      <w:pPr>
        <w:ind w:left="1077" w:hanging="283"/>
      </w:pPr>
      <w:rPr>
        <w:rFonts w:ascii="Wingdings" w:hAnsi="Wingdings" w:cs="Wingdings" w:hint="default"/>
        <w:sz w:val="20"/>
      </w:rPr>
    </w:lvl>
    <w:lvl w:ilvl="3" w:tplc="E0F6C3E4">
      <w:numFmt w:val="decimal"/>
      <w:lvlText w:val=""/>
      <w:lvlJc w:val="left"/>
    </w:lvl>
    <w:lvl w:ilvl="4" w:tplc="90EACE00">
      <w:numFmt w:val="decimal"/>
      <w:lvlText w:val=""/>
      <w:lvlJc w:val="left"/>
    </w:lvl>
    <w:lvl w:ilvl="5" w:tplc="6F2A2DD4">
      <w:numFmt w:val="decimal"/>
      <w:lvlText w:val=""/>
      <w:lvlJc w:val="left"/>
    </w:lvl>
    <w:lvl w:ilvl="6" w:tplc="8C168E74">
      <w:numFmt w:val="decimal"/>
      <w:lvlText w:val=""/>
      <w:lvlJc w:val="left"/>
    </w:lvl>
    <w:lvl w:ilvl="7" w:tplc="7A883EB6">
      <w:numFmt w:val="decimal"/>
      <w:lvlText w:val=""/>
      <w:lvlJc w:val="left"/>
    </w:lvl>
    <w:lvl w:ilvl="8" w:tplc="3064DB84">
      <w:numFmt w:val="decimal"/>
      <w:lvlText w:val=""/>
      <w:lvlJc w:val="left"/>
    </w:lvl>
  </w:abstractNum>
  <w:abstractNum w:abstractNumId="33" w15:restartNumberingAfterBreak="0">
    <w:nsid w:val="54494776"/>
    <w:multiLevelType w:val="hybridMultilevel"/>
    <w:tmpl w:val="65D036EC"/>
    <w:lvl w:ilvl="0" w:tplc="B59E0D60">
      <w:start w:val="1"/>
      <w:numFmt w:val="bullet"/>
      <w:lvlText w:val=""/>
      <w:lvlJc w:val="left"/>
      <w:pPr>
        <w:ind w:left="357" w:hanging="357"/>
      </w:pPr>
      <w:rPr>
        <w:rFonts w:ascii="Wingdings" w:hAnsi="Wingdings" w:cs="Wingdings" w:hint="default"/>
        <w:sz w:val="20"/>
      </w:rPr>
    </w:lvl>
    <w:lvl w:ilvl="1" w:tplc="68D2C9D6">
      <w:start w:val="1"/>
      <w:numFmt w:val="bullet"/>
      <w:lvlText w:val="–"/>
      <w:lvlJc w:val="left"/>
      <w:pPr>
        <w:ind w:left="720" w:hanging="283"/>
      </w:pPr>
      <w:rPr>
        <w:rFonts w:ascii="Century Gothic" w:hAnsi="Century Gothic" w:cs="Century Gothic" w:hint="default"/>
        <w:sz w:val="20"/>
      </w:rPr>
    </w:lvl>
    <w:lvl w:ilvl="2" w:tplc="B0986162">
      <w:start w:val="1"/>
      <w:numFmt w:val="bullet"/>
      <w:lvlText w:val="·"/>
      <w:lvlJc w:val="left"/>
      <w:pPr>
        <w:ind w:left="1077" w:hanging="283"/>
      </w:pPr>
      <w:rPr>
        <w:rFonts w:ascii="Symbol" w:hAnsi="Symbol" w:cs="Symbol" w:hint="default"/>
        <w:sz w:val="20"/>
      </w:rPr>
    </w:lvl>
    <w:lvl w:ilvl="3" w:tplc="522CB76C">
      <w:numFmt w:val="decimal"/>
      <w:lvlText w:val=""/>
      <w:lvlJc w:val="left"/>
    </w:lvl>
    <w:lvl w:ilvl="4" w:tplc="5DCA83A8">
      <w:numFmt w:val="decimal"/>
      <w:lvlText w:val=""/>
      <w:lvlJc w:val="left"/>
    </w:lvl>
    <w:lvl w:ilvl="5" w:tplc="36468076">
      <w:numFmt w:val="decimal"/>
      <w:lvlText w:val=""/>
      <w:lvlJc w:val="left"/>
    </w:lvl>
    <w:lvl w:ilvl="6" w:tplc="C292DA46">
      <w:numFmt w:val="decimal"/>
      <w:lvlText w:val=""/>
      <w:lvlJc w:val="left"/>
    </w:lvl>
    <w:lvl w:ilvl="7" w:tplc="2DDC95E0">
      <w:numFmt w:val="decimal"/>
      <w:lvlText w:val=""/>
      <w:lvlJc w:val="left"/>
    </w:lvl>
    <w:lvl w:ilvl="8" w:tplc="2CAE8F12">
      <w:numFmt w:val="decimal"/>
      <w:lvlText w:val=""/>
      <w:lvlJc w:val="left"/>
    </w:lvl>
  </w:abstractNum>
  <w:abstractNum w:abstractNumId="34" w15:restartNumberingAfterBreak="0">
    <w:nsid w:val="55F26C3E"/>
    <w:multiLevelType w:val="hybridMultilevel"/>
    <w:tmpl w:val="7778B300"/>
    <w:lvl w:ilvl="0" w:tplc="2C18F4B0">
      <w:start w:val="1"/>
      <w:numFmt w:val="lowerLetter"/>
      <w:lvlText w:val="%1."/>
      <w:lvlJc w:val="left"/>
      <w:pPr>
        <w:ind w:left="710" w:hanging="710"/>
      </w:pPr>
      <w:rPr>
        <w:rFonts w:hint="default"/>
      </w:rPr>
    </w:lvl>
    <w:lvl w:ilvl="1" w:tplc="C324B8BC">
      <w:start w:val="1"/>
      <w:numFmt w:val="decimal"/>
      <w:lvlText w:val="%2."/>
      <w:lvlJc w:val="left"/>
      <w:pPr>
        <w:ind w:left="2860" w:hanging="2140"/>
      </w:pPr>
      <w:rPr>
        <w:rFonts w:hint="default"/>
      </w:rPr>
    </w:lvl>
    <w:lvl w:ilvl="2" w:tplc="9358FECC" w:tentative="1">
      <w:start w:val="1"/>
      <w:numFmt w:val="lowerRoman"/>
      <w:lvlText w:val="%3."/>
      <w:lvlJc w:val="right"/>
      <w:pPr>
        <w:ind w:left="1800" w:hanging="180"/>
      </w:pPr>
    </w:lvl>
    <w:lvl w:ilvl="3" w:tplc="6764E232" w:tentative="1">
      <w:start w:val="1"/>
      <w:numFmt w:val="decimal"/>
      <w:lvlText w:val="%4."/>
      <w:lvlJc w:val="left"/>
      <w:pPr>
        <w:ind w:left="2520" w:hanging="360"/>
      </w:pPr>
    </w:lvl>
    <w:lvl w:ilvl="4" w:tplc="51045FE6" w:tentative="1">
      <w:start w:val="1"/>
      <w:numFmt w:val="lowerLetter"/>
      <w:lvlText w:val="%5."/>
      <w:lvlJc w:val="left"/>
      <w:pPr>
        <w:ind w:left="3240" w:hanging="360"/>
      </w:pPr>
    </w:lvl>
    <w:lvl w:ilvl="5" w:tplc="8B9E956C" w:tentative="1">
      <w:start w:val="1"/>
      <w:numFmt w:val="lowerRoman"/>
      <w:lvlText w:val="%6."/>
      <w:lvlJc w:val="right"/>
      <w:pPr>
        <w:ind w:left="3960" w:hanging="180"/>
      </w:pPr>
    </w:lvl>
    <w:lvl w:ilvl="6" w:tplc="C5EA4322" w:tentative="1">
      <w:start w:val="1"/>
      <w:numFmt w:val="decimal"/>
      <w:lvlText w:val="%7."/>
      <w:lvlJc w:val="left"/>
      <w:pPr>
        <w:ind w:left="4680" w:hanging="360"/>
      </w:pPr>
    </w:lvl>
    <w:lvl w:ilvl="7" w:tplc="ECD2E4F0" w:tentative="1">
      <w:start w:val="1"/>
      <w:numFmt w:val="lowerLetter"/>
      <w:lvlText w:val="%8."/>
      <w:lvlJc w:val="left"/>
      <w:pPr>
        <w:ind w:left="5400" w:hanging="360"/>
      </w:pPr>
    </w:lvl>
    <w:lvl w:ilvl="8" w:tplc="756C22CC" w:tentative="1">
      <w:start w:val="1"/>
      <w:numFmt w:val="lowerRoman"/>
      <w:lvlText w:val="%9."/>
      <w:lvlJc w:val="right"/>
      <w:pPr>
        <w:ind w:left="6120" w:hanging="180"/>
      </w:pPr>
    </w:lvl>
  </w:abstractNum>
  <w:abstractNum w:abstractNumId="35" w15:restartNumberingAfterBreak="0">
    <w:nsid w:val="563D3CB2"/>
    <w:multiLevelType w:val="hybridMultilevel"/>
    <w:tmpl w:val="606A41E0"/>
    <w:lvl w:ilvl="0" w:tplc="9B3020AC">
      <w:start w:val="1"/>
      <w:numFmt w:val="bullet"/>
      <w:lvlText w:val=""/>
      <w:lvlJc w:val="left"/>
      <w:pPr>
        <w:ind w:left="357" w:hanging="357"/>
      </w:pPr>
      <w:rPr>
        <w:rFonts w:ascii="Wingdings" w:hAnsi="Wingdings" w:cs="Wingdings" w:hint="default"/>
        <w:sz w:val="20"/>
      </w:rPr>
    </w:lvl>
    <w:lvl w:ilvl="1" w:tplc="EC9CC902">
      <w:start w:val="1"/>
      <w:numFmt w:val="bullet"/>
      <w:lvlText w:val="–"/>
      <w:lvlJc w:val="left"/>
      <w:pPr>
        <w:ind w:left="720" w:hanging="283"/>
      </w:pPr>
      <w:rPr>
        <w:rFonts w:ascii="Century Gothic" w:hAnsi="Century Gothic" w:cs="Century Gothic" w:hint="default"/>
        <w:sz w:val="20"/>
      </w:rPr>
    </w:lvl>
    <w:lvl w:ilvl="2" w:tplc="DAE8AB72">
      <w:start w:val="1"/>
      <w:numFmt w:val="bullet"/>
      <w:lvlText w:val="·"/>
      <w:lvlJc w:val="left"/>
      <w:pPr>
        <w:ind w:left="1077" w:hanging="283"/>
      </w:pPr>
      <w:rPr>
        <w:rFonts w:ascii="Symbol" w:hAnsi="Symbol" w:cs="Symbol" w:hint="default"/>
        <w:sz w:val="20"/>
      </w:rPr>
    </w:lvl>
    <w:lvl w:ilvl="3" w:tplc="DF24ECF6">
      <w:numFmt w:val="decimal"/>
      <w:lvlText w:val=""/>
      <w:lvlJc w:val="left"/>
    </w:lvl>
    <w:lvl w:ilvl="4" w:tplc="508A3922">
      <w:numFmt w:val="decimal"/>
      <w:lvlText w:val=""/>
      <w:lvlJc w:val="left"/>
    </w:lvl>
    <w:lvl w:ilvl="5" w:tplc="4814AB56">
      <w:numFmt w:val="decimal"/>
      <w:lvlText w:val=""/>
      <w:lvlJc w:val="left"/>
    </w:lvl>
    <w:lvl w:ilvl="6" w:tplc="78DC1112">
      <w:numFmt w:val="decimal"/>
      <w:lvlText w:val=""/>
      <w:lvlJc w:val="left"/>
    </w:lvl>
    <w:lvl w:ilvl="7" w:tplc="3E52423E">
      <w:numFmt w:val="decimal"/>
      <w:lvlText w:val=""/>
      <w:lvlJc w:val="left"/>
    </w:lvl>
    <w:lvl w:ilvl="8" w:tplc="AA62F278">
      <w:numFmt w:val="decimal"/>
      <w:lvlText w:val=""/>
      <w:lvlJc w:val="left"/>
    </w:lvl>
  </w:abstractNum>
  <w:abstractNum w:abstractNumId="36" w15:restartNumberingAfterBreak="0">
    <w:nsid w:val="58307F9C"/>
    <w:multiLevelType w:val="hybridMultilevel"/>
    <w:tmpl w:val="AEF8CF56"/>
    <w:lvl w:ilvl="0" w:tplc="D4D44D3E">
      <w:start w:val="1"/>
      <w:numFmt w:val="decimal"/>
      <w:lvlText w:val="%1."/>
      <w:lvlJc w:val="left"/>
      <w:pPr>
        <w:ind w:left="357" w:hanging="357"/>
      </w:pPr>
      <w:rPr>
        <w:rFonts w:ascii="Century Gothic" w:hAnsi="Century Gothic" w:cs="Century Gothic" w:hint="default"/>
        <w:b/>
        <w:sz w:val="20"/>
      </w:rPr>
    </w:lvl>
    <w:lvl w:ilvl="1" w:tplc="D916A4BE">
      <w:start w:val="1"/>
      <w:numFmt w:val="lowerLetter"/>
      <w:lvlText w:val="%2."/>
      <w:lvlJc w:val="left"/>
      <w:pPr>
        <w:ind w:left="720" w:hanging="357"/>
      </w:pPr>
      <w:rPr>
        <w:rFonts w:ascii="Century Gothic" w:hAnsi="Century Gothic" w:cs="Century Gothic" w:hint="default"/>
        <w:b/>
        <w:sz w:val="20"/>
      </w:rPr>
    </w:lvl>
    <w:lvl w:ilvl="2" w:tplc="940063B0">
      <w:start w:val="1"/>
      <w:numFmt w:val="bullet"/>
      <w:lvlText w:val=""/>
      <w:lvlJc w:val="left"/>
      <w:pPr>
        <w:ind w:left="1077" w:hanging="283"/>
      </w:pPr>
      <w:rPr>
        <w:rFonts w:ascii="Wingdings" w:hAnsi="Wingdings" w:cs="Wingdings" w:hint="default"/>
        <w:sz w:val="20"/>
      </w:rPr>
    </w:lvl>
    <w:lvl w:ilvl="3" w:tplc="B22CDDCA">
      <w:numFmt w:val="decimal"/>
      <w:lvlText w:val=""/>
      <w:lvlJc w:val="left"/>
    </w:lvl>
    <w:lvl w:ilvl="4" w:tplc="1E2E3784">
      <w:numFmt w:val="decimal"/>
      <w:lvlText w:val=""/>
      <w:lvlJc w:val="left"/>
    </w:lvl>
    <w:lvl w:ilvl="5" w:tplc="1DE68C2C">
      <w:numFmt w:val="decimal"/>
      <w:lvlText w:val=""/>
      <w:lvlJc w:val="left"/>
    </w:lvl>
    <w:lvl w:ilvl="6" w:tplc="0B88A402">
      <w:numFmt w:val="decimal"/>
      <w:lvlText w:val=""/>
      <w:lvlJc w:val="left"/>
    </w:lvl>
    <w:lvl w:ilvl="7" w:tplc="6ACC6D0A">
      <w:numFmt w:val="decimal"/>
      <w:lvlText w:val=""/>
      <w:lvlJc w:val="left"/>
    </w:lvl>
    <w:lvl w:ilvl="8" w:tplc="84F2B388">
      <w:numFmt w:val="decimal"/>
      <w:lvlText w:val=""/>
      <w:lvlJc w:val="left"/>
    </w:lvl>
  </w:abstractNum>
  <w:abstractNum w:abstractNumId="37" w15:restartNumberingAfterBreak="0">
    <w:nsid w:val="58724C35"/>
    <w:multiLevelType w:val="hybridMultilevel"/>
    <w:tmpl w:val="BCEC31DA"/>
    <w:lvl w:ilvl="0" w:tplc="791A540E">
      <w:start w:val="1"/>
      <w:numFmt w:val="decimal"/>
      <w:lvlText w:val="%1."/>
      <w:lvlJc w:val="left"/>
      <w:pPr>
        <w:ind w:left="357" w:hanging="357"/>
      </w:pPr>
      <w:rPr>
        <w:rFonts w:ascii="Century Gothic" w:hAnsi="Century Gothic" w:cs="Century Gothic" w:hint="default"/>
        <w:b/>
        <w:sz w:val="20"/>
      </w:rPr>
    </w:lvl>
    <w:lvl w:ilvl="1" w:tplc="F8A22092">
      <w:start w:val="1"/>
      <w:numFmt w:val="lowerLetter"/>
      <w:lvlText w:val="%2."/>
      <w:lvlJc w:val="left"/>
      <w:pPr>
        <w:ind w:left="720" w:hanging="357"/>
      </w:pPr>
      <w:rPr>
        <w:rFonts w:ascii="Century Gothic" w:hAnsi="Century Gothic" w:cs="Century Gothic" w:hint="default"/>
        <w:b/>
        <w:sz w:val="20"/>
      </w:rPr>
    </w:lvl>
    <w:lvl w:ilvl="2" w:tplc="CC5A1B6E">
      <w:start w:val="1"/>
      <w:numFmt w:val="bullet"/>
      <w:lvlText w:val=""/>
      <w:lvlJc w:val="left"/>
      <w:pPr>
        <w:ind w:left="1077" w:hanging="283"/>
      </w:pPr>
      <w:rPr>
        <w:rFonts w:ascii="Wingdings" w:hAnsi="Wingdings" w:cs="Wingdings" w:hint="default"/>
        <w:sz w:val="20"/>
      </w:rPr>
    </w:lvl>
    <w:lvl w:ilvl="3" w:tplc="BF5259BC">
      <w:numFmt w:val="decimal"/>
      <w:lvlText w:val=""/>
      <w:lvlJc w:val="left"/>
    </w:lvl>
    <w:lvl w:ilvl="4" w:tplc="15F602B4">
      <w:numFmt w:val="decimal"/>
      <w:lvlText w:val=""/>
      <w:lvlJc w:val="left"/>
    </w:lvl>
    <w:lvl w:ilvl="5" w:tplc="2EF61AA2">
      <w:numFmt w:val="decimal"/>
      <w:lvlText w:val=""/>
      <w:lvlJc w:val="left"/>
    </w:lvl>
    <w:lvl w:ilvl="6" w:tplc="144AAA1C">
      <w:numFmt w:val="decimal"/>
      <w:lvlText w:val=""/>
      <w:lvlJc w:val="left"/>
    </w:lvl>
    <w:lvl w:ilvl="7" w:tplc="69D4722C">
      <w:numFmt w:val="decimal"/>
      <w:lvlText w:val=""/>
      <w:lvlJc w:val="left"/>
    </w:lvl>
    <w:lvl w:ilvl="8" w:tplc="A03CC834">
      <w:numFmt w:val="decimal"/>
      <w:lvlText w:val=""/>
      <w:lvlJc w:val="left"/>
    </w:lvl>
  </w:abstractNum>
  <w:abstractNum w:abstractNumId="38" w15:restartNumberingAfterBreak="0">
    <w:nsid w:val="5A3320AC"/>
    <w:multiLevelType w:val="hybridMultilevel"/>
    <w:tmpl w:val="5A9EF8C0"/>
    <w:lvl w:ilvl="0" w:tplc="B90A28F2">
      <w:start w:val="1"/>
      <w:numFmt w:val="bullet"/>
      <w:lvlText w:val=""/>
      <w:lvlJc w:val="left"/>
      <w:pPr>
        <w:ind w:left="720" w:hanging="360"/>
      </w:pPr>
      <w:rPr>
        <w:rFonts w:ascii="Symbol" w:hAnsi="Symbol" w:hint="default"/>
      </w:rPr>
    </w:lvl>
    <w:lvl w:ilvl="1" w:tplc="25F8EA60" w:tentative="1">
      <w:start w:val="1"/>
      <w:numFmt w:val="bullet"/>
      <w:lvlText w:val="o"/>
      <w:lvlJc w:val="left"/>
      <w:pPr>
        <w:ind w:left="1440" w:hanging="360"/>
      </w:pPr>
      <w:rPr>
        <w:rFonts w:ascii="Courier New" w:hAnsi="Courier New" w:cs="Courier New" w:hint="default"/>
      </w:rPr>
    </w:lvl>
    <w:lvl w:ilvl="2" w:tplc="2272F6A2" w:tentative="1">
      <w:start w:val="1"/>
      <w:numFmt w:val="bullet"/>
      <w:lvlText w:val=""/>
      <w:lvlJc w:val="left"/>
      <w:pPr>
        <w:ind w:left="2160" w:hanging="360"/>
      </w:pPr>
      <w:rPr>
        <w:rFonts w:ascii="Wingdings" w:hAnsi="Wingdings" w:hint="default"/>
      </w:rPr>
    </w:lvl>
    <w:lvl w:ilvl="3" w:tplc="504AA6EE" w:tentative="1">
      <w:start w:val="1"/>
      <w:numFmt w:val="bullet"/>
      <w:lvlText w:val=""/>
      <w:lvlJc w:val="left"/>
      <w:pPr>
        <w:ind w:left="2880" w:hanging="360"/>
      </w:pPr>
      <w:rPr>
        <w:rFonts w:ascii="Symbol" w:hAnsi="Symbol" w:hint="default"/>
      </w:rPr>
    </w:lvl>
    <w:lvl w:ilvl="4" w:tplc="6FDE21FE" w:tentative="1">
      <w:start w:val="1"/>
      <w:numFmt w:val="bullet"/>
      <w:lvlText w:val="o"/>
      <w:lvlJc w:val="left"/>
      <w:pPr>
        <w:ind w:left="3600" w:hanging="360"/>
      </w:pPr>
      <w:rPr>
        <w:rFonts w:ascii="Courier New" w:hAnsi="Courier New" w:cs="Courier New" w:hint="default"/>
      </w:rPr>
    </w:lvl>
    <w:lvl w:ilvl="5" w:tplc="5664BF40" w:tentative="1">
      <w:start w:val="1"/>
      <w:numFmt w:val="bullet"/>
      <w:lvlText w:val=""/>
      <w:lvlJc w:val="left"/>
      <w:pPr>
        <w:ind w:left="4320" w:hanging="360"/>
      </w:pPr>
      <w:rPr>
        <w:rFonts w:ascii="Wingdings" w:hAnsi="Wingdings" w:hint="default"/>
      </w:rPr>
    </w:lvl>
    <w:lvl w:ilvl="6" w:tplc="AE5212E6" w:tentative="1">
      <w:start w:val="1"/>
      <w:numFmt w:val="bullet"/>
      <w:lvlText w:val=""/>
      <w:lvlJc w:val="left"/>
      <w:pPr>
        <w:ind w:left="5040" w:hanging="360"/>
      </w:pPr>
      <w:rPr>
        <w:rFonts w:ascii="Symbol" w:hAnsi="Symbol" w:hint="default"/>
      </w:rPr>
    </w:lvl>
    <w:lvl w:ilvl="7" w:tplc="46C6A076" w:tentative="1">
      <w:start w:val="1"/>
      <w:numFmt w:val="bullet"/>
      <w:lvlText w:val="o"/>
      <w:lvlJc w:val="left"/>
      <w:pPr>
        <w:ind w:left="5760" w:hanging="360"/>
      </w:pPr>
      <w:rPr>
        <w:rFonts w:ascii="Courier New" w:hAnsi="Courier New" w:cs="Courier New" w:hint="default"/>
      </w:rPr>
    </w:lvl>
    <w:lvl w:ilvl="8" w:tplc="6EA63B7C" w:tentative="1">
      <w:start w:val="1"/>
      <w:numFmt w:val="bullet"/>
      <w:lvlText w:val=""/>
      <w:lvlJc w:val="left"/>
      <w:pPr>
        <w:ind w:left="6480" w:hanging="360"/>
      </w:pPr>
      <w:rPr>
        <w:rFonts w:ascii="Wingdings" w:hAnsi="Wingdings" w:hint="default"/>
      </w:rPr>
    </w:lvl>
  </w:abstractNum>
  <w:abstractNum w:abstractNumId="39" w15:restartNumberingAfterBreak="0">
    <w:nsid w:val="5AE37920"/>
    <w:multiLevelType w:val="hybridMultilevel"/>
    <w:tmpl w:val="0598D8B0"/>
    <w:lvl w:ilvl="0" w:tplc="89A2AA52">
      <w:start w:val="1"/>
      <w:numFmt w:val="decimal"/>
      <w:lvlText w:val="%1."/>
      <w:lvlJc w:val="left"/>
      <w:pPr>
        <w:ind w:left="357" w:hanging="357"/>
      </w:pPr>
      <w:rPr>
        <w:rFonts w:ascii="Century Gothic" w:hAnsi="Century Gothic" w:cs="Century Gothic" w:hint="default"/>
        <w:b/>
        <w:sz w:val="20"/>
      </w:rPr>
    </w:lvl>
    <w:lvl w:ilvl="1" w:tplc="996EBFAA">
      <w:start w:val="1"/>
      <w:numFmt w:val="lowerLetter"/>
      <w:lvlText w:val="%2."/>
      <w:lvlJc w:val="left"/>
      <w:pPr>
        <w:ind w:left="720" w:hanging="357"/>
      </w:pPr>
      <w:rPr>
        <w:rFonts w:ascii="Century Gothic" w:hAnsi="Century Gothic" w:cs="Century Gothic" w:hint="default"/>
        <w:b/>
        <w:sz w:val="20"/>
      </w:rPr>
    </w:lvl>
    <w:lvl w:ilvl="2" w:tplc="728CC2E4">
      <w:start w:val="1"/>
      <w:numFmt w:val="bullet"/>
      <w:lvlText w:val=""/>
      <w:lvlJc w:val="left"/>
      <w:pPr>
        <w:ind w:left="1077" w:hanging="283"/>
      </w:pPr>
      <w:rPr>
        <w:rFonts w:ascii="Wingdings" w:hAnsi="Wingdings" w:cs="Wingdings" w:hint="default"/>
        <w:sz w:val="20"/>
      </w:rPr>
    </w:lvl>
    <w:lvl w:ilvl="3" w:tplc="5596F4AA">
      <w:numFmt w:val="decimal"/>
      <w:lvlText w:val=""/>
      <w:lvlJc w:val="left"/>
    </w:lvl>
    <w:lvl w:ilvl="4" w:tplc="E4485BD6">
      <w:numFmt w:val="decimal"/>
      <w:lvlText w:val=""/>
      <w:lvlJc w:val="left"/>
    </w:lvl>
    <w:lvl w:ilvl="5" w:tplc="B204D0F6">
      <w:numFmt w:val="decimal"/>
      <w:lvlText w:val=""/>
      <w:lvlJc w:val="left"/>
    </w:lvl>
    <w:lvl w:ilvl="6" w:tplc="05C246EE">
      <w:numFmt w:val="decimal"/>
      <w:lvlText w:val=""/>
      <w:lvlJc w:val="left"/>
    </w:lvl>
    <w:lvl w:ilvl="7" w:tplc="7C40041A">
      <w:numFmt w:val="decimal"/>
      <w:lvlText w:val=""/>
      <w:lvlJc w:val="left"/>
    </w:lvl>
    <w:lvl w:ilvl="8" w:tplc="BF222FB8">
      <w:numFmt w:val="decimal"/>
      <w:lvlText w:val=""/>
      <w:lvlJc w:val="left"/>
    </w:lvl>
  </w:abstractNum>
  <w:abstractNum w:abstractNumId="40" w15:restartNumberingAfterBreak="0">
    <w:nsid w:val="5B4A00B5"/>
    <w:multiLevelType w:val="hybridMultilevel"/>
    <w:tmpl w:val="05C4804E"/>
    <w:lvl w:ilvl="0" w:tplc="E2DE171E">
      <w:start w:val="1"/>
      <w:numFmt w:val="decimal"/>
      <w:lvlText w:val="%1."/>
      <w:lvlJc w:val="left"/>
      <w:pPr>
        <w:ind w:left="1068" w:hanging="360"/>
      </w:pPr>
    </w:lvl>
    <w:lvl w:ilvl="1" w:tplc="1BE45916">
      <w:start w:val="1"/>
      <w:numFmt w:val="decimal"/>
      <w:lvlText w:val="%2."/>
      <w:lvlJc w:val="left"/>
      <w:pPr>
        <w:ind w:left="1788" w:hanging="360"/>
      </w:pPr>
    </w:lvl>
    <w:lvl w:ilvl="2" w:tplc="0E7E5044" w:tentative="1">
      <w:start w:val="1"/>
      <w:numFmt w:val="lowerRoman"/>
      <w:lvlText w:val="%3."/>
      <w:lvlJc w:val="right"/>
      <w:pPr>
        <w:ind w:left="2508" w:hanging="180"/>
      </w:pPr>
    </w:lvl>
    <w:lvl w:ilvl="3" w:tplc="A17CA3EC" w:tentative="1">
      <w:start w:val="1"/>
      <w:numFmt w:val="decimal"/>
      <w:lvlText w:val="%4."/>
      <w:lvlJc w:val="left"/>
      <w:pPr>
        <w:ind w:left="3228" w:hanging="360"/>
      </w:pPr>
    </w:lvl>
    <w:lvl w:ilvl="4" w:tplc="12A2489A" w:tentative="1">
      <w:start w:val="1"/>
      <w:numFmt w:val="lowerLetter"/>
      <w:lvlText w:val="%5."/>
      <w:lvlJc w:val="left"/>
      <w:pPr>
        <w:ind w:left="3948" w:hanging="360"/>
      </w:pPr>
    </w:lvl>
    <w:lvl w:ilvl="5" w:tplc="9790FA32" w:tentative="1">
      <w:start w:val="1"/>
      <w:numFmt w:val="lowerRoman"/>
      <w:lvlText w:val="%6."/>
      <w:lvlJc w:val="right"/>
      <w:pPr>
        <w:ind w:left="4668" w:hanging="180"/>
      </w:pPr>
    </w:lvl>
    <w:lvl w:ilvl="6" w:tplc="F7807AD8" w:tentative="1">
      <w:start w:val="1"/>
      <w:numFmt w:val="decimal"/>
      <w:lvlText w:val="%7."/>
      <w:lvlJc w:val="left"/>
      <w:pPr>
        <w:ind w:left="5388" w:hanging="360"/>
      </w:pPr>
    </w:lvl>
    <w:lvl w:ilvl="7" w:tplc="1EEA6286" w:tentative="1">
      <w:start w:val="1"/>
      <w:numFmt w:val="lowerLetter"/>
      <w:lvlText w:val="%8."/>
      <w:lvlJc w:val="left"/>
      <w:pPr>
        <w:ind w:left="6108" w:hanging="360"/>
      </w:pPr>
    </w:lvl>
    <w:lvl w:ilvl="8" w:tplc="473423BC" w:tentative="1">
      <w:start w:val="1"/>
      <w:numFmt w:val="lowerRoman"/>
      <w:lvlText w:val="%9."/>
      <w:lvlJc w:val="right"/>
      <w:pPr>
        <w:ind w:left="6828" w:hanging="180"/>
      </w:pPr>
    </w:lvl>
  </w:abstractNum>
  <w:abstractNum w:abstractNumId="41" w15:restartNumberingAfterBreak="0">
    <w:nsid w:val="5BCE31EE"/>
    <w:multiLevelType w:val="hybridMultilevel"/>
    <w:tmpl w:val="4BF4455C"/>
    <w:lvl w:ilvl="0" w:tplc="4DAC0F16">
      <w:start w:val="1"/>
      <w:numFmt w:val="decimal"/>
      <w:lvlText w:val="%1."/>
      <w:lvlJc w:val="left"/>
      <w:pPr>
        <w:ind w:left="357" w:hanging="357"/>
      </w:pPr>
      <w:rPr>
        <w:rFonts w:ascii="Century Gothic" w:hAnsi="Century Gothic" w:cs="Century Gothic" w:hint="default"/>
        <w:b/>
        <w:sz w:val="20"/>
      </w:rPr>
    </w:lvl>
    <w:lvl w:ilvl="1" w:tplc="28CA242E">
      <w:start w:val="1"/>
      <w:numFmt w:val="lowerLetter"/>
      <w:lvlText w:val="%2."/>
      <w:lvlJc w:val="left"/>
      <w:pPr>
        <w:ind w:left="720" w:hanging="357"/>
      </w:pPr>
      <w:rPr>
        <w:rFonts w:ascii="Century Gothic" w:hAnsi="Century Gothic" w:cs="Century Gothic" w:hint="default"/>
        <w:b/>
        <w:sz w:val="20"/>
      </w:rPr>
    </w:lvl>
    <w:lvl w:ilvl="2" w:tplc="65C469B0">
      <w:start w:val="1"/>
      <w:numFmt w:val="bullet"/>
      <w:lvlText w:val=""/>
      <w:lvlJc w:val="left"/>
      <w:pPr>
        <w:ind w:left="1077" w:hanging="283"/>
      </w:pPr>
      <w:rPr>
        <w:rFonts w:ascii="Wingdings" w:hAnsi="Wingdings" w:cs="Wingdings" w:hint="default"/>
        <w:sz w:val="20"/>
      </w:rPr>
    </w:lvl>
    <w:lvl w:ilvl="3" w:tplc="EE1C55A8">
      <w:numFmt w:val="decimal"/>
      <w:lvlText w:val=""/>
      <w:lvlJc w:val="left"/>
    </w:lvl>
    <w:lvl w:ilvl="4" w:tplc="5EAA1F3E">
      <w:numFmt w:val="decimal"/>
      <w:lvlText w:val=""/>
      <w:lvlJc w:val="left"/>
    </w:lvl>
    <w:lvl w:ilvl="5" w:tplc="E8989C2C">
      <w:numFmt w:val="decimal"/>
      <w:lvlText w:val=""/>
      <w:lvlJc w:val="left"/>
    </w:lvl>
    <w:lvl w:ilvl="6" w:tplc="C6BCB9C6">
      <w:numFmt w:val="decimal"/>
      <w:lvlText w:val=""/>
      <w:lvlJc w:val="left"/>
    </w:lvl>
    <w:lvl w:ilvl="7" w:tplc="63ECC6EC">
      <w:numFmt w:val="decimal"/>
      <w:lvlText w:val=""/>
      <w:lvlJc w:val="left"/>
    </w:lvl>
    <w:lvl w:ilvl="8" w:tplc="E2E4FB62">
      <w:numFmt w:val="decimal"/>
      <w:lvlText w:val=""/>
      <w:lvlJc w:val="left"/>
    </w:lvl>
  </w:abstractNum>
  <w:abstractNum w:abstractNumId="42" w15:restartNumberingAfterBreak="0">
    <w:nsid w:val="5DE72A3A"/>
    <w:multiLevelType w:val="hybridMultilevel"/>
    <w:tmpl w:val="3BAA5C18"/>
    <w:lvl w:ilvl="0" w:tplc="0EDC54D8">
      <w:start w:val="1"/>
      <w:numFmt w:val="lowerLetter"/>
      <w:lvlText w:val="%1."/>
      <w:lvlJc w:val="left"/>
      <w:pPr>
        <w:ind w:left="357" w:hanging="357"/>
      </w:pPr>
      <w:rPr>
        <w:rFonts w:ascii="Century Gothic" w:hAnsi="Century Gothic" w:cs="Century Gothic" w:hint="default"/>
        <w:b/>
        <w:sz w:val="20"/>
      </w:rPr>
    </w:lvl>
    <w:lvl w:ilvl="1" w:tplc="73E6B70C">
      <w:start w:val="1"/>
      <w:numFmt w:val="bullet"/>
      <w:lvlText w:val=""/>
      <w:lvlJc w:val="left"/>
      <w:pPr>
        <w:ind w:left="720" w:hanging="357"/>
      </w:pPr>
      <w:rPr>
        <w:rFonts w:ascii="Wingdings" w:hAnsi="Wingdings" w:cs="Wingdings" w:hint="default"/>
        <w:sz w:val="20"/>
      </w:rPr>
    </w:lvl>
    <w:lvl w:ilvl="2" w:tplc="B5C6ECE4">
      <w:start w:val="1"/>
      <w:numFmt w:val="bullet"/>
      <w:lvlText w:val="–"/>
      <w:lvlJc w:val="left"/>
      <w:pPr>
        <w:ind w:left="1077" w:hanging="283"/>
      </w:pPr>
      <w:rPr>
        <w:rFonts w:ascii="Century Gothic" w:hAnsi="Century Gothic" w:cs="Century Gothic" w:hint="default"/>
        <w:sz w:val="20"/>
      </w:rPr>
    </w:lvl>
    <w:lvl w:ilvl="3" w:tplc="7B108918">
      <w:numFmt w:val="decimal"/>
      <w:lvlText w:val=""/>
      <w:lvlJc w:val="left"/>
    </w:lvl>
    <w:lvl w:ilvl="4" w:tplc="C944EF46">
      <w:numFmt w:val="decimal"/>
      <w:lvlText w:val=""/>
      <w:lvlJc w:val="left"/>
    </w:lvl>
    <w:lvl w:ilvl="5" w:tplc="E624A8BE">
      <w:numFmt w:val="decimal"/>
      <w:lvlText w:val=""/>
      <w:lvlJc w:val="left"/>
    </w:lvl>
    <w:lvl w:ilvl="6" w:tplc="FB36CBBA">
      <w:numFmt w:val="decimal"/>
      <w:lvlText w:val=""/>
      <w:lvlJc w:val="left"/>
    </w:lvl>
    <w:lvl w:ilvl="7" w:tplc="375AD64A">
      <w:numFmt w:val="decimal"/>
      <w:lvlText w:val=""/>
      <w:lvlJc w:val="left"/>
    </w:lvl>
    <w:lvl w:ilvl="8" w:tplc="89F4B5C4">
      <w:numFmt w:val="decimal"/>
      <w:lvlText w:val=""/>
      <w:lvlJc w:val="left"/>
    </w:lvl>
  </w:abstractNum>
  <w:abstractNum w:abstractNumId="43" w15:restartNumberingAfterBreak="0">
    <w:nsid w:val="5E26259A"/>
    <w:multiLevelType w:val="hybridMultilevel"/>
    <w:tmpl w:val="633C5DE8"/>
    <w:lvl w:ilvl="0" w:tplc="E0300FC2">
      <w:start w:val="1"/>
      <w:numFmt w:val="lowerLetter"/>
      <w:lvlText w:val="%1."/>
      <w:lvlJc w:val="left"/>
      <w:pPr>
        <w:ind w:left="357" w:hanging="357"/>
      </w:pPr>
      <w:rPr>
        <w:rFonts w:ascii="Century Gothic" w:hAnsi="Century Gothic" w:cs="Century Gothic" w:hint="default"/>
        <w:b/>
        <w:sz w:val="20"/>
      </w:rPr>
    </w:lvl>
    <w:lvl w:ilvl="1" w:tplc="FE328192">
      <w:start w:val="1"/>
      <w:numFmt w:val="bullet"/>
      <w:lvlText w:val=""/>
      <w:lvlJc w:val="left"/>
      <w:pPr>
        <w:ind w:left="720" w:hanging="357"/>
      </w:pPr>
      <w:rPr>
        <w:rFonts w:ascii="Wingdings" w:hAnsi="Wingdings" w:cs="Wingdings" w:hint="default"/>
        <w:sz w:val="20"/>
      </w:rPr>
    </w:lvl>
    <w:lvl w:ilvl="2" w:tplc="5492D8F2">
      <w:start w:val="1"/>
      <w:numFmt w:val="bullet"/>
      <w:lvlText w:val="–"/>
      <w:lvlJc w:val="left"/>
      <w:pPr>
        <w:ind w:left="1077" w:hanging="283"/>
      </w:pPr>
      <w:rPr>
        <w:rFonts w:ascii="Century Gothic" w:hAnsi="Century Gothic" w:cs="Century Gothic" w:hint="default"/>
        <w:sz w:val="20"/>
      </w:rPr>
    </w:lvl>
    <w:lvl w:ilvl="3" w:tplc="52DAE1CC">
      <w:numFmt w:val="decimal"/>
      <w:lvlText w:val=""/>
      <w:lvlJc w:val="left"/>
    </w:lvl>
    <w:lvl w:ilvl="4" w:tplc="F2881038">
      <w:numFmt w:val="decimal"/>
      <w:lvlText w:val=""/>
      <w:lvlJc w:val="left"/>
    </w:lvl>
    <w:lvl w:ilvl="5" w:tplc="8B0CD7A0">
      <w:numFmt w:val="decimal"/>
      <w:lvlText w:val=""/>
      <w:lvlJc w:val="left"/>
    </w:lvl>
    <w:lvl w:ilvl="6" w:tplc="C5AA8C20">
      <w:numFmt w:val="decimal"/>
      <w:lvlText w:val=""/>
      <w:lvlJc w:val="left"/>
    </w:lvl>
    <w:lvl w:ilvl="7" w:tplc="46EE88A8">
      <w:numFmt w:val="decimal"/>
      <w:lvlText w:val=""/>
      <w:lvlJc w:val="left"/>
    </w:lvl>
    <w:lvl w:ilvl="8" w:tplc="38AEF952">
      <w:numFmt w:val="decimal"/>
      <w:lvlText w:val=""/>
      <w:lvlJc w:val="left"/>
    </w:lvl>
  </w:abstractNum>
  <w:abstractNum w:abstractNumId="44" w15:restartNumberingAfterBreak="0">
    <w:nsid w:val="60DD5583"/>
    <w:multiLevelType w:val="hybridMultilevel"/>
    <w:tmpl w:val="BABEB716"/>
    <w:lvl w:ilvl="0" w:tplc="46C6A076">
      <w:start w:val="1"/>
      <w:numFmt w:val="bullet"/>
      <w:lvlText w:val=""/>
      <w:lvlJc w:val="left"/>
      <w:pPr>
        <w:ind w:left="357" w:hanging="357"/>
      </w:pPr>
      <w:rPr>
        <w:rFonts w:ascii="Wingdings" w:hAnsi="Wingdings" w:cs="Wingdings" w:hint="default"/>
        <w:sz w:val="20"/>
      </w:rPr>
    </w:lvl>
    <w:lvl w:ilvl="1" w:tplc="646860A4">
      <w:start w:val="1"/>
      <w:numFmt w:val="bullet"/>
      <w:lvlText w:val="–"/>
      <w:lvlJc w:val="left"/>
      <w:pPr>
        <w:ind w:left="720" w:hanging="283"/>
      </w:pPr>
      <w:rPr>
        <w:rFonts w:ascii="Century Gothic" w:hAnsi="Century Gothic" w:cs="Century Gothic" w:hint="default"/>
        <w:sz w:val="20"/>
      </w:rPr>
    </w:lvl>
    <w:lvl w:ilvl="2" w:tplc="D1BEF722">
      <w:start w:val="1"/>
      <w:numFmt w:val="bullet"/>
      <w:lvlText w:val="·"/>
      <w:lvlJc w:val="left"/>
      <w:pPr>
        <w:ind w:left="1077" w:hanging="283"/>
      </w:pPr>
      <w:rPr>
        <w:rFonts w:ascii="Symbol" w:hAnsi="Symbol" w:cs="Symbol" w:hint="default"/>
        <w:sz w:val="20"/>
      </w:rPr>
    </w:lvl>
    <w:lvl w:ilvl="3" w:tplc="7F543030">
      <w:numFmt w:val="decimal"/>
      <w:lvlText w:val=""/>
      <w:lvlJc w:val="left"/>
    </w:lvl>
    <w:lvl w:ilvl="4" w:tplc="21D6987A">
      <w:numFmt w:val="decimal"/>
      <w:lvlText w:val=""/>
      <w:lvlJc w:val="left"/>
    </w:lvl>
    <w:lvl w:ilvl="5" w:tplc="E7983342">
      <w:numFmt w:val="decimal"/>
      <w:lvlText w:val=""/>
      <w:lvlJc w:val="left"/>
    </w:lvl>
    <w:lvl w:ilvl="6" w:tplc="BECE76CA">
      <w:numFmt w:val="decimal"/>
      <w:lvlText w:val=""/>
      <w:lvlJc w:val="left"/>
    </w:lvl>
    <w:lvl w:ilvl="7" w:tplc="8A265F88">
      <w:numFmt w:val="decimal"/>
      <w:lvlText w:val=""/>
      <w:lvlJc w:val="left"/>
    </w:lvl>
    <w:lvl w:ilvl="8" w:tplc="511E3CE8">
      <w:numFmt w:val="decimal"/>
      <w:lvlText w:val=""/>
      <w:lvlJc w:val="left"/>
    </w:lvl>
  </w:abstractNum>
  <w:abstractNum w:abstractNumId="45" w15:restartNumberingAfterBreak="0">
    <w:nsid w:val="63A73774"/>
    <w:multiLevelType w:val="hybridMultilevel"/>
    <w:tmpl w:val="4FBC640E"/>
    <w:lvl w:ilvl="0" w:tplc="25184F5E">
      <w:start w:val="1"/>
      <w:numFmt w:val="bullet"/>
      <w:lvlText w:val=""/>
      <w:lvlJc w:val="left"/>
      <w:pPr>
        <w:ind w:left="357" w:hanging="357"/>
      </w:pPr>
      <w:rPr>
        <w:rFonts w:ascii="Wingdings" w:hAnsi="Wingdings" w:cs="Wingdings" w:hint="default"/>
        <w:sz w:val="20"/>
      </w:rPr>
    </w:lvl>
    <w:lvl w:ilvl="1" w:tplc="2F6A5F4A">
      <w:start w:val="1"/>
      <w:numFmt w:val="bullet"/>
      <w:lvlText w:val="–"/>
      <w:lvlJc w:val="left"/>
      <w:pPr>
        <w:ind w:left="720" w:hanging="283"/>
      </w:pPr>
      <w:rPr>
        <w:rFonts w:ascii="Century Gothic" w:hAnsi="Century Gothic" w:cs="Century Gothic" w:hint="default"/>
        <w:sz w:val="20"/>
      </w:rPr>
    </w:lvl>
    <w:lvl w:ilvl="2" w:tplc="04DA8286">
      <w:start w:val="1"/>
      <w:numFmt w:val="bullet"/>
      <w:lvlText w:val="·"/>
      <w:lvlJc w:val="left"/>
      <w:pPr>
        <w:ind w:left="1077" w:hanging="283"/>
      </w:pPr>
      <w:rPr>
        <w:rFonts w:ascii="Symbol" w:hAnsi="Symbol" w:cs="Symbol" w:hint="default"/>
        <w:sz w:val="20"/>
      </w:rPr>
    </w:lvl>
    <w:lvl w:ilvl="3" w:tplc="ADD43620">
      <w:numFmt w:val="decimal"/>
      <w:lvlText w:val=""/>
      <w:lvlJc w:val="left"/>
    </w:lvl>
    <w:lvl w:ilvl="4" w:tplc="CF2C824A">
      <w:numFmt w:val="decimal"/>
      <w:lvlText w:val=""/>
      <w:lvlJc w:val="left"/>
    </w:lvl>
    <w:lvl w:ilvl="5" w:tplc="DC44D3FA">
      <w:numFmt w:val="decimal"/>
      <w:lvlText w:val=""/>
      <w:lvlJc w:val="left"/>
    </w:lvl>
    <w:lvl w:ilvl="6" w:tplc="967203D4">
      <w:numFmt w:val="decimal"/>
      <w:lvlText w:val=""/>
      <w:lvlJc w:val="left"/>
    </w:lvl>
    <w:lvl w:ilvl="7" w:tplc="2188D2CC">
      <w:numFmt w:val="decimal"/>
      <w:lvlText w:val=""/>
      <w:lvlJc w:val="left"/>
    </w:lvl>
    <w:lvl w:ilvl="8" w:tplc="77B02BE4">
      <w:numFmt w:val="decimal"/>
      <w:lvlText w:val=""/>
      <w:lvlJc w:val="left"/>
    </w:lvl>
  </w:abstractNum>
  <w:abstractNum w:abstractNumId="46" w15:restartNumberingAfterBreak="0">
    <w:nsid w:val="64153E58"/>
    <w:multiLevelType w:val="hybridMultilevel"/>
    <w:tmpl w:val="06D44D5C"/>
    <w:lvl w:ilvl="0" w:tplc="49B89AF0">
      <w:numFmt w:val="bullet"/>
      <w:lvlText w:val="-"/>
      <w:lvlJc w:val="left"/>
      <w:pPr>
        <w:ind w:left="720" w:hanging="360"/>
      </w:pPr>
      <w:rPr>
        <w:rFonts w:ascii="Century Gothic" w:eastAsia="Century Gothic" w:hAnsi="Century Gothic" w:cs="Century Gothic" w:hint="default"/>
      </w:rPr>
    </w:lvl>
    <w:lvl w:ilvl="1" w:tplc="84B4685A" w:tentative="1">
      <w:start w:val="1"/>
      <w:numFmt w:val="bullet"/>
      <w:lvlText w:val="o"/>
      <w:lvlJc w:val="left"/>
      <w:pPr>
        <w:ind w:left="1440" w:hanging="360"/>
      </w:pPr>
      <w:rPr>
        <w:rFonts w:ascii="Courier New" w:hAnsi="Courier New" w:cs="Courier New" w:hint="default"/>
      </w:rPr>
    </w:lvl>
    <w:lvl w:ilvl="2" w:tplc="B7ACDCE6" w:tentative="1">
      <w:start w:val="1"/>
      <w:numFmt w:val="bullet"/>
      <w:lvlText w:val=""/>
      <w:lvlJc w:val="left"/>
      <w:pPr>
        <w:ind w:left="2160" w:hanging="360"/>
      </w:pPr>
      <w:rPr>
        <w:rFonts w:ascii="Wingdings" w:hAnsi="Wingdings" w:hint="default"/>
      </w:rPr>
    </w:lvl>
    <w:lvl w:ilvl="3" w:tplc="E69EB866" w:tentative="1">
      <w:start w:val="1"/>
      <w:numFmt w:val="bullet"/>
      <w:lvlText w:val=""/>
      <w:lvlJc w:val="left"/>
      <w:pPr>
        <w:ind w:left="2880" w:hanging="360"/>
      </w:pPr>
      <w:rPr>
        <w:rFonts w:ascii="Symbol" w:hAnsi="Symbol" w:hint="default"/>
      </w:rPr>
    </w:lvl>
    <w:lvl w:ilvl="4" w:tplc="D2E63E62" w:tentative="1">
      <w:start w:val="1"/>
      <w:numFmt w:val="bullet"/>
      <w:lvlText w:val="o"/>
      <w:lvlJc w:val="left"/>
      <w:pPr>
        <w:ind w:left="3600" w:hanging="360"/>
      </w:pPr>
      <w:rPr>
        <w:rFonts w:ascii="Courier New" w:hAnsi="Courier New" w:cs="Courier New" w:hint="default"/>
      </w:rPr>
    </w:lvl>
    <w:lvl w:ilvl="5" w:tplc="B70838FC" w:tentative="1">
      <w:start w:val="1"/>
      <w:numFmt w:val="bullet"/>
      <w:lvlText w:val=""/>
      <w:lvlJc w:val="left"/>
      <w:pPr>
        <w:ind w:left="4320" w:hanging="360"/>
      </w:pPr>
      <w:rPr>
        <w:rFonts w:ascii="Wingdings" w:hAnsi="Wingdings" w:hint="default"/>
      </w:rPr>
    </w:lvl>
    <w:lvl w:ilvl="6" w:tplc="70ACDD98" w:tentative="1">
      <w:start w:val="1"/>
      <w:numFmt w:val="bullet"/>
      <w:lvlText w:val=""/>
      <w:lvlJc w:val="left"/>
      <w:pPr>
        <w:ind w:left="5040" w:hanging="360"/>
      </w:pPr>
      <w:rPr>
        <w:rFonts w:ascii="Symbol" w:hAnsi="Symbol" w:hint="default"/>
      </w:rPr>
    </w:lvl>
    <w:lvl w:ilvl="7" w:tplc="996649E2" w:tentative="1">
      <w:start w:val="1"/>
      <w:numFmt w:val="bullet"/>
      <w:lvlText w:val="o"/>
      <w:lvlJc w:val="left"/>
      <w:pPr>
        <w:ind w:left="5760" w:hanging="360"/>
      </w:pPr>
      <w:rPr>
        <w:rFonts w:ascii="Courier New" w:hAnsi="Courier New" w:cs="Courier New" w:hint="default"/>
      </w:rPr>
    </w:lvl>
    <w:lvl w:ilvl="8" w:tplc="B972CAC0" w:tentative="1">
      <w:start w:val="1"/>
      <w:numFmt w:val="bullet"/>
      <w:lvlText w:val=""/>
      <w:lvlJc w:val="left"/>
      <w:pPr>
        <w:ind w:left="6480" w:hanging="360"/>
      </w:pPr>
      <w:rPr>
        <w:rFonts w:ascii="Wingdings" w:hAnsi="Wingdings" w:hint="default"/>
      </w:rPr>
    </w:lvl>
  </w:abstractNum>
  <w:abstractNum w:abstractNumId="47" w15:restartNumberingAfterBreak="0">
    <w:nsid w:val="667A17CB"/>
    <w:multiLevelType w:val="hybridMultilevel"/>
    <w:tmpl w:val="13A4DAA8"/>
    <w:lvl w:ilvl="0" w:tplc="7C72C5EA">
      <w:start w:val="1"/>
      <w:numFmt w:val="bullet"/>
      <w:lvlText w:val=""/>
      <w:lvlJc w:val="left"/>
      <w:pPr>
        <w:ind w:left="357" w:hanging="357"/>
      </w:pPr>
      <w:rPr>
        <w:rFonts w:ascii="Wingdings" w:hAnsi="Wingdings" w:cs="Wingdings" w:hint="default"/>
        <w:sz w:val="20"/>
      </w:rPr>
    </w:lvl>
    <w:lvl w:ilvl="1" w:tplc="290614AE">
      <w:start w:val="1"/>
      <w:numFmt w:val="bullet"/>
      <w:lvlText w:val="–"/>
      <w:lvlJc w:val="left"/>
      <w:pPr>
        <w:ind w:left="720" w:hanging="283"/>
      </w:pPr>
      <w:rPr>
        <w:rFonts w:ascii="Century Gothic" w:hAnsi="Century Gothic" w:cs="Century Gothic" w:hint="default"/>
        <w:sz w:val="20"/>
      </w:rPr>
    </w:lvl>
    <w:lvl w:ilvl="2" w:tplc="9A32ED58">
      <w:start w:val="1"/>
      <w:numFmt w:val="bullet"/>
      <w:lvlText w:val="·"/>
      <w:lvlJc w:val="left"/>
      <w:pPr>
        <w:ind w:left="1077" w:hanging="283"/>
      </w:pPr>
      <w:rPr>
        <w:rFonts w:ascii="Symbol" w:hAnsi="Symbol" w:cs="Symbol" w:hint="default"/>
        <w:sz w:val="20"/>
      </w:rPr>
    </w:lvl>
    <w:lvl w:ilvl="3" w:tplc="0338DA76">
      <w:numFmt w:val="decimal"/>
      <w:lvlText w:val=""/>
      <w:lvlJc w:val="left"/>
    </w:lvl>
    <w:lvl w:ilvl="4" w:tplc="6BBC7970">
      <w:numFmt w:val="decimal"/>
      <w:lvlText w:val=""/>
      <w:lvlJc w:val="left"/>
    </w:lvl>
    <w:lvl w:ilvl="5" w:tplc="64CC430C">
      <w:numFmt w:val="decimal"/>
      <w:lvlText w:val=""/>
      <w:lvlJc w:val="left"/>
    </w:lvl>
    <w:lvl w:ilvl="6" w:tplc="9A0C4032">
      <w:numFmt w:val="decimal"/>
      <w:lvlText w:val=""/>
      <w:lvlJc w:val="left"/>
    </w:lvl>
    <w:lvl w:ilvl="7" w:tplc="19286ECA">
      <w:numFmt w:val="decimal"/>
      <w:lvlText w:val=""/>
      <w:lvlJc w:val="left"/>
    </w:lvl>
    <w:lvl w:ilvl="8" w:tplc="AB2E71E8">
      <w:numFmt w:val="decimal"/>
      <w:lvlText w:val=""/>
      <w:lvlJc w:val="left"/>
    </w:lvl>
  </w:abstractNum>
  <w:abstractNum w:abstractNumId="48" w15:restartNumberingAfterBreak="0">
    <w:nsid w:val="67C2520F"/>
    <w:multiLevelType w:val="hybridMultilevel"/>
    <w:tmpl w:val="97B227E6"/>
    <w:lvl w:ilvl="0" w:tplc="1DAA4572">
      <w:start w:val="1"/>
      <w:numFmt w:val="bullet"/>
      <w:lvlText w:val=""/>
      <w:lvlJc w:val="left"/>
      <w:pPr>
        <w:ind w:left="357" w:hanging="357"/>
      </w:pPr>
      <w:rPr>
        <w:rFonts w:ascii="Wingdings" w:hAnsi="Wingdings" w:cs="Wingdings" w:hint="default"/>
        <w:sz w:val="20"/>
      </w:rPr>
    </w:lvl>
    <w:lvl w:ilvl="1" w:tplc="A8507AC8">
      <w:start w:val="1"/>
      <w:numFmt w:val="bullet"/>
      <w:lvlText w:val="–"/>
      <w:lvlJc w:val="left"/>
      <w:pPr>
        <w:ind w:left="720" w:hanging="283"/>
      </w:pPr>
      <w:rPr>
        <w:rFonts w:ascii="Century Gothic" w:hAnsi="Century Gothic" w:cs="Century Gothic" w:hint="default"/>
        <w:sz w:val="20"/>
      </w:rPr>
    </w:lvl>
    <w:lvl w:ilvl="2" w:tplc="B67892CC">
      <w:start w:val="1"/>
      <w:numFmt w:val="bullet"/>
      <w:lvlText w:val="·"/>
      <w:lvlJc w:val="left"/>
      <w:pPr>
        <w:ind w:left="1077" w:hanging="283"/>
      </w:pPr>
      <w:rPr>
        <w:rFonts w:ascii="Symbol" w:hAnsi="Symbol" w:cs="Symbol" w:hint="default"/>
        <w:sz w:val="20"/>
      </w:rPr>
    </w:lvl>
    <w:lvl w:ilvl="3" w:tplc="0C8E116E">
      <w:numFmt w:val="decimal"/>
      <w:lvlText w:val=""/>
      <w:lvlJc w:val="left"/>
    </w:lvl>
    <w:lvl w:ilvl="4" w:tplc="F24E1994">
      <w:numFmt w:val="decimal"/>
      <w:lvlText w:val=""/>
      <w:lvlJc w:val="left"/>
    </w:lvl>
    <w:lvl w:ilvl="5" w:tplc="89700E60">
      <w:numFmt w:val="decimal"/>
      <w:lvlText w:val=""/>
      <w:lvlJc w:val="left"/>
    </w:lvl>
    <w:lvl w:ilvl="6" w:tplc="B690345A">
      <w:numFmt w:val="decimal"/>
      <w:lvlText w:val=""/>
      <w:lvlJc w:val="left"/>
    </w:lvl>
    <w:lvl w:ilvl="7" w:tplc="CD8030AA">
      <w:numFmt w:val="decimal"/>
      <w:lvlText w:val=""/>
      <w:lvlJc w:val="left"/>
    </w:lvl>
    <w:lvl w:ilvl="8" w:tplc="5F28E06C">
      <w:numFmt w:val="decimal"/>
      <w:lvlText w:val=""/>
      <w:lvlJc w:val="left"/>
    </w:lvl>
  </w:abstractNum>
  <w:abstractNum w:abstractNumId="49" w15:restartNumberingAfterBreak="0">
    <w:nsid w:val="6A756A9F"/>
    <w:multiLevelType w:val="hybridMultilevel"/>
    <w:tmpl w:val="6C16050C"/>
    <w:lvl w:ilvl="0" w:tplc="5A74962E">
      <w:start w:val="1"/>
      <w:numFmt w:val="bullet"/>
      <w:lvlText w:val=""/>
      <w:lvlJc w:val="left"/>
      <w:pPr>
        <w:ind w:left="357" w:hanging="357"/>
      </w:pPr>
      <w:rPr>
        <w:rFonts w:ascii="Wingdings" w:hAnsi="Wingdings" w:cs="Wingdings" w:hint="default"/>
        <w:sz w:val="20"/>
      </w:rPr>
    </w:lvl>
    <w:lvl w:ilvl="1" w:tplc="110C7154">
      <w:start w:val="1"/>
      <w:numFmt w:val="bullet"/>
      <w:lvlText w:val="–"/>
      <w:lvlJc w:val="left"/>
      <w:pPr>
        <w:ind w:left="720" w:hanging="283"/>
      </w:pPr>
      <w:rPr>
        <w:rFonts w:ascii="Century Gothic" w:hAnsi="Century Gothic" w:cs="Century Gothic" w:hint="default"/>
        <w:sz w:val="20"/>
      </w:rPr>
    </w:lvl>
    <w:lvl w:ilvl="2" w:tplc="1800252E">
      <w:start w:val="1"/>
      <w:numFmt w:val="bullet"/>
      <w:lvlText w:val="·"/>
      <w:lvlJc w:val="left"/>
      <w:pPr>
        <w:ind w:left="1077" w:hanging="283"/>
      </w:pPr>
      <w:rPr>
        <w:rFonts w:ascii="Symbol" w:hAnsi="Symbol" w:cs="Symbol" w:hint="default"/>
        <w:sz w:val="20"/>
      </w:rPr>
    </w:lvl>
    <w:lvl w:ilvl="3" w:tplc="C9460C04">
      <w:numFmt w:val="decimal"/>
      <w:lvlText w:val=""/>
      <w:lvlJc w:val="left"/>
    </w:lvl>
    <w:lvl w:ilvl="4" w:tplc="58063AC2">
      <w:numFmt w:val="decimal"/>
      <w:lvlText w:val=""/>
      <w:lvlJc w:val="left"/>
    </w:lvl>
    <w:lvl w:ilvl="5" w:tplc="77E0532A">
      <w:numFmt w:val="decimal"/>
      <w:lvlText w:val=""/>
      <w:lvlJc w:val="left"/>
    </w:lvl>
    <w:lvl w:ilvl="6" w:tplc="FA145972">
      <w:numFmt w:val="decimal"/>
      <w:lvlText w:val=""/>
      <w:lvlJc w:val="left"/>
    </w:lvl>
    <w:lvl w:ilvl="7" w:tplc="BBC85C88">
      <w:numFmt w:val="decimal"/>
      <w:lvlText w:val=""/>
      <w:lvlJc w:val="left"/>
    </w:lvl>
    <w:lvl w:ilvl="8" w:tplc="281AF380">
      <w:numFmt w:val="decimal"/>
      <w:lvlText w:val=""/>
      <w:lvlJc w:val="left"/>
    </w:lvl>
  </w:abstractNum>
  <w:abstractNum w:abstractNumId="50" w15:restartNumberingAfterBreak="0">
    <w:nsid w:val="6EBF6DF4"/>
    <w:multiLevelType w:val="hybridMultilevel"/>
    <w:tmpl w:val="05C4804E"/>
    <w:lvl w:ilvl="0" w:tplc="B71E983C">
      <w:start w:val="1"/>
      <w:numFmt w:val="decimal"/>
      <w:lvlText w:val="%1."/>
      <w:lvlJc w:val="left"/>
      <w:pPr>
        <w:ind w:left="1068" w:hanging="360"/>
      </w:pPr>
    </w:lvl>
    <w:lvl w:ilvl="1" w:tplc="C02AB37C">
      <w:start w:val="1"/>
      <w:numFmt w:val="decimal"/>
      <w:lvlText w:val="%2."/>
      <w:lvlJc w:val="left"/>
      <w:pPr>
        <w:ind w:left="1788" w:hanging="360"/>
      </w:pPr>
    </w:lvl>
    <w:lvl w:ilvl="2" w:tplc="2564AEFC" w:tentative="1">
      <w:start w:val="1"/>
      <w:numFmt w:val="lowerRoman"/>
      <w:lvlText w:val="%3."/>
      <w:lvlJc w:val="right"/>
      <w:pPr>
        <w:ind w:left="2508" w:hanging="180"/>
      </w:pPr>
    </w:lvl>
    <w:lvl w:ilvl="3" w:tplc="8F5E9C44" w:tentative="1">
      <w:start w:val="1"/>
      <w:numFmt w:val="decimal"/>
      <w:lvlText w:val="%4."/>
      <w:lvlJc w:val="left"/>
      <w:pPr>
        <w:ind w:left="3228" w:hanging="360"/>
      </w:pPr>
    </w:lvl>
    <w:lvl w:ilvl="4" w:tplc="4C665DAA" w:tentative="1">
      <w:start w:val="1"/>
      <w:numFmt w:val="lowerLetter"/>
      <w:lvlText w:val="%5."/>
      <w:lvlJc w:val="left"/>
      <w:pPr>
        <w:ind w:left="3948" w:hanging="360"/>
      </w:pPr>
    </w:lvl>
    <w:lvl w:ilvl="5" w:tplc="C20E417C" w:tentative="1">
      <w:start w:val="1"/>
      <w:numFmt w:val="lowerRoman"/>
      <w:lvlText w:val="%6."/>
      <w:lvlJc w:val="right"/>
      <w:pPr>
        <w:ind w:left="4668" w:hanging="180"/>
      </w:pPr>
    </w:lvl>
    <w:lvl w:ilvl="6" w:tplc="9C6EC29E" w:tentative="1">
      <w:start w:val="1"/>
      <w:numFmt w:val="decimal"/>
      <w:lvlText w:val="%7."/>
      <w:lvlJc w:val="left"/>
      <w:pPr>
        <w:ind w:left="5388" w:hanging="360"/>
      </w:pPr>
    </w:lvl>
    <w:lvl w:ilvl="7" w:tplc="C638F950" w:tentative="1">
      <w:start w:val="1"/>
      <w:numFmt w:val="lowerLetter"/>
      <w:lvlText w:val="%8."/>
      <w:lvlJc w:val="left"/>
      <w:pPr>
        <w:ind w:left="6108" w:hanging="360"/>
      </w:pPr>
    </w:lvl>
    <w:lvl w:ilvl="8" w:tplc="3E56EE60" w:tentative="1">
      <w:start w:val="1"/>
      <w:numFmt w:val="lowerRoman"/>
      <w:lvlText w:val="%9."/>
      <w:lvlJc w:val="right"/>
      <w:pPr>
        <w:ind w:left="6828" w:hanging="180"/>
      </w:pPr>
    </w:lvl>
  </w:abstractNum>
  <w:abstractNum w:abstractNumId="51" w15:restartNumberingAfterBreak="0">
    <w:nsid w:val="70D8640D"/>
    <w:multiLevelType w:val="hybridMultilevel"/>
    <w:tmpl w:val="29064F44"/>
    <w:lvl w:ilvl="0" w:tplc="38E65E1E">
      <w:start w:val="1"/>
      <w:numFmt w:val="bullet"/>
      <w:lvlText w:val=""/>
      <w:lvlJc w:val="left"/>
      <w:pPr>
        <w:ind w:left="357" w:hanging="357"/>
      </w:pPr>
      <w:rPr>
        <w:rFonts w:ascii="Wingdings" w:hAnsi="Wingdings" w:cs="Wingdings" w:hint="default"/>
        <w:sz w:val="20"/>
      </w:rPr>
    </w:lvl>
    <w:lvl w:ilvl="1" w:tplc="FA9002AA">
      <w:start w:val="1"/>
      <w:numFmt w:val="bullet"/>
      <w:lvlText w:val="–"/>
      <w:lvlJc w:val="left"/>
      <w:pPr>
        <w:ind w:left="720" w:hanging="283"/>
      </w:pPr>
      <w:rPr>
        <w:rFonts w:ascii="Century Gothic" w:hAnsi="Century Gothic" w:cs="Century Gothic" w:hint="default"/>
        <w:sz w:val="20"/>
      </w:rPr>
    </w:lvl>
    <w:lvl w:ilvl="2" w:tplc="803AACDE">
      <w:start w:val="1"/>
      <w:numFmt w:val="bullet"/>
      <w:lvlText w:val="·"/>
      <w:lvlJc w:val="left"/>
      <w:pPr>
        <w:ind w:left="1077" w:hanging="283"/>
      </w:pPr>
      <w:rPr>
        <w:rFonts w:ascii="Symbol" w:hAnsi="Symbol" w:cs="Symbol" w:hint="default"/>
        <w:sz w:val="20"/>
      </w:rPr>
    </w:lvl>
    <w:lvl w:ilvl="3" w:tplc="45089A06">
      <w:numFmt w:val="decimal"/>
      <w:lvlText w:val=""/>
      <w:lvlJc w:val="left"/>
    </w:lvl>
    <w:lvl w:ilvl="4" w:tplc="84C4DB48">
      <w:numFmt w:val="decimal"/>
      <w:lvlText w:val=""/>
      <w:lvlJc w:val="left"/>
    </w:lvl>
    <w:lvl w:ilvl="5" w:tplc="EB362D40">
      <w:numFmt w:val="decimal"/>
      <w:lvlText w:val=""/>
      <w:lvlJc w:val="left"/>
    </w:lvl>
    <w:lvl w:ilvl="6" w:tplc="43AC70A0">
      <w:numFmt w:val="decimal"/>
      <w:lvlText w:val=""/>
      <w:lvlJc w:val="left"/>
    </w:lvl>
    <w:lvl w:ilvl="7" w:tplc="43E4DC14">
      <w:numFmt w:val="decimal"/>
      <w:lvlText w:val=""/>
      <w:lvlJc w:val="left"/>
    </w:lvl>
    <w:lvl w:ilvl="8" w:tplc="702E1A2E">
      <w:numFmt w:val="decimal"/>
      <w:lvlText w:val=""/>
      <w:lvlJc w:val="left"/>
    </w:lvl>
  </w:abstractNum>
  <w:abstractNum w:abstractNumId="52" w15:restartNumberingAfterBreak="0">
    <w:nsid w:val="771827ED"/>
    <w:multiLevelType w:val="hybridMultilevel"/>
    <w:tmpl w:val="F0301354"/>
    <w:lvl w:ilvl="0" w:tplc="FE9ADDC4">
      <w:start w:val="1"/>
      <w:numFmt w:val="lowerLetter"/>
      <w:lvlText w:val="%1."/>
      <w:lvlJc w:val="left"/>
      <w:pPr>
        <w:ind w:left="360" w:hanging="360"/>
      </w:pPr>
      <w:rPr>
        <w:rFonts w:hint="default"/>
        <w:b/>
        <w:bCs/>
      </w:rPr>
    </w:lvl>
    <w:lvl w:ilvl="1" w:tplc="4DA654FC" w:tentative="1">
      <w:start w:val="1"/>
      <w:numFmt w:val="lowerLetter"/>
      <w:lvlText w:val="%2."/>
      <w:lvlJc w:val="left"/>
      <w:pPr>
        <w:ind w:left="1080" w:hanging="360"/>
      </w:pPr>
    </w:lvl>
    <w:lvl w:ilvl="2" w:tplc="B07CF50E" w:tentative="1">
      <w:start w:val="1"/>
      <w:numFmt w:val="lowerRoman"/>
      <w:lvlText w:val="%3."/>
      <w:lvlJc w:val="right"/>
      <w:pPr>
        <w:ind w:left="1800" w:hanging="180"/>
      </w:pPr>
    </w:lvl>
    <w:lvl w:ilvl="3" w:tplc="E0B0456E" w:tentative="1">
      <w:start w:val="1"/>
      <w:numFmt w:val="decimal"/>
      <w:lvlText w:val="%4."/>
      <w:lvlJc w:val="left"/>
      <w:pPr>
        <w:ind w:left="2520" w:hanging="360"/>
      </w:pPr>
    </w:lvl>
    <w:lvl w:ilvl="4" w:tplc="1E8C3C9C" w:tentative="1">
      <w:start w:val="1"/>
      <w:numFmt w:val="lowerLetter"/>
      <w:lvlText w:val="%5."/>
      <w:lvlJc w:val="left"/>
      <w:pPr>
        <w:ind w:left="3240" w:hanging="360"/>
      </w:pPr>
    </w:lvl>
    <w:lvl w:ilvl="5" w:tplc="7E726198" w:tentative="1">
      <w:start w:val="1"/>
      <w:numFmt w:val="lowerRoman"/>
      <w:lvlText w:val="%6."/>
      <w:lvlJc w:val="right"/>
      <w:pPr>
        <w:ind w:left="3960" w:hanging="180"/>
      </w:pPr>
    </w:lvl>
    <w:lvl w:ilvl="6" w:tplc="8DA2E8B6" w:tentative="1">
      <w:start w:val="1"/>
      <w:numFmt w:val="decimal"/>
      <w:lvlText w:val="%7."/>
      <w:lvlJc w:val="left"/>
      <w:pPr>
        <w:ind w:left="4680" w:hanging="360"/>
      </w:pPr>
    </w:lvl>
    <w:lvl w:ilvl="7" w:tplc="0DA24C90" w:tentative="1">
      <w:start w:val="1"/>
      <w:numFmt w:val="lowerLetter"/>
      <w:lvlText w:val="%8."/>
      <w:lvlJc w:val="left"/>
      <w:pPr>
        <w:ind w:left="5400" w:hanging="360"/>
      </w:pPr>
    </w:lvl>
    <w:lvl w:ilvl="8" w:tplc="C0AAD3C0" w:tentative="1">
      <w:start w:val="1"/>
      <w:numFmt w:val="lowerRoman"/>
      <w:lvlText w:val="%9."/>
      <w:lvlJc w:val="right"/>
      <w:pPr>
        <w:ind w:left="6120" w:hanging="180"/>
      </w:pPr>
    </w:lvl>
  </w:abstractNum>
  <w:abstractNum w:abstractNumId="53" w15:restartNumberingAfterBreak="0">
    <w:nsid w:val="7B8A412F"/>
    <w:multiLevelType w:val="hybridMultilevel"/>
    <w:tmpl w:val="F7041088"/>
    <w:lvl w:ilvl="0" w:tplc="74704AA6">
      <w:start w:val="1"/>
      <w:numFmt w:val="bullet"/>
      <w:lvlText w:val=""/>
      <w:lvlJc w:val="left"/>
      <w:pPr>
        <w:ind w:left="720" w:hanging="360"/>
      </w:pPr>
      <w:rPr>
        <w:rFonts w:ascii="Symbol" w:hAnsi="Symbol" w:hint="default"/>
      </w:rPr>
    </w:lvl>
    <w:lvl w:ilvl="1" w:tplc="5AB65E08">
      <w:start w:val="1"/>
      <w:numFmt w:val="bullet"/>
      <w:lvlText w:val="o"/>
      <w:lvlJc w:val="left"/>
      <w:pPr>
        <w:ind w:left="1440" w:hanging="360"/>
      </w:pPr>
      <w:rPr>
        <w:rFonts w:ascii="Courier New" w:hAnsi="Courier New" w:cs="Courier New" w:hint="default"/>
      </w:rPr>
    </w:lvl>
    <w:lvl w:ilvl="2" w:tplc="EC121230">
      <w:start w:val="1"/>
      <w:numFmt w:val="bullet"/>
      <w:lvlText w:val=""/>
      <w:lvlJc w:val="left"/>
      <w:pPr>
        <w:ind w:left="2160" w:hanging="360"/>
      </w:pPr>
      <w:rPr>
        <w:rFonts w:ascii="Symbol" w:hAnsi="Symbol" w:hint="default"/>
      </w:rPr>
    </w:lvl>
    <w:lvl w:ilvl="3" w:tplc="2892AFEC" w:tentative="1">
      <w:start w:val="1"/>
      <w:numFmt w:val="bullet"/>
      <w:lvlText w:val=""/>
      <w:lvlJc w:val="left"/>
      <w:pPr>
        <w:ind w:left="2880" w:hanging="360"/>
      </w:pPr>
      <w:rPr>
        <w:rFonts w:ascii="Symbol" w:hAnsi="Symbol" w:hint="default"/>
      </w:rPr>
    </w:lvl>
    <w:lvl w:ilvl="4" w:tplc="9F9A7352" w:tentative="1">
      <w:start w:val="1"/>
      <w:numFmt w:val="bullet"/>
      <w:lvlText w:val="o"/>
      <w:lvlJc w:val="left"/>
      <w:pPr>
        <w:ind w:left="3600" w:hanging="360"/>
      </w:pPr>
      <w:rPr>
        <w:rFonts w:ascii="Courier New" w:hAnsi="Courier New" w:cs="Courier New" w:hint="default"/>
      </w:rPr>
    </w:lvl>
    <w:lvl w:ilvl="5" w:tplc="8A22A7B8" w:tentative="1">
      <w:start w:val="1"/>
      <w:numFmt w:val="bullet"/>
      <w:lvlText w:val=""/>
      <w:lvlJc w:val="left"/>
      <w:pPr>
        <w:ind w:left="4320" w:hanging="360"/>
      </w:pPr>
      <w:rPr>
        <w:rFonts w:ascii="Wingdings" w:hAnsi="Wingdings" w:hint="default"/>
      </w:rPr>
    </w:lvl>
    <w:lvl w:ilvl="6" w:tplc="E550EA28" w:tentative="1">
      <w:start w:val="1"/>
      <w:numFmt w:val="bullet"/>
      <w:lvlText w:val=""/>
      <w:lvlJc w:val="left"/>
      <w:pPr>
        <w:ind w:left="5040" w:hanging="360"/>
      </w:pPr>
      <w:rPr>
        <w:rFonts w:ascii="Symbol" w:hAnsi="Symbol" w:hint="default"/>
      </w:rPr>
    </w:lvl>
    <w:lvl w:ilvl="7" w:tplc="9132B9E8" w:tentative="1">
      <w:start w:val="1"/>
      <w:numFmt w:val="bullet"/>
      <w:lvlText w:val="o"/>
      <w:lvlJc w:val="left"/>
      <w:pPr>
        <w:ind w:left="5760" w:hanging="360"/>
      </w:pPr>
      <w:rPr>
        <w:rFonts w:ascii="Courier New" w:hAnsi="Courier New" w:cs="Courier New" w:hint="default"/>
      </w:rPr>
    </w:lvl>
    <w:lvl w:ilvl="8" w:tplc="72FE1F8A" w:tentative="1">
      <w:start w:val="1"/>
      <w:numFmt w:val="bullet"/>
      <w:lvlText w:val=""/>
      <w:lvlJc w:val="left"/>
      <w:pPr>
        <w:ind w:left="6480" w:hanging="360"/>
      </w:pPr>
      <w:rPr>
        <w:rFonts w:ascii="Wingdings" w:hAnsi="Wingdings" w:hint="default"/>
      </w:rPr>
    </w:lvl>
  </w:abstractNum>
  <w:abstractNum w:abstractNumId="54" w15:restartNumberingAfterBreak="0">
    <w:nsid w:val="7BE42571"/>
    <w:multiLevelType w:val="hybridMultilevel"/>
    <w:tmpl w:val="4FBC640E"/>
    <w:lvl w:ilvl="0" w:tplc="2FF66A54">
      <w:start w:val="1"/>
      <w:numFmt w:val="bullet"/>
      <w:lvlText w:val=""/>
      <w:lvlJc w:val="left"/>
      <w:pPr>
        <w:ind w:left="357" w:hanging="357"/>
      </w:pPr>
      <w:rPr>
        <w:rFonts w:ascii="Wingdings" w:hAnsi="Wingdings" w:cs="Wingdings" w:hint="default"/>
        <w:sz w:val="20"/>
      </w:rPr>
    </w:lvl>
    <w:lvl w:ilvl="1" w:tplc="6F20BF10">
      <w:start w:val="1"/>
      <w:numFmt w:val="bullet"/>
      <w:lvlText w:val="–"/>
      <w:lvlJc w:val="left"/>
      <w:pPr>
        <w:ind w:left="720" w:hanging="283"/>
      </w:pPr>
      <w:rPr>
        <w:rFonts w:ascii="Century Gothic" w:hAnsi="Century Gothic" w:cs="Century Gothic" w:hint="default"/>
        <w:sz w:val="20"/>
      </w:rPr>
    </w:lvl>
    <w:lvl w:ilvl="2" w:tplc="70641EDE">
      <w:start w:val="1"/>
      <w:numFmt w:val="bullet"/>
      <w:lvlText w:val="·"/>
      <w:lvlJc w:val="left"/>
      <w:pPr>
        <w:ind w:left="1077" w:hanging="283"/>
      </w:pPr>
      <w:rPr>
        <w:rFonts w:ascii="Symbol" w:hAnsi="Symbol" w:cs="Symbol" w:hint="default"/>
        <w:sz w:val="20"/>
      </w:rPr>
    </w:lvl>
    <w:lvl w:ilvl="3" w:tplc="B102437C">
      <w:numFmt w:val="decimal"/>
      <w:lvlText w:val=""/>
      <w:lvlJc w:val="left"/>
    </w:lvl>
    <w:lvl w:ilvl="4" w:tplc="47725ABA">
      <w:numFmt w:val="decimal"/>
      <w:lvlText w:val=""/>
      <w:lvlJc w:val="left"/>
    </w:lvl>
    <w:lvl w:ilvl="5" w:tplc="F1FE461E">
      <w:numFmt w:val="decimal"/>
      <w:lvlText w:val=""/>
      <w:lvlJc w:val="left"/>
    </w:lvl>
    <w:lvl w:ilvl="6" w:tplc="44C21C12">
      <w:numFmt w:val="decimal"/>
      <w:lvlText w:val=""/>
      <w:lvlJc w:val="left"/>
    </w:lvl>
    <w:lvl w:ilvl="7" w:tplc="44DE4EA6">
      <w:numFmt w:val="decimal"/>
      <w:lvlText w:val=""/>
      <w:lvlJc w:val="left"/>
    </w:lvl>
    <w:lvl w:ilvl="8" w:tplc="ABC8A018">
      <w:numFmt w:val="decimal"/>
      <w:lvlText w:val=""/>
      <w:lvlJc w:val="left"/>
    </w:lvl>
  </w:abstractNum>
  <w:abstractNum w:abstractNumId="55" w15:restartNumberingAfterBreak="0">
    <w:nsid w:val="7FE002D3"/>
    <w:multiLevelType w:val="hybridMultilevel"/>
    <w:tmpl w:val="012A226E"/>
    <w:lvl w:ilvl="0" w:tplc="01E40604">
      <w:start w:val="1"/>
      <w:numFmt w:val="bullet"/>
      <w:lvlText w:val=""/>
      <w:lvlJc w:val="left"/>
      <w:pPr>
        <w:ind w:left="357" w:hanging="357"/>
      </w:pPr>
      <w:rPr>
        <w:rFonts w:ascii="Wingdings" w:hAnsi="Wingdings" w:cs="Wingdings" w:hint="default"/>
        <w:sz w:val="20"/>
      </w:rPr>
    </w:lvl>
    <w:lvl w:ilvl="1" w:tplc="4166487C">
      <w:start w:val="1"/>
      <w:numFmt w:val="bullet"/>
      <w:lvlText w:val="–"/>
      <w:lvlJc w:val="left"/>
      <w:pPr>
        <w:ind w:left="720" w:hanging="283"/>
      </w:pPr>
      <w:rPr>
        <w:rFonts w:ascii="Century Gothic" w:hAnsi="Century Gothic" w:cs="Century Gothic" w:hint="default"/>
        <w:sz w:val="20"/>
      </w:rPr>
    </w:lvl>
    <w:lvl w:ilvl="2" w:tplc="3F448926">
      <w:start w:val="1"/>
      <w:numFmt w:val="bullet"/>
      <w:lvlText w:val="·"/>
      <w:lvlJc w:val="left"/>
      <w:pPr>
        <w:ind w:left="1077" w:hanging="283"/>
      </w:pPr>
      <w:rPr>
        <w:rFonts w:ascii="Symbol" w:hAnsi="Symbol" w:cs="Symbol" w:hint="default"/>
        <w:sz w:val="20"/>
      </w:rPr>
    </w:lvl>
    <w:lvl w:ilvl="3" w:tplc="F042A376">
      <w:numFmt w:val="decimal"/>
      <w:lvlText w:val=""/>
      <w:lvlJc w:val="left"/>
    </w:lvl>
    <w:lvl w:ilvl="4" w:tplc="710E92CC">
      <w:numFmt w:val="decimal"/>
      <w:lvlText w:val=""/>
      <w:lvlJc w:val="left"/>
    </w:lvl>
    <w:lvl w:ilvl="5" w:tplc="4A9A6B20">
      <w:numFmt w:val="decimal"/>
      <w:lvlText w:val=""/>
      <w:lvlJc w:val="left"/>
    </w:lvl>
    <w:lvl w:ilvl="6" w:tplc="48C06D9E">
      <w:numFmt w:val="decimal"/>
      <w:lvlText w:val=""/>
      <w:lvlJc w:val="left"/>
    </w:lvl>
    <w:lvl w:ilvl="7" w:tplc="BBD8F3F6">
      <w:numFmt w:val="decimal"/>
      <w:lvlText w:val=""/>
      <w:lvlJc w:val="left"/>
    </w:lvl>
    <w:lvl w:ilvl="8" w:tplc="A476AB30">
      <w:numFmt w:val="decimal"/>
      <w:lvlText w:val=""/>
      <w:lvlJc w:val="left"/>
    </w:lvl>
  </w:abstractNum>
  <w:num w:numId="1" w16cid:durableId="125003067">
    <w:abstractNumId w:val="5"/>
  </w:num>
  <w:num w:numId="2" w16cid:durableId="1481850150">
    <w:abstractNumId w:val="3"/>
  </w:num>
  <w:num w:numId="3" w16cid:durableId="2003242133">
    <w:abstractNumId w:val="2"/>
  </w:num>
  <w:num w:numId="4" w16cid:durableId="35089337">
    <w:abstractNumId w:val="4"/>
  </w:num>
  <w:num w:numId="5" w16cid:durableId="1960068828">
    <w:abstractNumId w:val="1"/>
  </w:num>
  <w:num w:numId="6" w16cid:durableId="2146968989">
    <w:abstractNumId w:val="0"/>
  </w:num>
  <w:num w:numId="7" w16cid:durableId="290020489">
    <w:abstractNumId w:val="47"/>
    <w:lvlOverride w:ilvl="0">
      <w:startOverride w:val="1"/>
    </w:lvlOverride>
  </w:num>
  <w:num w:numId="8" w16cid:durableId="1148933184">
    <w:abstractNumId w:val="47"/>
    <w:lvlOverride w:ilvl="0">
      <w:startOverride w:val="1"/>
    </w:lvlOverride>
  </w:num>
  <w:num w:numId="9" w16cid:durableId="1413358612">
    <w:abstractNumId w:val="12"/>
    <w:lvlOverride w:ilvl="0">
      <w:startOverride w:val="1"/>
    </w:lvlOverride>
  </w:num>
  <w:num w:numId="10" w16cid:durableId="1154033164">
    <w:abstractNumId w:val="31"/>
    <w:lvlOverride w:ilvl="0">
      <w:startOverride w:val="1"/>
    </w:lvlOverride>
  </w:num>
  <w:num w:numId="11" w16cid:durableId="612370618">
    <w:abstractNumId w:val="12"/>
    <w:lvlOverride w:ilvl="0">
      <w:startOverride w:val="1"/>
    </w:lvlOverride>
  </w:num>
  <w:num w:numId="12" w16cid:durableId="568228772">
    <w:abstractNumId w:val="12"/>
    <w:lvlOverride w:ilvl="0">
      <w:startOverride w:val="1"/>
    </w:lvlOverride>
  </w:num>
  <w:num w:numId="13" w16cid:durableId="580800104">
    <w:abstractNumId w:val="12"/>
    <w:lvlOverride w:ilvl="0">
      <w:startOverride w:val="1"/>
    </w:lvlOverride>
  </w:num>
  <w:num w:numId="14" w16cid:durableId="1811824062">
    <w:abstractNumId w:val="12"/>
    <w:lvlOverride w:ilvl="0">
      <w:startOverride w:val="1"/>
    </w:lvlOverride>
  </w:num>
  <w:num w:numId="15" w16cid:durableId="262151589">
    <w:abstractNumId w:val="30"/>
    <w:lvlOverride w:ilvl="0">
      <w:startOverride w:val="1"/>
    </w:lvlOverride>
  </w:num>
  <w:num w:numId="16" w16cid:durableId="245039778">
    <w:abstractNumId w:val="16"/>
    <w:lvlOverride w:ilvl="0">
      <w:startOverride w:val="1"/>
    </w:lvlOverride>
  </w:num>
  <w:num w:numId="17" w16cid:durableId="509636786">
    <w:abstractNumId w:val="16"/>
    <w:lvlOverride w:ilvl="0">
      <w:startOverride w:val="1"/>
    </w:lvlOverride>
  </w:num>
  <w:num w:numId="18" w16cid:durableId="950361196">
    <w:abstractNumId w:val="25"/>
  </w:num>
  <w:num w:numId="19" w16cid:durableId="1586303148">
    <w:abstractNumId w:val="29"/>
    <w:lvlOverride w:ilvl="0">
      <w:startOverride w:val="1"/>
    </w:lvlOverride>
  </w:num>
  <w:num w:numId="20" w16cid:durableId="1664551287">
    <w:abstractNumId w:val="29"/>
    <w:lvlOverride w:ilvl="0">
      <w:startOverride w:val="1"/>
    </w:lvlOverride>
  </w:num>
  <w:num w:numId="21" w16cid:durableId="2049915486">
    <w:abstractNumId w:val="28"/>
    <w:lvlOverride w:ilvl="0">
      <w:startOverride w:val="1"/>
    </w:lvlOverride>
  </w:num>
  <w:num w:numId="22" w16cid:durableId="1684087502">
    <w:abstractNumId w:val="20"/>
    <w:lvlOverride w:ilvl="0">
      <w:startOverride w:val="1"/>
    </w:lvlOverride>
  </w:num>
  <w:num w:numId="23" w16cid:durableId="1154370193">
    <w:abstractNumId w:val="20"/>
    <w:lvlOverride w:ilvl="0">
      <w:startOverride w:val="1"/>
    </w:lvlOverride>
  </w:num>
  <w:num w:numId="24" w16cid:durableId="1923875104">
    <w:abstractNumId w:val="20"/>
    <w:lvlOverride w:ilvl="0">
      <w:startOverride w:val="1"/>
    </w:lvlOverride>
  </w:num>
  <w:num w:numId="25" w16cid:durableId="1144657200">
    <w:abstractNumId w:val="20"/>
    <w:lvlOverride w:ilvl="0">
      <w:startOverride w:val="1"/>
    </w:lvlOverride>
  </w:num>
  <w:num w:numId="26" w16cid:durableId="223950172">
    <w:abstractNumId w:val="20"/>
    <w:lvlOverride w:ilvl="0">
      <w:startOverride w:val="1"/>
    </w:lvlOverride>
  </w:num>
  <w:num w:numId="27" w16cid:durableId="659042639">
    <w:abstractNumId w:val="20"/>
    <w:lvlOverride w:ilvl="0">
      <w:startOverride w:val="1"/>
    </w:lvlOverride>
  </w:num>
  <w:num w:numId="28" w16cid:durableId="1607040683">
    <w:abstractNumId w:val="28"/>
    <w:lvlOverride w:ilvl="0">
      <w:startOverride w:val="1"/>
    </w:lvlOverride>
  </w:num>
  <w:num w:numId="29" w16cid:durableId="1008213029">
    <w:abstractNumId w:val="28"/>
    <w:lvlOverride w:ilvl="0">
      <w:startOverride w:val="1"/>
    </w:lvlOverride>
  </w:num>
  <w:num w:numId="30" w16cid:durableId="1260870636">
    <w:abstractNumId w:val="28"/>
    <w:lvlOverride w:ilvl="0">
      <w:startOverride w:val="1"/>
    </w:lvlOverride>
  </w:num>
  <w:num w:numId="31" w16cid:durableId="1474643098">
    <w:abstractNumId w:val="20"/>
    <w:lvlOverride w:ilvl="0">
      <w:startOverride w:val="1"/>
    </w:lvlOverride>
  </w:num>
  <w:num w:numId="32" w16cid:durableId="540484392">
    <w:abstractNumId w:val="28"/>
    <w:lvlOverride w:ilvl="0">
      <w:startOverride w:val="1"/>
    </w:lvlOverride>
  </w:num>
  <w:num w:numId="33" w16cid:durableId="2094468931">
    <w:abstractNumId w:val="28"/>
    <w:lvlOverride w:ilvl="0">
      <w:startOverride w:val="1"/>
    </w:lvlOverride>
  </w:num>
  <w:num w:numId="34" w16cid:durableId="224219221">
    <w:abstractNumId w:val="28"/>
    <w:lvlOverride w:ilvl="0">
      <w:startOverride w:val="1"/>
    </w:lvlOverride>
  </w:num>
  <w:num w:numId="35" w16cid:durableId="882640702">
    <w:abstractNumId w:val="39"/>
    <w:lvlOverride w:ilvl="0">
      <w:startOverride w:val="1"/>
    </w:lvlOverride>
  </w:num>
  <w:num w:numId="36" w16cid:durableId="1123157724">
    <w:abstractNumId w:val="44"/>
    <w:lvlOverride w:ilvl="0">
      <w:startOverride w:val="1"/>
    </w:lvlOverride>
  </w:num>
  <w:num w:numId="37" w16cid:durableId="2070297511">
    <w:abstractNumId w:val="39"/>
    <w:lvlOverride w:ilvl="0">
      <w:startOverride w:val="1"/>
    </w:lvlOverride>
  </w:num>
  <w:num w:numId="38" w16cid:durableId="694772155">
    <w:abstractNumId w:val="44"/>
    <w:lvlOverride w:ilvl="0">
      <w:startOverride w:val="1"/>
    </w:lvlOverride>
  </w:num>
  <w:num w:numId="39" w16cid:durableId="2092189354">
    <w:abstractNumId w:val="44"/>
    <w:lvlOverride w:ilvl="0">
      <w:startOverride w:val="1"/>
    </w:lvlOverride>
  </w:num>
  <w:num w:numId="40" w16cid:durableId="1762214333">
    <w:abstractNumId w:val="15"/>
    <w:lvlOverride w:ilvl="0">
      <w:startOverride w:val="1"/>
    </w:lvlOverride>
  </w:num>
  <w:num w:numId="41" w16cid:durableId="1156337223">
    <w:abstractNumId w:val="11"/>
    <w:lvlOverride w:ilvl="0">
      <w:startOverride w:val="1"/>
    </w:lvlOverride>
  </w:num>
  <w:num w:numId="42" w16cid:durableId="1170290263">
    <w:abstractNumId w:val="11"/>
    <w:lvlOverride w:ilvl="0">
      <w:startOverride w:val="1"/>
    </w:lvlOverride>
  </w:num>
  <w:num w:numId="43" w16cid:durableId="305822855">
    <w:abstractNumId w:val="33"/>
    <w:lvlOverride w:ilvl="0">
      <w:startOverride w:val="1"/>
    </w:lvlOverride>
  </w:num>
  <w:num w:numId="44" w16cid:durableId="418451556">
    <w:abstractNumId w:val="33"/>
    <w:lvlOverride w:ilvl="0">
      <w:startOverride w:val="1"/>
    </w:lvlOverride>
  </w:num>
  <w:num w:numId="45" w16cid:durableId="1715080971">
    <w:abstractNumId w:val="9"/>
    <w:lvlOverride w:ilvl="0">
      <w:startOverride w:val="1"/>
    </w:lvlOverride>
  </w:num>
  <w:num w:numId="46" w16cid:durableId="1543177774">
    <w:abstractNumId w:val="9"/>
    <w:lvlOverride w:ilvl="0">
      <w:startOverride w:val="1"/>
    </w:lvlOverride>
  </w:num>
  <w:num w:numId="47" w16cid:durableId="176312317">
    <w:abstractNumId w:val="17"/>
    <w:lvlOverride w:ilvl="0">
      <w:startOverride w:val="1"/>
    </w:lvlOverride>
  </w:num>
  <w:num w:numId="48" w16cid:durableId="2061392430">
    <w:abstractNumId w:val="17"/>
    <w:lvlOverride w:ilvl="0">
      <w:startOverride w:val="1"/>
    </w:lvlOverride>
  </w:num>
  <w:num w:numId="49" w16cid:durableId="1293096632">
    <w:abstractNumId w:val="54"/>
    <w:lvlOverride w:ilvl="0">
      <w:startOverride w:val="1"/>
    </w:lvlOverride>
  </w:num>
  <w:num w:numId="50" w16cid:durableId="1376196256">
    <w:abstractNumId w:val="54"/>
    <w:lvlOverride w:ilvl="0">
      <w:startOverride w:val="1"/>
    </w:lvlOverride>
  </w:num>
  <w:num w:numId="51" w16cid:durableId="1567371419">
    <w:abstractNumId w:val="54"/>
    <w:lvlOverride w:ilvl="0">
      <w:startOverride w:val="1"/>
    </w:lvlOverride>
  </w:num>
  <w:num w:numId="52" w16cid:durableId="472257016">
    <w:abstractNumId w:val="54"/>
    <w:lvlOverride w:ilvl="0">
      <w:startOverride w:val="1"/>
    </w:lvlOverride>
  </w:num>
  <w:num w:numId="53" w16cid:durableId="1515994325">
    <w:abstractNumId w:val="54"/>
    <w:lvlOverride w:ilvl="0">
      <w:startOverride w:val="1"/>
    </w:lvlOverride>
  </w:num>
  <w:num w:numId="54" w16cid:durableId="92287193">
    <w:abstractNumId w:val="52"/>
  </w:num>
  <w:num w:numId="55" w16cid:durableId="1530683712">
    <w:abstractNumId w:val="27"/>
  </w:num>
  <w:num w:numId="56" w16cid:durableId="276955645">
    <w:abstractNumId w:val="53"/>
  </w:num>
  <w:num w:numId="57" w16cid:durableId="1981109388">
    <w:abstractNumId w:val="34"/>
  </w:num>
  <w:num w:numId="58" w16cid:durableId="1460950858">
    <w:abstractNumId w:val="50"/>
  </w:num>
  <w:num w:numId="59" w16cid:durableId="1756434433">
    <w:abstractNumId w:val="7"/>
  </w:num>
  <w:num w:numId="60" w16cid:durableId="743337939">
    <w:abstractNumId w:val="40"/>
  </w:num>
  <w:num w:numId="61" w16cid:durableId="1135442135">
    <w:abstractNumId w:val="38"/>
  </w:num>
  <w:num w:numId="62" w16cid:durableId="651911693">
    <w:abstractNumId w:val="35"/>
    <w:lvlOverride w:ilvl="0">
      <w:startOverride w:val="1"/>
    </w:lvlOverride>
  </w:num>
  <w:num w:numId="63" w16cid:durableId="940529313">
    <w:abstractNumId w:val="35"/>
    <w:lvlOverride w:ilvl="0">
      <w:startOverride w:val="1"/>
    </w:lvlOverride>
  </w:num>
  <w:num w:numId="64" w16cid:durableId="1501776824">
    <w:abstractNumId w:val="42"/>
    <w:lvlOverride w:ilvl="0">
      <w:startOverride w:val="1"/>
    </w:lvlOverride>
  </w:num>
  <w:num w:numId="65" w16cid:durableId="1063718702">
    <w:abstractNumId w:val="35"/>
    <w:lvlOverride w:ilvl="0">
      <w:startOverride w:val="1"/>
    </w:lvlOverride>
  </w:num>
  <w:num w:numId="66" w16cid:durableId="1362507819">
    <w:abstractNumId w:val="35"/>
    <w:lvlOverride w:ilvl="0">
      <w:startOverride w:val="1"/>
    </w:lvlOverride>
  </w:num>
  <w:num w:numId="67" w16cid:durableId="1237086088">
    <w:abstractNumId w:val="36"/>
    <w:lvlOverride w:ilvl="0">
      <w:startOverride w:val="1"/>
    </w:lvlOverride>
  </w:num>
  <w:num w:numId="68" w16cid:durableId="1513450129">
    <w:abstractNumId w:val="36"/>
    <w:lvlOverride w:ilvl="0">
      <w:startOverride w:val="1"/>
    </w:lvlOverride>
  </w:num>
  <w:num w:numId="69" w16cid:durableId="1894661417">
    <w:abstractNumId w:val="49"/>
    <w:lvlOverride w:ilvl="0">
      <w:startOverride w:val="1"/>
    </w:lvlOverride>
  </w:num>
  <w:num w:numId="70" w16cid:durableId="1646545357">
    <w:abstractNumId w:val="8"/>
    <w:lvlOverride w:ilvl="0">
      <w:startOverride w:val="1"/>
    </w:lvlOverride>
  </w:num>
  <w:num w:numId="71" w16cid:durableId="944119571">
    <w:abstractNumId w:val="49"/>
    <w:lvlOverride w:ilvl="0">
      <w:startOverride w:val="1"/>
    </w:lvlOverride>
  </w:num>
  <w:num w:numId="72" w16cid:durableId="810748896">
    <w:abstractNumId w:val="19"/>
    <w:lvlOverride w:ilvl="0">
      <w:startOverride w:val="1"/>
    </w:lvlOverride>
  </w:num>
  <w:num w:numId="73" w16cid:durableId="750854401">
    <w:abstractNumId w:val="19"/>
    <w:lvlOverride w:ilvl="0">
      <w:startOverride w:val="1"/>
    </w:lvlOverride>
  </w:num>
  <w:num w:numId="74" w16cid:durableId="578296665">
    <w:abstractNumId w:val="19"/>
    <w:lvlOverride w:ilvl="0">
      <w:startOverride w:val="1"/>
    </w:lvlOverride>
  </w:num>
  <w:num w:numId="75" w16cid:durableId="572861584">
    <w:abstractNumId w:val="45"/>
    <w:lvlOverride w:ilvl="0">
      <w:startOverride w:val="1"/>
    </w:lvlOverride>
  </w:num>
  <w:num w:numId="76" w16cid:durableId="488519419">
    <w:abstractNumId w:val="55"/>
    <w:lvlOverride w:ilvl="0">
      <w:startOverride w:val="1"/>
    </w:lvlOverride>
  </w:num>
  <w:num w:numId="77" w16cid:durableId="1800370784">
    <w:abstractNumId w:val="37"/>
    <w:lvlOverride w:ilvl="0">
      <w:startOverride w:val="1"/>
    </w:lvlOverride>
  </w:num>
  <w:num w:numId="78" w16cid:durableId="548609119">
    <w:abstractNumId w:val="14"/>
  </w:num>
  <w:num w:numId="79" w16cid:durableId="1354963681">
    <w:abstractNumId w:val="13"/>
    <w:lvlOverride w:ilvl="0">
      <w:startOverride w:val="1"/>
    </w:lvlOverride>
  </w:num>
  <w:num w:numId="80" w16cid:durableId="1705054227">
    <w:abstractNumId w:val="10"/>
    <w:lvlOverride w:ilvl="0">
      <w:startOverride w:val="1"/>
    </w:lvlOverride>
  </w:num>
  <w:num w:numId="81" w16cid:durableId="662247206">
    <w:abstractNumId w:val="26"/>
    <w:lvlOverride w:ilvl="0">
      <w:startOverride w:val="1"/>
    </w:lvlOverride>
  </w:num>
  <w:num w:numId="82" w16cid:durableId="507142343">
    <w:abstractNumId w:val="18"/>
    <w:lvlOverride w:ilvl="0">
      <w:startOverride w:val="1"/>
    </w:lvlOverride>
  </w:num>
  <w:num w:numId="83" w16cid:durableId="545416730">
    <w:abstractNumId w:val="46"/>
  </w:num>
  <w:num w:numId="84" w16cid:durableId="795027051">
    <w:abstractNumId w:val="18"/>
    <w:lvlOverride w:ilvl="0">
      <w:startOverride w:val="1"/>
    </w:lvlOverride>
  </w:num>
  <w:num w:numId="85" w16cid:durableId="21252226">
    <w:abstractNumId w:val="24"/>
    <w:lvlOverride w:ilvl="0">
      <w:startOverride w:val="1"/>
    </w:lvlOverride>
  </w:num>
  <w:num w:numId="86" w16cid:durableId="314798621">
    <w:abstractNumId w:val="24"/>
    <w:lvlOverride w:ilvl="0">
      <w:startOverride w:val="1"/>
    </w:lvlOverride>
  </w:num>
  <w:num w:numId="87" w16cid:durableId="285966254">
    <w:abstractNumId w:val="6"/>
    <w:lvlOverride w:ilvl="0">
      <w:startOverride w:val="1"/>
    </w:lvlOverride>
  </w:num>
  <w:num w:numId="88" w16cid:durableId="1991403088">
    <w:abstractNumId w:val="32"/>
    <w:lvlOverride w:ilvl="0">
      <w:startOverride w:val="1"/>
    </w:lvlOverride>
  </w:num>
  <w:num w:numId="89" w16cid:durableId="331834515">
    <w:abstractNumId w:val="43"/>
    <w:lvlOverride w:ilvl="0">
      <w:startOverride w:val="1"/>
    </w:lvlOverride>
  </w:num>
  <w:num w:numId="90" w16cid:durableId="1787389482">
    <w:abstractNumId w:val="32"/>
    <w:lvlOverride w:ilvl="0">
      <w:startOverride w:val="1"/>
    </w:lvlOverride>
  </w:num>
  <w:num w:numId="91" w16cid:durableId="1695032152">
    <w:abstractNumId w:val="48"/>
    <w:lvlOverride w:ilvl="0">
      <w:startOverride w:val="1"/>
    </w:lvlOverride>
  </w:num>
  <w:num w:numId="92" w16cid:durableId="354305402">
    <w:abstractNumId w:val="32"/>
    <w:lvlOverride w:ilvl="0">
      <w:startOverride w:val="1"/>
    </w:lvlOverride>
  </w:num>
  <w:num w:numId="93" w16cid:durableId="654340154">
    <w:abstractNumId w:val="32"/>
    <w:lvlOverride w:ilvl="0">
      <w:startOverride w:val="1"/>
    </w:lvlOverride>
  </w:num>
  <w:num w:numId="94" w16cid:durableId="738791092">
    <w:abstractNumId w:val="43"/>
    <w:lvlOverride w:ilvl="0">
      <w:startOverride w:val="1"/>
    </w:lvlOverride>
  </w:num>
  <w:num w:numId="95" w16cid:durableId="662199006">
    <w:abstractNumId w:val="32"/>
    <w:lvlOverride w:ilvl="0">
      <w:startOverride w:val="1"/>
    </w:lvlOverride>
  </w:num>
  <w:num w:numId="96" w16cid:durableId="1075974362">
    <w:abstractNumId w:val="32"/>
    <w:lvlOverride w:ilvl="0">
      <w:startOverride w:val="1"/>
    </w:lvlOverride>
  </w:num>
  <w:num w:numId="97" w16cid:durableId="2026323662">
    <w:abstractNumId w:val="32"/>
    <w:lvlOverride w:ilvl="0">
      <w:startOverride w:val="1"/>
    </w:lvlOverride>
  </w:num>
  <w:num w:numId="98" w16cid:durableId="109281046">
    <w:abstractNumId w:val="43"/>
    <w:lvlOverride w:ilvl="0">
      <w:startOverride w:val="1"/>
    </w:lvlOverride>
  </w:num>
  <w:num w:numId="99" w16cid:durableId="71589687">
    <w:abstractNumId w:val="32"/>
    <w:lvlOverride w:ilvl="0">
      <w:startOverride w:val="1"/>
    </w:lvlOverride>
  </w:num>
  <w:num w:numId="100" w16cid:durableId="2068451025">
    <w:abstractNumId w:val="48"/>
    <w:lvlOverride w:ilvl="0">
      <w:startOverride w:val="1"/>
    </w:lvlOverride>
  </w:num>
  <w:num w:numId="101" w16cid:durableId="1324776189">
    <w:abstractNumId w:val="32"/>
    <w:lvlOverride w:ilvl="0">
      <w:startOverride w:val="1"/>
    </w:lvlOverride>
  </w:num>
  <w:num w:numId="102" w16cid:durableId="641813262">
    <w:abstractNumId w:val="48"/>
    <w:lvlOverride w:ilvl="0">
      <w:startOverride w:val="1"/>
    </w:lvlOverride>
  </w:num>
  <w:num w:numId="103" w16cid:durableId="210383844">
    <w:abstractNumId w:val="48"/>
    <w:lvlOverride w:ilvl="0">
      <w:startOverride w:val="1"/>
    </w:lvlOverride>
  </w:num>
  <w:num w:numId="104" w16cid:durableId="1823885074">
    <w:abstractNumId w:val="32"/>
    <w:lvlOverride w:ilvl="0">
      <w:startOverride w:val="1"/>
    </w:lvlOverride>
  </w:num>
  <w:num w:numId="105" w16cid:durableId="913009674">
    <w:abstractNumId w:val="43"/>
    <w:lvlOverride w:ilvl="0">
      <w:startOverride w:val="1"/>
    </w:lvlOverride>
  </w:num>
  <w:num w:numId="106" w16cid:durableId="747116382">
    <w:abstractNumId w:val="48"/>
    <w:lvlOverride w:ilvl="0">
      <w:startOverride w:val="1"/>
    </w:lvlOverride>
  </w:num>
  <w:num w:numId="107" w16cid:durableId="1031299123">
    <w:abstractNumId w:val="32"/>
    <w:lvlOverride w:ilvl="0">
      <w:startOverride w:val="1"/>
    </w:lvlOverride>
  </w:num>
  <w:num w:numId="108" w16cid:durableId="1609045983">
    <w:abstractNumId w:val="32"/>
    <w:lvlOverride w:ilvl="0">
      <w:startOverride w:val="1"/>
    </w:lvlOverride>
  </w:num>
  <w:num w:numId="109" w16cid:durableId="2142383915">
    <w:abstractNumId w:val="43"/>
    <w:lvlOverride w:ilvl="0">
      <w:startOverride w:val="1"/>
    </w:lvlOverride>
  </w:num>
  <w:num w:numId="110" w16cid:durableId="1083527312">
    <w:abstractNumId w:val="32"/>
    <w:lvlOverride w:ilvl="0">
      <w:startOverride w:val="1"/>
    </w:lvlOverride>
  </w:num>
  <w:num w:numId="111" w16cid:durableId="1662083096">
    <w:abstractNumId w:val="32"/>
    <w:lvlOverride w:ilvl="0">
      <w:startOverride w:val="1"/>
    </w:lvlOverride>
  </w:num>
  <w:num w:numId="112" w16cid:durableId="1509565901">
    <w:abstractNumId w:val="48"/>
    <w:lvlOverride w:ilvl="0">
      <w:startOverride w:val="1"/>
    </w:lvlOverride>
  </w:num>
  <w:num w:numId="113" w16cid:durableId="1040133712">
    <w:abstractNumId w:val="32"/>
    <w:lvlOverride w:ilvl="0">
      <w:startOverride w:val="1"/>
    </w:lvlOverride>
  </w:num>
  <w:num w:numId="114" w16cid:durableId="1496334586">
    <w:abstractNumId w:val="43"/>
    <w:lvlOverride w:ilvl="0">
      <w:startOverride w:val="1"/>
    </w:lvlOverride>
  </w:num>
  <w:num w:numId="115" w16cid:durableId="329022816">
    <w:abstractNumId w:val="43"/>
    <w:lvlOverride w:ilvl="0">
      <w:startOverride w:val="1"/>
    </w:lvlOverride>
  </w:num>
  <w:num w:numId="116" w16cid:durableId="1108549971">
    <w:abstractNumId w:val="48"/>
    <w:lvlOverride w:ilvl="0">
      <w:startOverride w:val="1"/>
    </w:lvlOverride>
  </w:num>
  <w:num w:numId="117" w16cid:durableId="19161405">
    <w:abstractNumId w:val="32"/>
    <w:lvlOverride w:ilvl="0">
      <w:startOverride w:val="1"/>
    </w:lvlOverride>
  </w:num>
  <w:num w:numId="118" w16cid:durableId="559366694">
    <w:abstractNumId w:val="48"/>
    <w:lvlOverride w:ilvl="0">
      <w:startOverride w:val="1"/>
    </w:lvlOverride>
  </w:num>
  <w:num w:numId="119" w16cid:durableId="1526168218">
    <w:abstractNumId w:val="32"/>
    <w:lvlOverride w:ilvl="0">
      <w:startOverride w:val="1"/>
    </w:lvlOverride>
  </w:num>
  <w:num w:numId="120" w16cid:durableId="958536166">
    <w:abstractNumId w:val="48"/>
    <w:lvlOverride w:ilvl="0">
      <w:startOverride w:val="1"/>
    </w:lvlOverride>
  </w:num>
  <w:num w:numId="121" w16cid:durableId="259801856">
    <w:abstractNumId w:val="32"/>
    <w:lvlOverride w:ilvl="0">
      <w:startOverride w:val="1"/>
    </w:lvlOverride>
  </w:num>
  <w:num w:numId="122" w16cid:durableId="25910144">
    <w:abstractNumId w:val="48"/>
    <w:lvlOverride w:ilvl="0">
      <w:startOverride w:val="1"/>
    </w:lvlOverride>
  </w:num>
  <w:num w:numId="123" w16cid:durableId="563754905">
    <w:abstractNumId w:val="32"/>
    <w:lvlOverride w:ilvl="0">
      <w:startOverride w:val="1"/>
    </w:lvlOverride>
  </w:num>
  <w:num w:numId="124" w16cid:durableId="488790886">
    <w:abstractNumId w:val="32"/>
    <w:lvlOverride w:ilvl="0">
      <w:startOverride w:val="1"/>
    </w:lvlOverride>
  </w:num>
  <w:num w:numId="125" w16cid:durableId="953025618">
    <w:abstractNumId w:val="48"/>
    <w:lvlOverride w:ilvl="0">
      <w:startOverride w:val="1"/>
    </w:lvlOverride>
  </w:num>
  <w:num w:numId="126" w16cid:durableId="1886138566">
    <w:abstractNumId w:val="32"/>
    <w:lvlOverride w:ilvl="0">
      <w:startOverride w:val="1"/>
    </w:lvlOverride>
  </w:num>
  <w:num w:numId="127" w16cid:durableId="373507515">
    <w:abstractNumId w:val="48"/>
    <w:lvlOverride w:ilvl="0">
      <w:startOverride w:val="1"/>
    </w:lvlOverride>
  </w:num>
  <w:num w:numId="128" w16cid:durableId="960766155">
    <w:abstractNumId w:val="32"/>
    <w:lvlOverride w:ilvl="0">
      <w:startOverride w:val="1"/>
    </w:lvlOverride>
  </w:num>
  <w:num w:numId="129" w16cid:durableId="1651246162">
    <w:abstractNumId w:val="32"/>
    <w:lvlOverride w:ilvl="0">
      <w:startOverride w:val="1"/>
    </w:lvlOverride>
  </w:num>
  <w:num w:numId="130" w16cid:durableId="1057511459">
    <w:abstractNumId w:val="32"/>
    <w:lvlOverride w:ilvl="0">
      <w:startOverride w:val="1"/>
    </w:lvlOverride>
  </w:num>
  <w:num w:numId="131" w16cid:durableId="1079448844">
    <w:abstractNumId w:val="32"/>
    <w:lvlOverride w:ilvl="0">
      <w:startOverride w:val="1"/>
    </w:lvlOverride>
  </w:num>
  <w:num w:numId="132" w16cid:durableId="390079650">
    <w:abstractNumId w:val="32"/>
    <w:lvlOverride w:ilvl="0">
      <w:startOverride w:val="1"/>
    </w:lvlOverride>
  </w:num>
  <w:num w:numId="133" w16cid:durableId="1951278082">
    <w:abstractNumId w:val="32"/>
    <w:lvlOverride w:ilvl="0">
      <w:startOverride w:val="1"/>
    </w:lvlOverride>
  </w:num>
  <w:num w:numId="134" w16cid:durableId="65306010">
    <w:abstractNumId w:val="32"/>
    <w:lvlOverride w:ilvl="0">
      <w:startOverride w:val="1"/>
    </w:lvlOverride>
  </w:num>
  <w:num w:numId="135" w16cid:durableId="1212813624">
    <w:abstractNumId w:val="32"/>
    <w:lvlOverride w:ilvl="0">
      <w:startOverride w:val="1"/>
    </w:lvlOverride>
  </w:num>
  <w:num w:numId="136" w16cid:durableId="867445937">
    <w:abstractNumId w:val="43"/>
    <w:lvlOverride w:ilvl="0">
      <w:startOverride w:val="1"/>
    </w:lvlOverride>
  </w:num>
  <w:num w:numId="137" w16cid:durableId="1199901795">
    <w:abstractNumId w:val="51"/>
    <w:lvlOverride w:ilvl="0">
      <w:startOverride w:val="1"/>
    </w:lvlOverride>
  </w:num>
  <w:num w:numId="138" w16cid:durableId="541676387">
    <w:abstractNumId w:val="21"/>
    <w:lvlOverride w:ilvl="0">
      <w:startOverride w:val="1"/>
    </w:lvlOverride>
  </w:num>
  <w:num w:numId="139" w16cid:durableId="828207080">
    <w:abstractNumId w:val="23"/>
    <w:lvlOverride w:ilvl="0">
      <w:startOverride w:val="1"/>
    </w:lvlOverride>
  </w:num>
  <w:num w:numId="140" w16cid:durableId="1547525236">
    <w:abstractNumId w:val="22"/>
    <w:lvlOverride w:ilvl="0">
      <w:startOverride w:val="1"/>
    </w:lvlOverride>
  </w:num>
  <w:num w:numId="141" w16cid:durableId="2067340572">
    <w:abstractNumId w:val="41"/>
    <w:lvlOverride w:ilvl="0">
      <w:startOverride w:val="1"/>
    </w:lvlOverride>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35B5"/>
    <w:rsid w:val="00034616"/>
    <w:rsid w:val="00050665"/>
    <w:rsid w:val="00055AC0"/>
    <w:rsid w:val="0006063C"/>
    <w:rsid w:val="00064670"/>
    <w:rsid w:val="000652A1"/>
    <w:rsid w:val="00084954"/>
    <w:rsid w:val="000C5EA5"/>
    <w:rsid w:val="000F435E"/>
    <w:rsid w:val="000F7AAA"/>
    <w:rsid w:val="00105D80"/>
    <w:rsid w:val="00117583"/>
    <w:rsid w:val="00123620"/>
    <w:rsid w:val="001374AD"/>
    <w:rsid w:val="0015074B"/>
    <w:rsid w:val="00152B26"/>
    <w:rsid w:val="00156BB5"/>
    <w:rsid w:val="00161D61"/>
    <w:rsid w:val="001950BB"/>
    <w:rsid w:val="001A1879"/>
    <w:rsid w:val="001B28FB"/>
    <w:rsid w:val="001D404F"/>
    <w:rsid w:val="001D709D"/>
    <w:rsid w:val="001E0C4B"/>
    <w:rsid w:val="001E3589"/>
    <w:rsid w:val="001F168C"/>
    <w:rsid w:val="00200524"/>
    <w:rsid w:val="00201DDF"/>
    <w:rsid w:val="002151E2"/>
    <w:rsid w:val="00247E9B"/>
    <w:rsid w:val="0027549A"/>
    <w:rsid w:val="00282163"/>
    <w:rsid w:val="002827EF"/>
    <w:rsid w:val="0028340E"/>
    <w:rsid w:val="0029639D"/>
    <w:rsid w:val="002B6972"/>
    <w:rsid w:val="002B719E"/>
    <w:rsid w:val="002C068F"/>
    <w:rsid w:val="002C0CE7"/>
    <w:rsid w:val="002C4393"/>
    <w:rsid w:val="002D3E6E"/>
    <w:rsid w:val="002E7077"/>
    <w:rsid w:val="002F0227"/>
    <w:rsid w:val="002F7F2E"/>
    <w:rsid w:val="00310C8F"/>
    <w:rsid w:val="00312CD7"/>
    <w:rsid w:val="00326F90"/>
    <w:rsid w:val="0033095F"/>
    <w:rsid w:val="00373F99"/>
    <w:rsid w:val="00381DFB"/>
    <w:rsid w:val="00394F09"/>
    <w:rsid w:val="00395D6D"/>
    <w:rsid w:val="003B65AE"/>
    <w:rsid w:val="003D5041"/>
    <w:rsid w:val="004031D5"/>
    <w:rsid w:val="00434D44"/>
    <w:rsid w:val="004438B2"/>
    <w:rsid w:val="00453FF8"/>
    <w:rsid w:val="00472743"/>
    <w:rsid w:val="004953B4"/>
    <w:rsid w:val="00496965"/>
    <w:rsid w:val="004A207C"/>
    <w:rsid w:val="004C0E56"/>
    <w:rsid w:val="004C73DB"/>
    <w:rsid w:val="0057321F"/>
    <w:rsid w:val="005A6F6B"/>
    <w:rsid w:val="005B0248"/>
    <w:rsid w:val="005D2BB5"/>
    <w:rsid w:val="005F0624"/>
    <w:rsid w:val="005F13BF"/>
    <w:rsid w:val="005F3E9D"/>
    <w:rsid w:val="0060232E"/>
    <w:rsid w:val="00605517"/>
    <w:rsid w:val="00605565"/>
    <w:rsid w:val="006253E1"/>
    <w:rsid w:val="006269F7"/>
    <w:rsid w:val="00633CBB"/>
    <w:rsid w:val="006402C6"/>
    <w:rsid w:val="00684D9C"/>
    <w:rsid w:val="0069101C"/>
    <w:rsid w:val="006915B3"/>
    <w:rsid w:val="006A0C3B"/>
    <w:rsid w:val="006A583A"/>
    <w:rsid w:val="006C5CFE"/>
    <w:rsid w:val="006C7FB4"/>
    <w:rsid w:val="00711564"/>
    <w:rsid w:val="0072640D"/>
    <w:rsid w:val="007306F3"/>
    <w:rsid w:val="007432A2"/>
    <w:rsid w:val="0075614C"/>
    <w:rsid w:val="00775824"/>
    <w:rsid w:val="007814A4"/>
    <w:rsid w:val="007B0DCF"/>
    <w:rsid w:val="007B3AB6"/>
    <w:rsid w:val="007C16EE"/>
    <w:rsid w:val="007C76C1"/>
    <w:rsid w:val="007E21A4"/>
    <w:rsid w:val="007E261A"/>
    <w:rsid w:val="007E3FDA"/>
    <w:rsid w:val="0082643C"/>
    <w:rsid w:val="00847C73"/>
    <w:rsid w:val="00850BB6"/>
    <w:rsid w:val="0088158A"/>
    <w:rsid w:val="008B5CEE"/>
    <w:rsid w:val="008C23EC"/>
    <w:rsid w:val="008C2F33"/>
    <w:rsid w:val="008F1789"/>
    <w:rsid w:val="008F7367"/>
    <w:rsid w:val="00920A37"/>
    <w:rsid w:val="00920E6A"/>
    <w:rsid w:val="009270B9"/>
    <w:rsid w:val="00935F77"/>
    <w:rsid w:val="009420AF"/>
    <w:rsid w:val="009426EC"/>
    <w:rsid w:val="00956978"/>
    <w:rsid w:val="00964AE7"/>
    <w:rsid w:val="009664CB"/>
    <w:rsid w:val="00967A70"/>
    <w:rsid w:val="0098024A"/>
    <w:rsid w:val="00987BC3"/>
    <w:rsid w:val="00990B14"/>
    <w:rsid w:val="00990CBF"/>
    <w:rsid w:val="009A64AD"/>
    <w:rsid w:val="009B4A84"/>
    <w:rsid w:val="009C78F3"/>
    <w:rsid w:val="009D25A4"/>
    <w:rsid w:val="009E7241"/>
    <w:rsid w:val="009F2E9F"/>
    <w:rsid w:val="00A06342"/>
    <w:rsid w:val="00A2428A"/>
    <w:rsid w:val="00A33D64"/>
    <w:rsid w:val="00A4588A"/>
    <w:rsid w:val="00A557DE"/>
    <w:rsid w:val="00A932E7"/>
    <w:rsid w:val="00A96B8E"/>
    <w:rsid w:val="00AA1D8D"/>
    <w:rsid w:val="00AA382D"/>
    <w:rsid w:val="00AA46E3"/>
    <w:rsid w:val="00AB4116"/>
    <w:rsid w:val="00AD28C9"/>
    <w:rsid w:val="00AD6B08"/>
    <w:rsid w:val="00AE7F9F"/>
    <w:rsid w:val="00AF7D8B"/>
    <w:rsid w:val="00B01A47"/>
    <w:rsid w:val="00B127AD"/>
    <w:rsid w:val="00B12E52"/>
    <w:rsid w:val="00B16342"/>
    <w:rsid w:val="00B2212F"/>
    <w:rsid w:val="00B24F02"/>
    <w:rsid w:val="00B26D69"/>
    <w:rsid w:val="00B47730"/>
    <w:rsid w:val="00B521D8"/>
    <w:rsid w:val="00B70CD4"/>
    <w:rsid w:val="00B75455"/>
    <w:rsid w:val="00B91FBA"/>
    <w:rsid w:val="00BC1FCA"/>
    <w:rsid w:val="00BD34F7"/>
    <w:rsid w:val="00BE123C"/>
    <w:rsid w:val="00BE1DB7"/>
    <w:rsid w:val="00BE6153"/>
    <w:rsid w:val="00BF7051"/>
    <w:rsid w:val="00BF7B24"/>
    <w:rsid w:val="00C06138"/>
    <w:rsid w:val="00C30D26"/>
    <w:rsid w:val="00C45FDC"/>
    <w:rsid w:val="00C742AC"/>
    <w:rsid w:val="00C771FF"/>
    <w:rsid w:val="00C93DFD"/>
    <w:rsid w:val="00CB0664"/>
    <w:rsid w:val="00CB17EB"/>
    <w:rsid w:val="00CB71ED"/>
    <w:rsid w:val="00CC14E7"/>
    <w:rsid w:val="00CC1844"/>
    <w:rsid w:val="00D110DE"/>
    <w:rsid w:val="00D244B1"/>
    <w:rsid w:val="00D32EFD"/>
    <w:rsid w:val="00D56F0D"/>
    <w:rsid w:val="00D6570A"/>
    <w:rsid w:val="00D86D70"/>
    <w:rsid w:val="00D930C1"/>
    <w:rsid w:val="00DB7657"/>
    <w:rsid w:val="00DE1784"/>
    <w:rsid w:val="00DE5004"/>
    <w:rsid w:val="00DE64E2"/>
    <w:rsid w:val="00DE77DD"/>
    <w:rsid w:val="00DE7B65"/>
    <w:rsid w:val="00E0156D"/>
    <w:rsid w:val="00E01F23"/>
    <w:rsid w:val="00E0627D"/>
    <w:rsid w:val="00E428B8"/>
    <w:rsid w:val="00E45C0B"/>
    <w:rsid w:val="00E509A9"/>
    <w:rsid w:val="00E50D32"/>
    <w:rsid w:val="00E52E61"/>
    <w:rsid w:val="00E55794"/>
    <w:rsid w:val="00E660CF"/>
    <w:rsid w:val="00E6640E"/>
    <w:rsid w:val="00E92B76"/>
    <w:rsid w:val="00E95A54"/>
    <w:rsid w:val="00E96939"/>
    <w:rsid w:val="00ED3284"/>
    <w:rsid w:val="00F241FC"/>
    <w:rsid w:val="00F2799A"/>
    <w:rsid w:val="00F36DD5"/>
    <w:rsid w:val="00F54E4F"/>
    <w:rsid w:val="00F57EBC"/>
    <w:rsid w:val="00F632E9"/>
    <w:rsid w:val="00F723F2"/>
    <w:rsid w:val="00FA5FB8"/>
    <w:rsid w:val="00FC415C"/>
    <w:rsid w:val="00FC693F"/>
    <w:rsid w:val="00FD5FC8"/>
    <w:rsid w:val="00FF3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3A197"/>
  <w14:defaultImageDpi w14:val="300"/>
  <w15:docId w15:val="{2041BB91-F410-4FF3-92A4-A67C5F5D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entury Gothic" w:eastAsia="Century Gothic" w:hAnsi="Century Gothic" w:cs="Century Gothic"/>
      <w:sz w:val="20"/>
      <w:lang w:val="es-BO" w:eastAsia="es-B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9664CB"/>
    <w:rPr>
      <w:sz w:val="16"/>
      <w:szCs w:val="16"/>
    </w:rPr>
  </w:style>
  <w:style w:type="paragraph" w:styleId="Textocomentario">
    <w:name w:val="annotation text"/>
    <w:basedOn w:val="Normal"/>
    <w:link w:val="TextocomentarioCar"/>
    <w:uiPriority w:val="99"/>
    <w:semiHidden/>
    <w:unhideWhenUsed/>
    <w:rsid w:val="009664CB"/>
    <w:rPr>
      <w:szCs w:val="20"/>
    </w:rPr>
  </w:style>
  <w:style w:type="character" w:customStyle="1" w:styleId="TextocomentarioCar">
    <w:name w:val="Texto comentario Car"/>
    <w:basedOn w:val="Fuentedeprrafopredeter"/>
    <w:link w:val="Textocomentario"/>
    <w:uiPriority w:val="99"/>
    <w:semiHidden/>
    <w:rsid w:val="009664CB"/>
    <w:rPr>
      <w:rFonts w:ascii="Century Gothic" w:eastAsia="Century Gothic" w:hAnsi="Century Gothic" w:cs="Century Gothic"/>
      <w:sz w:val="20"/>
      <w:szCs w:val="20"/>
      <w:lang w:val="es-BO" w:eastAsia="es-BO"/>
    </w:rPr>
  </w:style>
  <w:style w:type="paragraph" w:customStyle="1" w:styleId="TituloPlanAnio">
    <w:name w:val="TituloPlanAnio"/>
    <w:basedOn w:val="Normal"/>
  </w:style>
  <w:style w:type="paragraph" w:customStyle="1" w:styleId="TituloPlanAsignatura">
    <w:name w:val="TituloPlanAsignatura"/>
    <w:basedOn w:val="Normal"/>
  </w:style>
  <w:style w:type="paragraph" w:customStyle="1" w:styleId="GrupoCuadros">
    <w:name w:val="GrupoCuadros"/>
    <w:basedOn w:val="Normal"/>
    <w:qFormat/>
  </w:style>
  <w:style w:type="paragraph" w:customStyle="1" w:styleId="TituloCuadro">
    <w:name w:val="TituloCuadr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5" Type="http://schemas.openxmlformats.org/officeDocument/2006/relationships/webSettings" Target="webSettings.xml"/><Relationship Id="rId82" Type="http://schemas.openxmlformats.org/officeDocument/2006/relationships/theme" Target="theme/theme1.xml"/><Relationship Id="rId56" Type="http://schemas.openxmlformats.org/officeDocument/2006/relationships/header" Target="header20.xml"/><Relationship Id="rId3"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7" Type="http://schemas.openxmlformats.org/officeDocument/2006/relationships/footer" Target="footer20.xml"/><Relationship Id="rId81" Type="http://schemas.openxmlformats.org/officeDocument/2006/relationships/fontTable" Target="fontTable.xml"/><Relationship Id="rId4" Type="http://schemas.openxmlformats.org/officeDocument/2006/relationships/settings" Target="settings.xml"/><Relationship Id="rId7" Type="http://schemas.openxmlformats.org/officeDocument/2006/relationships/endnotes" Target="endnotes.xml"/><Relationship Id="rId2" Type="http://schemas.openxmlformats.org/officeDocument/2006/relationships/numbering" Target="numbering.xml"/></Relationships>
</file>

<file path=word/_rels/header2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Pages>
  <Words>356176</Words>
  <Characters>1958973</Characters>
  <Application>Microsoft Office Word</Application>
  <DocSecurity>0</DocSecurity>
  <Lines>16324</Lines>
  <Paragraphs>4621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Curricular - Rediseño Curricular de la Carrera de Contaduría Pública</vt:lpstr>
      <vt:lpstr/>
    </vt:vector>
  </TitlesOfParts>
  <Company/>
  <LinksUpToDate>false</LinksUpToDate>
  <CharactersWithSpaces>2310528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Curricular - Rediseño Curricular de la Carrera de Contaduría Pública</dc:title>
  <dc:subject/>
  <dc:creator>Carrera de Contaduría Pública - UMSA</dc:creator>
  <cp:keywords/>
  <dc:description/>
  <cp:lastModifiedBy>Roberto Mauricio Ramos Callisaya</cp:lastModifiedBy>
  <cp:revision>24</cp:revision>
  <cp:lastPrinted>2026-10-21T13:24:00Z</cp:lastPrinted>
  <dcterms:created xsi:type="dcterms:W3CDTF">2013-12-23T23:15:00Z</dcterms:created>
  <dcterms:modified xsi:type="dcterms:W3CDTF">2026-10-21T13:27:00Z</dcterms:modified>
  <cp:category/>
</cp:coreProperties>
</file>