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CPA-203 Contabilidad de Tributos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CPA-203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Tributos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CPA-203.docx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CPA-203 Contabilidad de Tributos.docx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Administracion Tributaria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Administración Tributaria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determinando su objeto, sujeto. Conforme a la normativa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determinando su objeto y su sujeto conforme a la normativa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inmuebles y vehículos. Y tasas, patentes aplicables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inmuebles y vehículos, y las tasas y patentes aplicables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registros contables y Sujetos no obligados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registros contables y sujetos no obligados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 Resto de Contribuyentes (Sujetos pasivos)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 resto de contribuyentes (sujetos pasivos)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liquidación de tributos nacionales departamentales y municipales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liquidación de tributos nacionales, departamentales y municipales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tributaria, Aportes Patronales y Beneficios Sociales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tributaria, aportes patronales y beneficios sociales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2 y no cumple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procesos en gerundio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(2 inversiones)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encadena cinco verbos conjugados separados por punto y coma (interpreta y aplica; liquida; determina y concilia; utiliza; controla) sin procesos en gerundio ni contexto boliviano explícito del sujeto, lo que no sigue la estructura de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con un verbo principal ('Liquida los tributos…') y los demás procesos en gerundio, cerrando con las condiciones de calidad.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2, evidencia 2.1 / Producto 7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es 'Planilla tributaria del RC-IVA con el cuadro de retenciones', pero la rúbrica se titula 'Planilla: Sueldos y salarios, tributaria, Aportes Patronales y Beneficios Sociales, y retenciones' y sus criterios no evalúan sueldos, aportes ni beneficios.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Igualar el título de la rúbrica al del producto.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2, evidencia 2.2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explicar ante el curso el procedimiento de declaración y pago, mientras el producto es una lista de verificación de la documentación de respaldo.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el producto a la exposición del procedimiento o la evidencia a la elaboración de la lista de verificación.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denomina a la Ley N° 843 'Sistema Tributario Boliviano'; su nombre es Ley de Reforma Tributaria, como figura en la propia bibliografía.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Escribir 'Ley N° 843 de Reforma Tributaria (texto ordenado vigente)'.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 (Tema 1)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atribuye la modificación de los artículos 59 y 60 del Código Tributario solo a la Ley N° 1733 de 2026, cuando esos artículos fueron modificados por las Leyes 291, 317 y 812 que figuran en la bibliografía.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la secuencia de modificaciones y verificar el alcance real de la Ley 1733 sobre la prescripción.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(Tema 5) frente a E4 (Tema 11)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mismo impuesto municipal se llama 'Impuesto Municipal a las Transferencias' en el Tema 5 e 'Impuesto Municipal a la Transferencia Onerosa… IMTO' en el Tema 11.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Unificar la denominación según la ley municipal que se tome de referencia.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Incluye entradas sin autor ni título identificable ('Normas tributarias relacionadas con la preparación de estados financieros'), una obra sin ciudad ni editorial (Valdez Montoya, 2025) y enlaces a sitios privados (pixilegal, lexivox) en lugar de la Gaceta Oficial.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 la entrada genérica, completar los datos y preferir la Gaceta Oficial o el portal del SIN.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3: 'Prácticas de llenado de formularios de los regímenes especiales. (C)'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una práctica: corresponde (P) y, si se hace en la plataforma, (P, T).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10: 'Base imponible y valuación…' y 'Liquidación del Impuesto a la Transmisión Gratuita de Bienes. (C)'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Valuar y liquidar son procedimentales; marcados solo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11: 'IMTO: objeto, sujeto y liquidación (C)', 'Tasas y patentes… liquidación (C)' y 'Consulta y liquidación… en la plataforma virtual del RUAT. (C, T)'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liquidación y la operación de la plataforma son procedimentales; falta (P).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6: 'Elaboración de la planilla de sueldos… planilla tributaria del RC-IVA… (P, A)'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(A) sin conducta esperada ni criterio de rúbrica que la observe.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9: 'Análisis crítico del efecto de los impuestos… (P)'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análisis es cognitivo; corresponde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archivo y la conservación de facturas y comprobantes ya se tratan en CPA-101 Contabilidad Básica (deberes formales de conservación) y en DER-201 Derecho Tributario.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1, y E2, Tema 4 (deuda tributaria)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Código Tributario, obligación tributaria, ilícitos, prescripción y deuda tributaria (mantenimiento de valor, intereses, sanciones) repiten DER-201 Derecho Tributario y Legislación Aduanera (Elementos 2 y 3).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6 (planilla de sueldos y RC-IVA)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planilla de sueldos, la planilla tributaria del RC-IVA y los aportes patronales repiten CPA-201 (E7, Tema 17) y DER-102 (planilla de sueldos en hoja de cálculo).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9, frente al informe de la subcomisión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itinerario mantiene el 'Impuesto a la Participación en Juego', que el informe declara haber retirado por no vigente.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Estrategias de evaluación, sumativa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Incluye 'asistencia' como componente sumativo, mientras los criterios de calificación asignan el 100 % a los productos.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técnicamente rico y actualizado en la normativa tributaria boliviana, con buen uso de plataformas virtuales y una conciliación contable-fiscal bien planteada. Debilitan la cadena la unidad de competencia sin la estructura de la guía, varias marcas (C) en contenidos de liquidación, la rúbrica del Producto 7 desalineada y la superposición con DER-201, CPA-201 y DER-102; el peso del E2 (55 %) concentra la evaluación en un solo elemento.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