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CPA-407 Auditoría Financiera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CPA-407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CPA-407.docx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CPA-407 Auditoría Financiera.docx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proceso de dopción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proceso de adopción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profesional, civil) y penal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profesional, civil y penal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opinión profesión a partir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opinión profesional a partir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corregidas un caso práctico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corregidas de un caso práctico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enfoque del Auditoria.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enfoque de la auditoría.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Planifica la Auditoría con base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Planifica la auditoría con base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Valoración del Riesgo de Auditoría;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Valoración del riesgo de auditoría.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riesgos identificados, con las partidas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riesgos identificados con las partidas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riesgos inherentes (P)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riesgos inherentes. (P)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riesgo de control interno (P)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riesgo de control interno. (P)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auditoría a aplicar (P)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auditoría a aplicar. (P)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del Informe del auditor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del informe del auditor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Párrafo pegado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referencias pegadas en una línea («…https://www.auditores.org.bo Deloitte (2019)…»)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separó en dos párrafos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16 de los 21 controles, cumple en parte 3 y no cumple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encabezado incluye el desglose de los nombres de las siglas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de 164 contenidos sin marca C, P, A o T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falta la columna «En clase»; 4 columnas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 de 15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«a través»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y E2, Productos 1 a 8 / sus rúbricas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rúbricas no corresponden a los productos de la cadena. Por ejemplo, el Producto 3 (informe sobre un portafolio de empresas) se evalúa como 'Esquema de los marcos de referencia vigentes' con exposición en equipo, y el Producto 4 (fichas normativas por sector) como 'Resumen de responsabilidades sobre el marco aplicable'.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Rehacer las rúbricas de los Productos 1 a 8 con el nombre y los criterios propios de cada producto.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2 / Productos 7 y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rúbrica del Producto 7 (papel de trabajo de independencia) evalúa hechos y responsabilidad profesional, civil y penal, que corresponden al Producto 8. La rúbrica del Producto 8 evalúa la aceptación de clientes, que corresponde a la evidencia 2.2.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Intercambiar o reescribir los criterios para que cada rúbrica responda a su producto.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2, evidencias 2.1 y 2.2 / Productos 11 y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trata de la opinión y del contenido del informe, pero sus evidencias asocian aseveraciones con riesgos y comparan el enfoque para entidades menos complejas. Además, la opinión y el informe ya se evalúan en E6.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Reescribir el criterio 2 de E3 sobre aseveraciones y entidades menos complejas.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2, evidencia 2.2 / Producto 16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16 está redactado como acción ('Establece los enfoques...') y la rúbrica lo llama 'Memorando de planificación'. Además, la rúbrica del Producto 15 evalúa procedimientos analíticos, que no figuran en la evidencia 2.1.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Nombrar el Producto 16 'Memorando de planificación con la estrategia global y el enfoque de auditoría' y alinear la rúbrica del Producto 15 con la matriz de valoración del riesgo.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enunciado del elemento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tiene dos redacciones alternativas separadas por '/': 'Valora los riesgos...' y 'Planifica la Auditoría...'.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Dejar una sola redacción.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escribe 'Normas de Auditoría Generalmente Aceptadas en Bolivia (NCGA)'; NCGA es la sigla de las normas de contabilidad, no de las de auditoría.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NAGA o escribir el nombre sin sigla.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IAASB (2025) y (2026)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cita 'Manual de Pronunciamientos Internacionales de Control de Calidad' y 'Handbook of International Quality Control'; desde 2022 el título usa 'Gestión de la Calidad' / 'Quality Management'.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Actualizar los títulos.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IESBA (2025)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'Código de Ética para Contadores Profesionales' es el título anterior; el vigente es 'Código Internacional de Ética para Profesionales de la Contabilidad (incluidas las Normas Internacionales de Independencia)'.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el título.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Arens (1996), Slosse (1995), Mantilla (2004) y Whittington (2005) son anteriores a las NIA clarificadas y a la NIA 315 revisada.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por ediciones recientes.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 'Desarrollo de la profesión de la contaduría pública. (P)'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 un contenido histórico y descriptivo; corresponde (C).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 sobre requisitos éticos, Código de Ética y responsabilidad ante clientes y terceros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(C, A) pero solo describen normas o responsabilidades, sin una conducta observable. E2 y E3 son casi enteramente (C) pese a que sus criterios exigen evaluar y aplicar.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'Herramientas tecnológicas y uso del muestreo', 'Documentos electrónicos' y 'Ventajas de la automatización'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(T) pero solo mencionan la tecnología sin exigir operarla.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 y E5,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responsabilidad respecto al fraude (NIA 240), las confirmaciones externas y la NIA 530 son contenidos centrales de esta asignatura y ya figuran en sus contenidos; no son circunstanciales.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'Uso de herramientas digitales y de inteligencia artificial en las firmas de auditoría'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dicta en CPA-505 Auditoría Digital, Ciberseguridad y Tecnologías Emergentes.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'Responsabilidad del auditor independiente frente a sus clientes y a terceros'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Repite el contenido 'Responsabilidad ante sus clientes y terceros' del mismo elemento.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Solo hay cuatro columnas; falta la de actividades 'En clase'.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Estrategias de evaluación y criterios de calificación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evaluación sumativa menciona controles de lectura y asistencia, exámenes parciales y examen final, lo que no concuerda con la calificación por productos y rúbricas.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(criterio 2, Producto 7)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evaluación de amenazas a la independencia y salvaguardas según el Código del IESBA repite lo que dicta CPA-406 Ética e Independencia Profesional en el mismo año. El control interno (componentes, diseño e implementación) de E4 se superpone con CPA-408.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conocimiento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contenidos no están numerados, a diferencia del formato de la guía.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4.6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Redacción que decide la comisión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evidencia 1.2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«marcos de imagen presentación razonable»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Propuesta: «marcos de presentación razonable»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contenido técnico de auditoría es amplio y está actualizado (NIGC, NIA para entidades menos complejas, NIA 240 y 570 revisadas). La cadena tiene fallas serias: las rúbricas de E1 y E2 no corresponden a sus productos, el criterio 2 de E3 no corresponde a sus evidencias y E4 tiene dos enunciados. También falta la columna 'En clase' y varias marcas (A) y (T) no se sostienen.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