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CPA-408 Auditoría Interna, Control Interno y Gestión de Riesgos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CPA-408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Interna, Control Interno y Gestión de Riesgos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Auditoría Interna, Control Interno, Gestión de Riesgos y Gobierno Corporativo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Aseguramiento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CPA-408.docx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CPA-408 Auditoría Interna, Control Interno y Gestión de Riesgos.docx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comparativo de la e organizativa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Cuadro comparativo de la estructura organizativa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Unidad de Auditoría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Auditoría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Documento ded Memorándum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Documento de Memorándum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valorando los riesgos, para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y valora los riesgos para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control interno y auditoria interna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control interno y auditoría interna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COSO -ERM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COSO-ERM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tecnologías: inteligencia Artificial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tecnologías: inteligencia artificial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riesgos: Probabilidad de ocurrencia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riesgos: probabilidad de ocurrencia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recomendaciones, sustentado en evidencias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recomendaciones, sustentados en evidencias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Seguimiento a cumplimiento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Informe de seguimiento al cumplimiento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control interno: COSO, y otros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control interno: COSO y otros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prioridades, y asignación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prioridades y asignación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Párrafo partido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Título del Producto 10 partido en dos párrafos («Producto 10: Cuadro de» / «determinación del apetito…»)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unió en un solo párrafo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 (antes: Times New Roman).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16 de los 21 controles, cumple en parte 1 y no cumple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nombre «Auditoría Interna, Control Interno, Gestión de Riesgos y Gobierno Corporativo» frente a «Auditoría Interna, Control Interno y Gestión de Riesgos» en la malla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referencia al contexto boliviano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21 rúbricas sin exactamente tres criterios; 24 rúbricas con niveles distintos de 1–50, 51–80 y 81–100 (p. ej., «Criterio Insuficiente (0–50) Suficiente (51–80) Destacado (81–100)»)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 básica fuera de orden alfabético (2 inversiones); 4 de 20 referencias básicas anteriores a 2016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(10), «a través» (2)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E6, criterio 1, evidencia 1.1 / rúbrica del Producto 21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pide objetivo, objeto, alcance, metodología y programa, pero la rúbrica evalúa 'Riesgo y materialidad', ausentes de la evidencia y poco propios de la auditoría interna.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el criterio por uno sobre objetivo, alcance y metodología del memorándum.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criterio 2, evidencia 2.2 / Producto 12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exige aplicar IA, Big Data, Machine Learning, RPA y Blockchain, pero la rúbrica del Producto 12 no tiene ningún criterio que evalúe ese uso.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Añadir un criterio sobre la herramienta empleada y la verificación de sus resultados, o limitar la evidencia a lo que se evalúa.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1, evidencia 1.2 / Producto 14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evidencia trata solo de las funciones de aseguramiento, pero el producto y la rúbrica incluyen también el asesoramiento.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Incluir el asesoramiento en la evidencia 1.2.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de los Productos 1 a 24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mayoría de las rúbricas tiene dos criterios, aunque los criterios de calificación dicen 'tres criterios'; solo los Productos 4, 8 y 17 tienen tres.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Completar un tercer criterio en cada rúbrica (por ejemplo, actitudinal o de presentación).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Recursos para el aprendizaje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'Código Internacional de Ética para Contadores Profesionales' es el título anterior; el vigente es 'Código Internacional de Ética para Profesionales de la Contabilidad'.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Actualizar el título.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a E3, contenidos con (C, A)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(A) contenidos solo descriptivos como 'Gestión institucional, desempeño y generación de valor', 'Principios y buenas prácticas de Gobierno Corporativo', 'Dirección estratégica, supervisión y rendición de cuentas' y 'Cultura de riesgos', sin conducta observable.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'Tecnologías emergentes aplicadas a la gestión de riesgos...' (C, T); E5, 'Elaboración, aprobación y seguimiento del POA' (P, T)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primero solo menciona las tecnologías; el segundo no indica qué herramienta se opera.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'Teorías y escuelas del pensamiento organizacional'; E2, 'Teorías del control organizacional...'; E3, 'Teorías ... del comportamiento organizacional'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dictan en ADM-101 Administración General y ADM-301 Desarrollo Organizacional y Comportamiento Organizacional.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'Metodologías de muestreo aplicadas a las pruebas de cumplimiento'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muestreo se dicta en MAT-301 Estadística y en CPA-407 Auditoría Financiera.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'Nociones de ciberseguridad...' y 'Metodologías y herramientas tecnológicas... IA, Big Data, ML, RPA y Blockchain'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dictan en CPA-505 Auditoría Digital, Ciberseguridad y Tecnologías Emergentes; el segundo repite además un contenido del mismo elemento.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 y E3, marcos COSO, COCO, COSO-ERM e ISO 31000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Repiten como circunstanciales los contenidos centrales de sus propios elementos.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'Ley N° 1178 y el Régimen de Responsabilidad por la Función Pública'; E6, 'Nociones sobre auditoría: técnicas, procedimientos, referenciación, marcas y papeles de trabajo'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dictan en CPA-304 y CPA-504 Auditoría Gubernamental, y en CPA-407 Auditoría Financiera, respectivamente.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nombre añade 'y Gobierno Corporativo' respecto de la malla ('Auditoría Interna, Control Interno y Gestión de Riesgos'), y el informe de la subcomisión usa el nombre de la malla.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 y criterios de calificación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Las rúbricas usan 'Insuficiente (0–50)', mientras que los criterios de calificación y la guía dicen 1 a 50. Los criterios de calificación dicen además que los 'tres criterios' corresponden a cuatro saberes (conocimiento, procedimiento, actitud y tecnología).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 y E2 frente a CPA-501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FODA, PESTEL, Porter, el Modelo de las Tres Líneas, gobierno corporativo, COSO e ISO 31000 se repiten casi igual en CPA-501 Auditoría Operativa.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 un itinerario completo y con normativa actualizada: Normas Globales de Auditoría Interna 2024, COSO 2013, COSO ERM 2017, ISO 31000:2018, Tres Líneas 2020 y APS. Tiene buenos recursos tecnológicos y extensión universitaria. Debe ajustar el nombre a la malla o justificarlo, completar las rúbricas a tres criterios y depurar los circunstanciales, que en buena parte se dictan en otras asignaturas. Para cuarto año abusa de verbos como 'comprende', 'conoce' y 'describe', incluso en la unidad de competencia y en E4 a E6.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