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CPA-505 Auditoría Digital, Ciberseguridad y Tecnologías Emergentes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CPA-505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Digital, Ciberseguridad y Tecnologías Emergentes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CPA-505.docx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CPA-505 Auditoría Digital, Ciberseguridad y Tecnologías Emergentes.docx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requerimientos de los STAKEHOLDERS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requerimientos de los stakeholders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considerando un FRAMEWORK como COBIT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considerando un framework como COBIT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extremo a extremo de la Organización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extremo a extremo de la organización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comunicando los resultados con informe Preliminar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comunicando los resultados con un informe preliminar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Software de auditoría generalizados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Software de auditoría generalizado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el marco del NIST y compartiendo con CMMI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el marco del NIST y comparando con CMMI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recuerda pasos de Infraestructura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recuerda los pasos de la infraestructura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20 de los 21 controles, cumple en parte 0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(1 inversiones); 4 de 21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 / evidencias 2.1 y 2.2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pide revisar los objetivos de control de las bases de datos, pero las evidencias y productos son modelar la base de datos y hacer consultas SQL: diseño, no evaluación de controles.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Reformular el criterio ('Modela y consulta la base de datos de un sistema contable, verificando la integridad de los datos extraídos') o cambiar las evidencias hacia la evaluación de los controles de la base de datos.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1, evidencia 1.1 / Producto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'Revisa conceptos de…' no es observable y no tiene modalidad. El Producto 1 junta dos productos ('Análisis…' y 'Verificación de la Infraestructura de TI'), y su rúbrica repite la del P2 ('Utilidad contable', 'Presentación: El cuadro es desordenado'), aunque no es un cuadro.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Reformular como una evidencia observable con un solo producto (por ejemplo, 'Informe de verificación de la infraestructura de TI de una entidad') y una rúbrica propia.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2, evidencia 2.2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Evaluar el respaldo, la continuidad y la respuesta ante incidentes de ciberseguridad no corresponde al criterio 2 (nivel de riesgo de control y pruebas de control de aplicaciones). Encaja mejor en el E5.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por una evidencia de documentación del nivel evaluado del riesgo de control y del ajuste de las pruebas sustantivas, o reformular el criterio.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2, evidencia 2.2 / Producto 20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trata solo de los riesgos de sesgo y explicabilidad de un algoritmo de IA. El producto es un informe de deficiencias de ciberseguridad y de tecnologías emergentes, y su rúbrica evalúa además la cadena de bloques.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la evidencia a 'Comunica a la dirección las deficiencias de ciberseguridad, IA y cadena de bloques…' o limitar el producto y la rúbrica a la IA.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 / evidencias 1.1 y 1.2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evalúa la auditoría continua, pero ninguna evidencia ni producto la trata. La evidencia 1.1 dice 'minería de datos con procesos' cuando el contenido es minería de procesos.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la auditoría continua en una evidencia y usar el término 'minería de procesos'.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contenidos, 'Marco COSO: … principios y puntos de interés'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versión en español del COSO 2013 los llama 'puntos de enfoque' (points of focus).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a 'puntos de enfoque'.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contenidos, 'Normas emitidas por la ASFI y por la SPVS, actualmente…'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 a la extinta SPVS como emisora de normas. Lo vigente es la APS (Autoridad de Fiscalización y Control de Pensiones y Seguros).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'Normas emitidas por la ASFI y por la APS…'.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'NTC-ISO-IEC 27001'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NTC es la designación colombiana (ICONTEC). En Bolivia la norma la adopta IBNORCA (NB/ISO/IEC 27001). Además, 'ISO/IEC 27001.' sin datos duplica la entrada de la ISO/IEC 27001:2022.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por la NB/ISO/IEC 27001 de IBNORCA y eliminar la entrada duplicada.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IAASB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 el Handbook ediciones 2018 y 2021 ('Quality Control'). Desde la edición 2022 el título es 'Handbook of International Quality Management…' (NIGC 1). Las guías para PYMES de 2011 y 2018 son redundantes.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el Handbook del año más reciente y una sola guía.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'COBIT (s.f.)' (tres entradas) e 'ISACA (2019) Manual … CISA. 26a ed.'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COBIT no es un autor: es ISACA (2018/2019). La 26.ª edición del manual CISA no es la de 2019 (la de 2019 es la 27.ª).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el autor, el año y la edición vigente.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'Consultas de extracción de datos con fines de auditoría… (C, A)'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2.2 ejecuta las consultas en el laboratorio; corresponde (P, T), y (A) solo si se explicita el resguardo de los datos.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'Modelo conceptual… modelo físico en SQL. (C)' y 'El rol del contador público… (P)'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primero se opera en el laboratorio (falta P, T). El segundo es conceptual (C), no procedimental.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'Comunicación de las deficiencias… (P, T)'; E2, 'Normas de gestión de la continuidad… (C, T)'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(T) sin operar ninguna herramienta. En cambio, 'Minería de procesos… (P)' se hace en el laboratorio y le falta la (T).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'Fundamentos de arquitectura de computadoras y de sistemas operativos'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Ya se dicta en CPA-102 (hardware y software, arquitectura de entrada-proceso-salida).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COSO 2013, COSO ERM 2017 e ISO 31000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son circunstanciales, pero repiten íntegramente CPA-408 (E1 COSO, E3 COSO-ERM e ISO 31000), que es prerrequisito. La NIA 315 se dicta en CPA-407. Deberían tratarse solo en su aplicación al entorno de TI.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 y E4,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'Evaluación de la globalización en las operaciones de negocio. (P)' aparece dos veces (Temas 11-13 y 14-16) y no se relaciona con el control interno de sistemas ni con las TAAC.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frente a CPA-102 y CPA-404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modelado relacional, la normalización y el SQL repiten CPA-102 E2 (con la misma obra de De Miguel y otros). La tipología TPS/MIS/DSS/ERP/CRM repite CPA-404 E1 (Producto 1, cuadro de clasificación) y ADM-201. Para quinto año convendría partir de esos saberes y centrarse en su auditoría.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 frente a CPA-404 y CPA-305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perfiles de acceso, la segregación de funciones, las pistas de auditoría y la continuidad ya se trabajan en CPA-305 y CPA-404 (controles de aplicación). Aquí deben quedarse en la evaluación y las pruebas, no en el diseño.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un itinerario actualizado y ambicioso (NIA 315 revisada, NIEA 3402, ISO 27001:2022, NIST CSF 2.0, ISO/IEC 42001, minería de procesos), bien orientado al aseguramiento digital. Lo debilitan el E1, que repite contenidos de primer y cuarto año con verbos de bajo nivel ('Revisa conocimientos'), varias evidencias que no corresponden a su criterio (E1 C2, E3 2.2, E5 2.2) y bibliografía con designaciones o ediciones incorrectas.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