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CPA-508 Auditoría Forense, Peritaje y Prevención de Delitos Económicos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CPA-508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Forense, Peritaje y Prevención de Delitos Económicos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Forense y Prevención de Delitos Económicos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Aseguramiento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 h/semana, 80 horas presenciales al año, 4 créditos y 120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CPA-508.docx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CPA-508 Auditoría Forense, Peritaje y Prevención de Delitos Económicos.docx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auditoria (C)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auditoría. (C)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y la Auditoria Financiera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y la auditoría financiera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Normas de Auditoria Gubernamental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Normas de Auditoría Gubernamental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Aspectos General y Aspectos específicos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Aspectos generales y aspectos específicos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delito de delito informático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delito informático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Fraude en Nomina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Fraude en nómina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Definiciones(C)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Definiciones. (C)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estimaciones contables, (C)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estimaciones contables. (C)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Origen del término forense e Historia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Origen del término forense e historia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«Elemento de competencia 2:  Aplica de forma riguro…»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80 horas presenciales (HP) y un total de 120 horas de trabajo, que equivalen a 4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16 de los 21 controles, cumple en parte 3 y no cumple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nombre «Auditoría Forense y Prevención de Delitos Económicos» frente a «Auditoría Forense, Peritaje y Prevención de Delitos Económicos» en la malla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condiciones de calidad explícitas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de 83 contenidos sin marca C, P, A o T; 28 contenidos sin punto antes de la marca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fuera de orden alfabético (1 inversiones)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(8), «a través»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evidencias 1.1 a 2.2 / Productos 1 a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Ninguna evidencia corresponde a su producto. La 1.1 (aplicar pruebas sustantivas y muestreo) tiene como producto el Plan de auditoría forense; la 1.2 (entrevistar al personal), la Matriz de riesgos; la 2.1 (rastrear fondos), el Informe preliminar de hallazgos, y la 2.2 (usar software de análisis de datos), el Dossier de evidencias con cadena de custodia.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Reordenar: 1.1 «Diseña el plan…» → Producto 1; 1.2 «Elabora la matriz de riesgos…» → Producto 2; 2.1 rastreo y análisis de datos → Producto 3, y 2.2 resguardo de la evidencia → Producto 4.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Productos 7 y 8 / rúbricas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productos son la «Matriz de evaluación del Sistema de Gestión Antisoborno (ISO 37001)» y el «Informe de auditoría de cumplimiento… ISO 37001», pero sus rúbricas se titulan «Informe de conclusión de la revisión de estados financieros» e «Informe de revisión de información financiera intermedia» (NITR 2410) y evalúan incorrecciones, empresa en marcha e información intermedia.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rúbricas sobre la matriz y el informe antisoborno: requisitos de la ISO 37001, debida diligencia, canal de denuncias.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 y E2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unidad de competencia hace de la NIEA 3000 (citada como «NIA 3000») el eje del aseguramiento forense, y el elemento 2 la presenta como «eje central de atestiguamiento». Los encargos sobre materias distintas de la información histórica no responden al nombre de la asignatura ni al peritaje.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Centrar la unidad de competencia en la auditoría forense, el peritaje y la prevención, y dejar la NIEA 3000 solo como marco del informe antisoborno si se mantiene.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«Requisitos de información financiera que exigen las entidades financieras para la evaluación de créditos» no se relaciona con la NIEA 3000 ni con la ISO 37001.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competencia, E2, E3, recursos y bibliografía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«NIA 3000» no existe: la ISAE 3000 es la Norma Internacional de Encargos de Aseguramiento.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Escribir «NIEA 3000 (Revisada)» en todo el documento.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 del Producto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«NITR 2410» está mal nombrada: es la Norma Internacional de Encargos de Revisión 2410. De todos modos, esa rúbrica no corresponde al producto.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«NIER 2410», o retirarla.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3,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«La teoría pentatónica del delito» es un término inexistente («pentatónica» es un término musical). Se refiere al pentágono del fraude.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«El pentágono del fraude (Crowe) en la auditoría forense detectiva. (C)».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4, contenidos, y 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«Ley Nº 1178 de Administración y Control Gubernamental SAFCO»: el nombre oficial es «de Administración y Control Gubernamentales». En la bibliografía, además, esta ley y la Ley N° 004 quedaron fundidas en una sola entrada.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el nombre y separar las entradas, con la Ley N° 1178 de 20 de julio de 1990.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IAASB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Igual que en CPA-503: «(2020)… Edición 2018» y «(2023) Handbook of International Quality Control… Edición 2021», con años y ediciones que no concuerdan y desactualizadas. Las entradas de la NIA 3000 y la ISO 37001 no tienen autor ni año.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Citar el Handbook vigente del IAASB y la ISO 37001 con su edición.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«Leyes 004, 1390, 1178, 393, UIF/ASFI»: la UIF y la ASFI no son leyes, son entidades.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«Leyes N° 004, 1390, 1178 y 393 y normativa de la UIF y la ASFI».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Temas 1 a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unos 45 contenidos, casi todos son solo (C); el elemento central de la asignatura es descriptivo y apenas tiene (P) y (T), aunque sus evidencias exigen rastreo, análisis de datos y entrevistas.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Temas 11 y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contenidos son solo los títulos de los apartados de la norma («Introducción (C)», «Hechos posteriores (C)», «Soporte (C, P)», «Operación (C, P)»), sin el punto concreto que se enseña.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«Decreto Supremo N° 214… (C, A)»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 (A), pero solo describe una norma, sin conducta esperada.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«Nociones de Auditoría Forense y la conducta del defraudador» son el contenido central de la propia asignatura (Tema 6, perfil del defraudador), no un conocimiento circunstancial.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generales, nombre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itinerario dice «Auditoría Forense y Prevención de Delitos Económicos» y omite «Peritaje», que figura en la malla («Auditoría Forense, Peritaje y Prevención de Delitos Económicos») y en el propio informe de la subcomisión. El contenido sí trata el peritaje (E4, criterio 1, Tema 17 y Productos 13 y 14, el 16 % de la nota), así que la omisión no tiene sustento.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Restituir el nombre de la malla.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y E3 frente al nombre de la asignatura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35 % de la nota (E2: NIEA 3000 e ISO 37001; E3: NISR 4400 procedimientos acordados y NISR 4410 compilación) no corresponde a auditoría forense, peritaje ni prevención de delitos. La compilación de estados financieros de una pequeña empresa (Productos 11 y 12) no tiene relación con el nombre, y la NISR 4400 se repite en CPA-507 y CPA-509 («Servicios Relacionados»).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Trasladar el elemento 3 a CPA-509 o retirarlo, y ampliar el peritaje.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Numeración de temas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temas saltan del 12 al 15; no hay Temas 13 ni 14. Parece que se retiraron los temas de revisión (NIER 2400 y 2410), pero quedaron sus rúbricas en los Productos 7 y 8.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y E4 frente a CPA-504 y CPA-509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Normas de Auditoría de Cumplimiento de la Contraloría General del Estado y la determinación de responsabilidades se dictan en CPA-504. El sistema de prevención ante la UIF y el oficial de cumplimiento se repiten en CPA-509 (elemento 4).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está en orden alfabético y tiene entradas sin autor ni año («NIA 3000…», «Estándares Internacionales ISO 37001…», «Otras normas legales aplicables»).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4.6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Redacción que decide la comisión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contenidos, y 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«Control Gubernamental SAFCO»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Propuesta: «Control Gubernamentales (SAFCO)»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Los elementos 1 y 4 (auditoría forense, peritaje y prevención) tienen buen material y rúbricas cuidadas, pero el elemento 1 rompe la cadena evidencia-producto y es casi todo cognitivo. El 35 % de la asignatura (NIEA 3000, ISO 37001 y NISR 4400 y 4410) se aparta del nombre y se superpone con CPA-509 y CPA-507. Hay que restituir «Peritaje» en el nombre, corregir «NIA 3000» por «NIEA 3000», rehacer las rúbricas de los Productos 7 y 8 y la numeración de los temas.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