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DER-102 Derecho Laboral y Seguridad Social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DER-102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 Laboral y Seguridad Social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Derecho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 h/semana, 80 horas presenciales al año, 5 créditos y 150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DER-102.docx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DER-102 Derecho Laboral y Seguridad Social.docx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comprensible, ordenado y completo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comprensible, ordenada y completa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Distingue entre un despido justificado (o legal) del injustificado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Distingue el despido justificado (o legal) del injustificado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 y características.( C 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 y características.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Aguinaldo de navidad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Aguinaldo de Navidad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cálculo socio-laboral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cálculo sociolaboral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«Elemento de competencia 1: Analiza los fundamentos…»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80 horas presenciales (HP) y un total de 150 horas de trabajo, que equivalen a 5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28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18 de los 21 controles, cumple en parte 1 y no cumple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gerundio; 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(1 inversiones)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 2.2 / Producto 4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trata los sujetos y los sectores reconocidos y excluidos por la Ley General del Trabajo, pero la evidencia 2.2 usa el verbo no observable 'Conoce' y su producto es un organigrama estructural y funcional, tema de ADM-101; la rúbrica evalúa además 'Exposición' de un organigrama.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Reformular 2.2 como 'Identifica en un caso la relación de dependencia y subordinación de los trabajadores de una empresa' con un producto como 'Ficha de calificación de la relación laboral'.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criterio 1 y E2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Ambos criterios empiezan con 'Comprende', verbo no observable que la guía pide evitar.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'Explica' o 'Distingue'.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Producto 2 /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producto es una ficha, pero el criterio 'Presentación' de su rúbrica habla de 'El cuadro' (copiado de la rúbrica 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el criterio sobre la ficha.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1.1 / Producto 5 y su rúbrica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analizar un contrato, pero el producto es 'Contrato individual de trabajo de una entidad' y la rúbrica evalúa su redacción e incorporación de cláusulas, es decir, elaborarlo.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la evidencia a 'Elabora un contrato individual de trabajo con sus requisitos esenciales' o el producto a 'Informe de análisis del contrato'.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Producto 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rótulo '(reglamento interno)' confunde el cuadro de derechos y obligaciones del contrato con el reglamento interno de la empresa, que es otro documento.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 el paréntesis o crear un producto propio sobre el reglamento interno.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2.1 / Producto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boleta de pago mensual incluye el aguinaldo, que es un pago anual con su propia planilla; además la rúbrica 12 evalúa 'la prima', que no figura en la evidencia 2.2.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Separar el aguinaldo de la boleta mensual y alinear la rúbrica 12 con los conceptos de la evidencia.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evidencias 1.1 y 1.2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incluye la suspensión del contrato, pero ninguna evidencia ni producto la trabaja (solo aparece en un Destacado de la rúbrica 14).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la suspensión en la evidencia 1.2 y en el Producto 14.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Producto 18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de producto es 'Informe de riesgos ocupacionales', pero la rúbrica lo llama 'Mapa de riesgos ocupacionales' y lo evalúa como 'cuadro'.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Unificar el producto (por ejemplo, 'Mapa de riesgos ocupacionales del centro de trabajo').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7 y evidencia 2.2: 'Derechos laborales del trabajador según la NIC 19'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NIC 19 no establece derechos laborales; prescribe la contabilización y revelación de los beneficios a los empleados, cuyo origen son la ley y el contrato.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'Beneficios a los empleados derivados de la ley laboral y su reconocimiento contable (NIC 19)' o retirarlo (se dicta en CPA-301).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evidencia 2.1 / Producto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 'renta de vejez', término del sistema de reparto anterior; la Ley N° 065 de Pensiones habla de 'pensión de vejez' (como dicen los contenidos y la rúbrica).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Cambiar a 'pensión de vejez' en la evidencia y en el producto.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contenidos: 'Algoritmos. ( P, T 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 sin objeto ni herramienta; es la única (T) de la asignatura y no indica qué se opera.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Asignatura en conjunto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hay una marca (T), aunque las actividades prevén planillas y liquidaciones en hoja de cálculo; faltan contenidos (P, T) como 'Planilla de sueldos y liquidación de beneficios sociales en hoja de cálculo'.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E5, contenidos: 'Seguro de riesgos ocupacionales... grados de incapacidad. ( C, A )'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 descriptivo y no menciona conducta; la (A) no tiene sustento.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 6, 7 y 8 (principios del derecho laboral, (C, A))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Describen principios jurídicos sin conducta esperada; la (A) solo se sostendría si se redacta la conducta (por ejemplo, respeto a la irrenunciabilidad de derechos al liquidar).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 7 / evidencia 2.2 / Producto 8 (NIC 19)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NIC 19 Beneficios a los Empleados se dicta en CPA-301 Contabilidad Internacional (Tema 22); en primer año el estudiante aún no tiene la base contable.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evidencia 2.2 / Producto 4 (organigrama)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organigramas y su elaboración se dictan en ADM-101 Administración General.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contenidos: 'salario y aportes de ley, y régimen tributario'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RC-IVA y la planilla tributaria se dictan en CPA-203 Contabilidad de Tributos; basta una mención del descuento.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Contenidos de E3, E4 y E5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marcas se escriben con espacios ('( C )', '( C, P)', '(C )') y los contenidos no van numerados, a diferencia de E1 y E2 ('(C)', lista numerada).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2, 4, 8, 13 y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nombres de los productos difieren entre la evidencia y la rúbrica (por ejemplo, 'causas motivantes' / 'causales motivantes'; 'renta de vejez' / 'pensión').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incluye la NIC 19, aunque es contenido de E2; varias normas no llevan año y figura un 'Decreto Supremo, de 30 de agosto de 1927' sin número ni título.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sólido en lo laboral boliviano (Ley General del Trabajo, DS 28699, DS 0110, Ley 065, Gestora Pública) y con buenos productos de cálculo en E3 y E4. Necesita corregir E1 (organigrama ajeno al criterio, verbos 'Comprende' y 'Conoce'), retirar o reformular la NIC 19, que se dicta en CPA-301, y añadir contenidos tecnológicos reales.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