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14:paraId="350F0A4F" w14:textId="77777777" w:rsidR="00C911FE" w:rsidRPr="00515A55" w:rsidRDefault="00023070">
      <w:pPr>
        <w:spacing w:after="60" w:line="240" w:lineRule="auto"/>
        <w:rPr>
          <w:rFonts w:ascii="Century Gothic" w:hAnsi="Century Gothic" w:cs="Century Gothic" w:eastAsia="Century Gothic"/>
          <w:sz w:val="20"/>
          <w:szCs w:val="20"/>
          <w:lang w:val="es-ES"/>
        </w:rPr>
      </w:pPr>
      <w:r w:rsidRPr="00515A55">
        <w:rPr>
          <w:rFonts w:ascii="Century Gothic" w:hAnsi="Century Gothic" w:cs="Century Gothic" w:eastAsia="Century Gothic"/>
          <w:i/>
          <w:iCs/>
          <w:sz w:val="20"/>
          <w:szCs w:val="20"/>
          <w:lang w:val="es-ES"/>
        </w:rPr>
        <w:t>Nivel: Licenciatura en Contaduría Pública</w:t>
      </w:r>
    </w:p>
    <w:p w14:paraId="350F0A50" w14:textId="77777777" w:rsidR="00C911FE" w:rsidRPr="00515A55" w:rsidRDefault="00023070">
      <w:pPr>
        <w:spacing w:after="60" w:line="240" w:lineRule="auto"/>
        <w:jc w:val="center"/>
        <w:rPr>
          <w:rFonts w:ascii="Century Gothic" w:hAnsi="Century Gothic" w:cs="Century Gothic" w:eastAsia="Century Gothic"/>
          <w:sz w:val="20"/>
          <w:szCs w:val="20"/>
          <w:lang w:val="es-ES"/>
        </w:rPr>
      </w:pPr>
      <w:r w:rsidRPr="00515A55">
        <w:rPr>
          <w:rFonts w:ascii="Century Gothic" w:hAnsi="Century Gothic" w:cs="Century Gothic" w:eastAsia="Century Gothic"/>
          <w:b/>
          <w:bCs/>
          <w:sz w:val="20"/>
          <w:szCs w:val="20"/>
          <w:lang w:val="es-ES"/>
        </w:rPr>
        <w:t>QUINTO AÑO</w:t>
      </w:r>
    </w:p>
    <w:tbl>
      <w:tblPr>
        <w:tblW w:w="9405"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10" w:type="dxa"/>
          <w:right w:w="10" w:type="dxa"/>
        </w:tblCellMar>
        <w:tblLook w:val="0000" w:firstRow="0" w:lastRow="0" w:firstColumn="0" w:lastColumn="0" w:noHBand="0" w:noVBand="0"/>
      </w:tblPr>
      <w:tblGrid>
        <w:gridCol w:w="1175"/>
        <w:gridCol w:w="391"/>
        <w:gridCol w:w="391"/>
        <w:gridCol w:w="391"/>
        <w:gridCol w:w="783"/>
        <w:gridCol w:w="391"/>
        <w:gridCol w:w="391"/>
        <w:gridCol w:w="783"/>
        <w:gridCol w:w="783"/>
        <w:gridCol w:w="391"/>
        <w:gridCol w:w="391"/>
        <w:gridCol w:w="391"/>
        <w:gridCol w:w="391"/>
        <w:gridCol w:w="391"/>
        <w:gridCol w:w="391"/>
        <w:gridCol w:w="1567"/>
      </w:tblGrid>
      <w:tr w:rsidR="00C911FE" w:rsidRPr="00515A55" w14:paraId="350F0A55"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Asignatura</w:t>
            </w:r>
            <w:proofErr w:type="spellEnd"/>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Sigla</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Nivel/</w:t>
            </w:r>
            <w:proofErr w:type="spellStart"/>
            <w:r w:rsidRPr="00515A55">
              <w:rPr>
                <w:rFonts w:ascii="Century Gothic" w:hAnsi="Century Gothic" w:cs="Century Gothic" w:eastAsia="Century Gothic"/>
                <w:b/>
                <w:bCs/>
                <w:i/>
                <w:iCs/>
                <w:color w:val="FFFFFF"/>
                <w:sz w:val="18"/>
                <w:szCs w:val="18"/>
              </w:rPr>
              <w:t>Área</w:t>
            </w:r>
            <w:proofErr w:type="spellEnd"/>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Prerrequisito</w:t>
            </w:r>
            <w:proofErr w:type="spellEnd"/>
          </w:p>
        </w:tc>
      </w:tr>
      <w:tr w:rsidR="00C911FE" w:rsidRPr="00515A55" w14:paraId="350F0A5A"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lang w:val="es-ES"/>
              </w:rPr>
            </w:pPr>
            <w:r w:rsidRPr="00515A55">
              <w:rPr>
                <w:rFonts w:ascii="Century Gothic" w:hAnsi="Century Gothic" w:cs="Century Gothic" w:eastAsia="Century Gothic"/>
                <w:b/>
                <w:bCs/>
                <w:i/>
                <w:iCs/>
                <w:color w:val="FFFFFF"/>
                <w:sz w:val="18"/>
                <w:szCs w:val="18"/>
                <w:lang w:val="es-ES"/>
              </w:rPr>
              <w:t>Auditoría de Entidades Financieras y Servicios Relacionados</w:t>
            </w:r>
          </w:p>
        </w:tc>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CPA-509</w:t>
            </w:r>
          </w:p>
        </w:tc>
        <w:tc>
          <w:tcPr>
            <w:tcW w:w="2351"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Aseguramiento</w:t>
            </w:r>
            <w:proofErr w:type="spellEnd"/>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CPA-401 a CPA-408</w:t>
            </w:r>
          </w:p>
        </w:tc>
      </w:tr>
      <w:tr w:rsidR="00C911FE" w:rsidRPr="00515A55" w14:paraId="350F0A5D" w14:textId="77777777">
        <w:tc>
          <w:tcPr>
            <w:tcW w:w="7053"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Carga </w:t>
            </w:r>
            <w:proofErr w:type="spellStart"/>
            <w:r w:rsidRPr="00515A55">
              <w:rPr>
                <w:rFonts w:ascii="Century Gothic" w:hAnsi="Century Gothic" w:cs="Century Gothic" w:eastAsia="Century Gothic"/>
                <w:b/>
                <w:bCs/>
                <w:i/>
                <w:iCs/>
                <w:color w:val="FFFFFF"/>
                <w:sz w:val="18"/>
                <w:szCs w:val="18"/>
              </w:rPr>
              <w:t>Horaria</w:t>
            </w:r>
            <w:proofErr w:type="spellEnd"/>
          </w:p>
        </w:tc>
        <w:tc>
          <w:tcPr>
            <w:tcW w:w="2351"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Créditos</w:t>
            </w:r>
            <w:proofErr w:type="spellEnd"/>
          </w:p>
        </w:tc>
      </w:tr>
      <w:tr w:rsidR="00C911FE" w:rsidRPr="00515A55" w14:paraId="350F0A65" w14:textId="77777777">
        <w:tc>
          <w:tcPr>
            <w:tcW w:w="1175"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HP</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5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HAA</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6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HTG</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6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HIP</w:t>
            </w:r>
          </w:p>
        </w:tc>
        <w:tc>
          <w:tcPr>
            <w:tcW w:w="1175"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6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HE</w:t>
            </w:r>
          </w:p>
        </w:tc>
        <w:tc>
          <w:tcPr>
            <w:tcW w:w="1175"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6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TOTAL</w:t>
            </w:r>
          </w:p>
        </w:tc>
        <w:tc>
          <w:tcPr>
            <w:tcW w:w="2351" w:type="dxa"/>
            <w:gridSpan w:val="3"/>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4" w14:textId="77777777" w:rsidR="00C911FE" w:rsidRPr="00515A55" w:rsidRDefault="00C911FE">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4</w:t>
            </w:r>
          </w:p>
        </w:tc>
      </w:tr>
      <w:tr w:rsidR="00EF309D" w:rsidRPr="00515A55" w14:paraId="350F0A6D" w14:textId="77777777">
        <w:tc>
          <w:tcPr>
            <w:tcW w:w="1175" w:type="dxa"/>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6"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80</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7"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11</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8"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17</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9"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6</w:t>
            </w:r>
          </w:p>
        </w:tc>
        <w:tc>
          <w:tcPr>
            <w:tcW w:w="1175"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A"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6</w:t>
            </w:r>
          </w:p>
        </w:tc>
        <w:tc>
          <w:tcPr>
            <w:tcW w:w="1175"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6B" w14:textId="77777777" w:rsidR="00EF309D" w:rsidRPr="00515A55" w:rsidRDefault="00EF309D" w:rsidP="00EF309D">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120</w:t>
            </w:r>
          </w:p>
        </w:tc>
        <w:tc>
          <w:tcPr>
            <w:tcW w:w="2351" w:type="dxa"/>
            <w:gridSpan w:val="3"/>
            <w:vMerge/>
            <w:tcBorders>
              <w:top w:val="single" w:sz="4" w:space="0" w:color="8EAADB"/>
              <w:left w:val="single" w:sz="4" w:space="0" w:color="8EAADB"/>
              <w:bottom w:val="single" w:sz="4" w:space="0" w:color="8EAADB"/>
              <w:right w:val="single" w:sz="4" w:space="0" w:color="8EAADB"/>
            </w:tcBorders>
            <w:shd w:val="clear" w:color="auto" w:fill="D9E2F3"/>
          </w:tcPr>
          <w:p w14:paraId="350F0A6C" w14:textId="77777777" w:rsidR="00EF309D" w:rsidRPr="00515A55" w:rsidRDefault="00EF309D" w:rsidP="00EF309D">
            <w:pPr>
              <w:spacing w:line="240" w:lineRule="auto"/>
              <w:rPr>
                <w:rFonts w:ascii="Century Gothic" w:hAnsi="Century Gothic" w:cs="Century Gothic" w:eastAsia="Century Gothic"/>
                <w:sz w:val="18"/>
                <w:szCs w:val="18"/>
              </w:rPr>
            </w:pPr>
          </w:p>
        </w:tc>
      </w:tr>
      <w:tr w:rsidR="00C911FE" w:rsidRPr="00515A55" w14:paraId="350F0A6F"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6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Competencia</w:t>
            </w:r>
            <w:proofErr w:type="spellEnd"/>
          </w:p>
        </w:tc>
      </w:tr>
      <w:tr w:rsidR="00C911FE" w:rsidRPr="003B6E74" w14:paraId="350F0A71"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0" w14:textId="77777777" w:rsidR="00C911FE" w:rsidRPr="00515A55" w:rsidRDefault="00023070">
            <w:pPr>
              <w:spacing w:before="20" w:after="20" w:line="240" w:lineRule="auto"/>
              <w:jc w:val="center"/>
              <w:rPr>
                <w:rFonts w:ascii="Century Gothic" w:hAnsi="Century Gothic" w:cs="Century Gothic" w:eastAsia="Century Gothic"/>
                <w:sz w:val="18"/>
                <w:szCs w:val="18"/>
                <w:lang w:val="es-ES"/>
              </w:rPr>
            </w:pPr>
            <w:r w:rsidRPr="00515A55">
              <w:rPr>
                <w:rFonts w:ascii="Century Gothic" w:hAnsi="Century Gothic" w:cs="Century Gothic" w:eastAsia="Century Gothic"/>
                <w:sz w:val="18"/>
                <w:szCs w:val="18"/>
                <w:lang w:val="es-ES"/>
              </w:rPr>
              <w:t>Elabora el informe de auditoría de los estados financieros de una entidad financiera, los informes de los servicios relacionados y complementarios y los informes reglamentarios requeridos por la Autoridad de Supervisión del Sistema Financiero conforme a las Normas de Auditoría Generalmente Aceptadas en Bolivia, analizando las características y los servicios autorizados del sistema de intermediación financiera, aplicando el Manual de Cuentas para Entidades Financieras y las normas regulatorias de preparación</w:t>
            </w:r>
            <w:r w:rsidRPr="00515A55">
              <w:rPr>
                <w:rFonts w:ascii="Century Gothic" w:hAnsi="Century Gothic" w:cs="Century Gothic" w:eastAsia="Century Gothic"/>
                <w:sz w:val="18"/>
                <w:szCs w:val="18"/>
                <w:lang w:val="es-ES"/>
              </w:rPr>
              <w:t xml:space="preserve"> de estados financieros, planificando el encargo con base en los riesgos específicos del sector y ejecutando las pruebas de controles y sustantivas con apoyo de herramientas de análisis de datos y evaluando el entorno de tecnología de información y sus controles, con independencia, escepticismo profesional, juicio crítico y ética.</w:t>
            </w:r>
          </w:p>
        </w:tc>
      </w:tr>
      <w:tr w:rsidR="00C911FE" w:rsidRPr="003B6E74" w14:paraId="350F0A73"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2" w14:textId="45E1A201" w:rsidR="00C911FE" w:rsidRPr="00515A55" w:rsidRDefault="00023070" w:rsidP="00107F4F">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b/>
                <w:bCs/>
                <w:i/>
                <w:iCs/>
                <w:sz w:val="18"/>
                <w:szCs w:val="18"/>
                <w:lang w:val="es-ES"/>
              </w:rPr>
              <w:t xml:space="preserve">Elemento de competencia 1: </w:t>
            </w:r>
            <w:r>
              <w:rPr>
                <w:rFonts w:ascii="Century Gothic" w:hAnsi="Century Gothic" w:cs="Century Gothic" w:eastAsia="Century Gothic"/>
                <w:sz w:val="18"/>
                <w:szCs w:val="18"/>
                <w:lang w:val="es-ES"/>
              </w:rPr>
              <w:t xml:space="preserve">Analiza la estructura del sistema financiero nacional, los servicios financieros autorizados y los sistemas de pagos aplicables a un banco boliviano, identificando la normativa de la ASFI y del Banco Central de Bolivia, los riesgos asociados a las operaciones y su incidencia en la planificación de la auditoría externa conforme a las Normas Internacionales de Auditoría vigentes en Bolivia y </w:t>
            </w:r>
            <w:r w:rsidR="00C308F0">
              <w:rPr>
                <w:rFonts w:ascii="Century Gothic" w:hAnsi="Century Gothic" w:cs="Century Gothic" w:eastAsia="Century Gothic"/>
                <w:sz w:val="18"/>
                <w:szCs w:val="18"/>
                <w:lang w:val="es-ES"/>
              </w:rPr>
              <w:t xml:space="preserve">a las </w:t>
            </w:r>
            <w:r>
              <w:rPr>
                <w:rFonts w:ascii="Century Gothic" w:hAnsi="Century Gothic" w:cs="Century Gothic" w:eastAsia="Century Gothic"/>
                <w:sz w:val="18"/>
                <w:szCs w:val="18"/>
                <w:lang w:val="es-ES"/>
              </w:rPr>
              <w:t>normas</w:t>
            </w:r>
            <w:r w:rsidR="00C308F0">
              <w:rPr>
                <w:rFonts w:ascii="Century Gothic" w:hAnsi="Century Gothic" w:cs="Century Gothic" w:eastAsia="Century Gothic"/>
                <w:sz w:val="18"/>
                <w:szCs w:val="18"/>
                <w:lang w:val="es-ES"/>
              </w:rPr>
              <w:t xml:space="preserve"> de la</w:t>
            </w:r>
            <w:r>
              <w:rPr>
                <w:rFonts w:ascii="Century Gothic" w:hAnsi="Century Gothic" w:cs="Century Gothic" w:eastAsia="Century Gothic"/>
                <w:sz w:val="18"/>
                <w:szCs w:val="18"/>
                <w:lang w:val="es-ES"/>
              </w:rPr>
              <w:t xml:space="preserve"> ASFI relacionadas </w:t>
            </w:r>
            <w:r w:rsidR="00C308F0">
              <w:rPr>
                <w:rFonts w:ascii="Century Gothic" w:hAnsi="Century Gothic" w:cs="Century Gothic" w:eastAsia="Century Gothic"/>
                <w:sz w:val="18"/>
                <w:szCs w:val="18"/>
                <w:lang w:val="es-ES"/>
              </w:rPr>
              <w:t>con la auditoría</w:t>
            </w:r>
            <w:r>
              <w:rPr>
                <w:rFonts w:ascii="Century Gothic" w:hAnsi="Century Gothic" w:cs="Century Gothic" w:eastAsia="Century Gothic"/>
                <w:sz w:val="18"/>
                <w:szCs w:val="18"/>
                <w:lang w:val="es-ES"/>
              </w:rPr>
              <w:t xml:space="preserve"> externa.</w:t>
            </w:r>
          </w:p>
        </w:tc>
      </w:tr>
      <w:tr w:rsidR="00C911FE" w:rsidRPr="00515A55" w14:paraId="350F0A77" w14:textId="77777777">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7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7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7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producto</w:t>
            </w:r>
            <w:proofErr w:type="spellEnd"/>
          </w:p>
        </w:tc>
      </w:tr>
      <w:tr w:rsidR="00C911FE" w:rsidRPr="003B6E74" w14:paraId="350F0A7B"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8" w14:textId="5F93971A" w:rsidR="00C911FE" w:rsidRPr="00B83003" w:rsidRDefault="004A716F" w:rsidP="004A716F">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 Analiza los servicios financieros autorizados y los canales digitales de pago aplicables a un banco boliviano, vinculándolos con la normativa vigente de la ASFI y del Banco Central de Bolivia, las restricciones regulatorias, los riesgos inherentes y las áreas de los estados financieros potencialmente afectadas.</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9" w14:textId="28DD61DB" w:rsidR="00C911FE" w:rsidRPr="00B83003" w:rsidRDefault="00023070" w:rsidP="003B6E74">
            <w:pPr>
              <w:spacing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 xml:space="preserve">1.1 </w:t>
            </w:r>
            <w:r w:rsidR="00036758">
              <w:rPr>
                <w:rFonts w:ascii="Century Gothic" w:hAnsi="Century Gothic" w:cs="Century Gothic" w:eastAsia="Century Gothic"/>
                <w:sz w:val="18"/>
                <w:szCs w:val="18"/>
                <w:lang w:val="es-ES"/>
              </w:rPr>
              <w:t>Analiza</w:t>
            </w:r>
            <w:r w:rsidRPr="00B83003">
              <w:rPr>
                <w:rFonts w:ascii="Century Gothic" w:hAnsi="Century Gothic" w:cs="Century Gothic" w:eastAsia="Century Gothic"/>
                <w:sz w:val="18"/>
                <w:szCs w:val="18"/>
                <w:lang w:val="es-ES"/>
              </w:rPr>
              <w:t xml:space="preserve"> en equipo los servicios financieros autorizados de una entidad de intermediación financiera</w:t>
            </w:r>
            <w:r w:rsidR="00036758">
              <w:rPr>
                <w:rFonts w:ascii="Century Gothic" w:hAnsi="Century Gothic" w:cs="Century Gothic" w:eastAsia="Century Gothic"/>
                <w:sz w:val="18"/>
                <w:szCs w:val="18"/>
                <w:lang w:val="es-ES"/>
              </w:rPr>
              <w:t>, relacionándolos con su normativa reglamentaria y los riesgos relevantes para la auditoría</w:t>
            </w:r>
            <w:r w:rsidRPr="00B83003">
              <w:rPr>
                <w:rFonts w:ascii="Century Gothic" w:hAnsi="Century Gothic" w:cs="Century Gothic" w:eastAsia="Century Gothic"/>
                <w:sz w:val="18"/>
                <w:szCs w:val="18"/>
                <w:lang w:val="es-ES"/>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A" w14:textId="712EEF35" w:rsidR="00C911FE" w:rsidRPr="00B83003" w:rsidRDefault="00023070" w:rsidP="00107F4F">
            <w:pPr>
              <w:spacing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b/>
                <w:bCs/>
                <w:sz w:val="18"/>
                <w:szCs w:val="18"/>
                <w:lang w:val="es-ES"/>
              </w:rPr>
              <w:t xml:space="preserve">Producto 1: </w:t>
            </w:r>
            <w:r w:rsidRPr="00B83003">
              <w:rPr>
                <w:rFonts w:ascii="Century Gothic" w:hAnsi="Century Gothic" w:cs="Century Gothic" w:eastAsia="Century Gothic"/>
                <w:sz w:val="18"/>
                <w:szCs w:val="18"/>
                <w:lang w:val="es-ES"/>
              </w:rPr>
              <w:t>Cuadro de los servicios financieros autorizados con su normativa reglamentaria</w:t>
            </w:r>
            <w:r w:rsidR="003E6AC7">
              <w:rPr>
                <w:rFonts w:ascii="Century Gothic" w:hAnsi="Century Gothic" w:cs="Century Gothic" w:eastAsia="Century Gothic"/>
                <w:sz w:val="18"/>
                <w:szCs w:val="18"/>
                <w:lang w:val="es-ES"/>
              </w:rPr>
              <w:t>, los riesgos relevantes para la auditoría y las áreas de los estados financieros potencialmente afectadas</w:t>
            </w:r>
            <w:r w:rsidRPr="00B83003">
              <w:rPr>
                <w:rFonts w:ascii="Century Gothic" w:hAnsi="Century Gothic" w:cs="Century Gothic" w:eastAsia="Century Gothic"/>
                <w:sz w:val="18"/>
                <w:szCs w:val="18"/>
                <w:lang w:val="es-ES"/>
              </w:rPr>
              <w:t>.</w:t>
            </w:r>
          </w:p>
        </w:tc>
      </w:tr>
      <w:tr w:rsidR="00C911FE" w:rsidRPr="003B6E74" w14:paraId="350F0A7F"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7C" w14:textId="77777777" w:rsidR="00C911FE" w:rsidRPr="00B83003"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D" w14:textId="2E1E8AE3" w:rsidR="00C911FE" w:rsidRPr="00B83003" w:rsidRDefault="00023070" w:rsidP="003B6E74">
            <w:pPr>
              <w:spacing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 xml:space="preserve">1.2 </w:t>
            </w:r>
            <w:r w:rsidR="000419AA">
              <w:rPr>
                <w:rFonts w:ascii="Century Gothic" w:hAnsi="Century Gothic" w:cs="Century Gothic" w:eastAsia="Century Gothic"/>
                <w:sz w:val="18"/>
                <w:szCs w:val="18"/>
                <w:lang w:val="es-ES"/>
              </w:rPr>
              <w:t>Analiza</w:t>
            </w:r>
            <w:r w:rsidRPr="00B83003">
              <w:rPr>
                <w:rFonts w:ascii="Century Gothic" w:hAnsi="Century Gothic" w:cs="Century Gothic" w:eastAsia="Century Gothic"/>
                <w:sz w:val="18"/>
                <w:szCs w:val="18"/>
                <w:lang w:val="es-ES"/>
              </w:rPr>
              <w:t xml:space="preserve"> en aula las operaciones de pago digital y </w:t>
            </w:r>
            <w:r w:rsidR="000419AA">
              <w:rPr>
                <w:rFonts w:ascii="Century Gothic" w:hAnsi="Century Gothic" w:cs="Century Gothic" w:eastAsia="Century Gothic"/>
                <w:sz w:val="18"/>
                <w:szCs w:val="18"/>
                <w:lang w:val="es-ES"/>
              </w:rPr>
              <w:t>la participación de</w:t>
            </w:r>
            <w:r w:rsidRPr="00B83003">
              <w:rPr>
                <w:rFonts w:ascii="Century Gothic" w:hAnsi="Century Gothic" w:cs="Century Gothic" w:eastAsia="Century Gothic"/>
                <w:sz w:val="18"/>
                <w:szCs w:val="18"/>
                <w:lang w:val="es-ES"/>
              </w:rPr>
              <w:t xml:space="preserve"> los </w:t>
            </w:r>
            <w:r w:rsidR="000419AA">
              <w:rPr>
                <w:rFonts w:ascii="Century Gothic" w:hAnsi="Century Gothic" w:cs="Century Gothic" w:eastAsia="Century Gothic"/>
                <w:sz w:val="18"/>
                <w:szCs w:val="18"/>
                <w:lang w:val="es-ES"/>
              </w:rPr>
              <w:t>actores</w:t>
            </w:r>
            <w:r w:rsidRPr="00B83003">
              <w:rPr>
                <w:rFonts w:ascii="Century Gothic" w:hAnsi="Century Gothic" w:cs="Century Gothic" w:eastAsia="Century Gothic"/>
                <w:sz w:val="18"/>
                <w:szCs w:val="18"/>
                <w:lang w:val="es-ES"/>
              </w:rPr>
              <w:t xml:space="preserve"> del sistema de pagos</w:t>
            </w:r>
            <w:r w:rsidR="000419AA">
              <w:rPr>
                <w:rFonts w:ascii="Century Gothic" w:hAnsi="Century Gothic" w:cs="Century Gothic" w:eastAsia="Century Gothic"/>
                <w:sz w:val="18"/>
                <w:szCs w:val="18"/>
                <w:lang w:val="es-ES"/>
              </w:rPr>
              <w:t>, clasificando los instrumentos, canales y flujos e identificando los riesgos relevantes para la auditoría</w:t>
            </w:r>
            <w:r w:rsidRPr="00B83003">
              <w:rPr>
                <w:rFonts w:ascii="Century Gothic" w:hAnsi="Century Gothic" w:cs="Century Gothic" w:eastAsia="Century Gothic"/>
                <w:sz w:val="18"/>
                <w:szCs w:val="18"/>
                <w:lang w:val="es-ES"/>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7E" w14:textId="0BE03776" w:rsidR="00C911FE" w:rsidRPr="003938A5" w:rsidRDefault="00023070" w:rsidP="003938A5">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2: </w:t>
            </w:r>
            <w:r w:rsidR="003938A5" w:rsidRPr="003938A5">
              <w:rPr>
                <w:rFonts w:ascii="Century Gothic" w:hAnsi="Century Gothic" w:cs="Century Gothic" w:eastAsia="Century Gothic"/>
                <w:sz w:val="18"/>
                <w:szCs w:val="18"/>
                <w:lang w:val="es-ES"/>
              </w:rPr>
              <w:t>Mapa del sistema financiero nacional y del sistema de pagos aplicable al caso, con identificación de autoridades, entidades, participantes, instrumentos, canales, flujos de información y fondos, normativa aplicable y principales riesgos relevantes para la auditoría de un banco</w:t>
            </w:r>
            <w:r w:rsidR="004D2812">
              <w:rPr>
                <w:rFonts w:ascii="Century Gothic" w:hAnsi="Century Gothic" w:cs="Century Gothic" w:eastAsia="Century Gothic"/>
                <w:sz w:val="18"/>
                <w:szCs w:val="18"/>
                <w:lang w:val="es-ES"/>
              </w:rPr>
              <w:t xml:space="preserve"> y entidades reguladas por la ASFI</w:t>
            </w:r>
            <w:r w:rsidRPr="00EF309D">
              <w:rPr>
                <w:rFonts w:ascii="Century Gothic" w:hAnsi="Century Gothic" w:cs="Century Gothic" w:eastAsia="Century Gothic"/>
                <w:sz w:val="18"/>
                <w:szCs w:val="18"/>
                <w:lang w:val="es-ES"/>
              </w:rPr>
              <w:t>.</w:t>
            </w:r>
          </w:p>
        </w:tc>
      </w:tr>
      <w:tr w:rsidR="00C911FE" w:rsidRPr="003B6E74" w14:paraId="350F0A83"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0" w14:textId="4D6D29AE" w:rsidR="00C911FE" w:rsidRPr="00EF309D" w:rsidRDefault="00023070" w:rsidP="000274BB">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 </w:t>
            </w:r>
            <w:r w:rsidR="000274BB">
              <w:rPr>
                <w:rFonts w:ascii="Century Gothic" w:hAnsi="Century Gothic" w:cs="Century Gothic" w:eastAsia="Century Gothic"/>
                <w:sz w:val="18"/>
                <w:szCs w:val="18"/>
                <w:lang w:val="es-ES"/>
              </w:rPr>
              <w:t>Analiza</w:t>
            </w:r>
            <w:r w:rsidRPr="00EF309D">
              <w:rPr>
                <w:rFonts w:ascii="Century Gothic" w:hAnsi="Century Gothic" w:cs="Century Gothic" w:eastAsia="Century Gothic"/>
                <w:sz w:val="18"/>
                <w:szCs w:val="18"/>
                <w:lang w:val="es-ES"/>
              </w:rPr>
              <w:t xml:space="preserve"> la previsión para incobrabilidad, el encaje legal y la suficiencia patrimonial de </w:t>
            </w:r>
            <w:r w:rsidR="000274BB">
              <w:rPr>
                <w:rFonts w:ascii="Century Gothic" w:hAnsi="Century Gothic" w:cs="Century Gothic" w:eastAsia="Century Gothic"/>
                <w:sz w:val="18"/>
                <w:szCs w:val="18"/>
                <w:lang w:val="es-ES"/>
              </w:rPr>
              <w:t xml:space="preserve">un banco </w:t>
            </w:r>
            <w:r w:rsidR="000274BB">
              <w:rPr>
                <w:rFonts w:ascii="Century Gothic" w:hAnsi="Century Gothic" w:cs="Century Gothic" w:eastAsia="Century Gothic"/>
                <w:sz w:val="18"/>
                <w:szCs w:val="18"/>
                <w:lang w:val="es-ES"/>
              </w:rPr>
              <w:lastRenderedPageBreak/>
              <w:t>boliviano, verificando su determinación</w:t>
            </w:r>
            <w:r w:rsidRPr="00EF309D">
              <w:rPr>
                <w:rFonts w:ascii="Century Gothic" w:hAnsi="Century Gothic" w:cs="Century Gothic" w:eastAsia="Century Gothic"/>
                <w:sz w:val="18"/>
                <w:szCs w:val="18"/>
                <w:lang w:val="es-ES"/>
              </w:rPr>
              <w:t xml:space="preserve"> conforme a la normativa reglamentaria</w:t>
            </w:r>
            <w:r w:rsidR="000274BB">
              <w:rPr>
                <w:rFonts w:ascii="Century Gothic" w:hAnsi="Century Gothic" w:cs="Century Gothic" w:eastAsia="Century Gothic"/>
                <w:sz w:val="18"/>
                <w:szCs w:val="18"/>
                <w:lang w:val="es-ES"/>
              </w:rPr>
              <w:t xml:space="preserve"> e identificando</w:t>
            </w:r>
            <w:r w:rsidRPr="00EF309D">
              <w:rPr>
                <w:rFonts w:ascii="Century Gothic" w:hAnsi="Century Gothic" w:cs="Century Gothic" w:eastAsia="Century Gothic"/>
                <w:sz w:val="18"/>
                <w:szCs w:val="18"/>
                <w:lang w:val="es-ES"/>
              </w:rPr>
              <w:t xml:space="preserve"> los </w:t>
            </w:r>
            <w:r w:rsidR="000274BB">
              <w:rPr>
                <w:rFonts w:ascii="Century Gothic" w:hAnsi="Century Gothic" w:cs="Century Gothic" w:eastAsia="Century Gothic"/>
                <w:sz w:val="18"/>
                <w:szCs w:val="18"/>
                <w:lang w:val="es-ES"/>
              </w:rPr>
              <w:t>riesgos, rubros y aseveraciones</w:t>
            </w:r>
            <w:r w:rsidRPr="00EF309D">
              <w:rPr>
                <w:rFonts w:ascii="Century Gothic" w:hAnsi="Century Gothic" w:cs="Century Gothic" w:eastAsia="Century Gothic"/>
                <w:sz w:val="18"/>
                <w:szCs w:val="18"/>
                <w:lang w:val="es-ES"/>
              </w:rPr>
              <w:t xml:space="preserve"> de </w:t>
            </w:r>
            <w:r w:rsidR="000274BB">
              <w:rPr>
                <w:rFonts w:ascii="Century Gothic" w:hAnsi="Century Gothic" w:cs="Century Gothic" w:eastAsia="Century Gothic"/>
                <w:sz w:val="18"/>
                <w:szCs w:val="18"/>
                <w:lang w:val="es-ES"/>
              </w:rPr>
              <w:t>los estados financieros que inciden en la planificación de la auditoría externa</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1"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2.1 Resuelve en aula ejercicios de previsión para incobrabilidad y de encaje legal.</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2" w14:textId="78CE85D5"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3: </w:t>
            </w:r>
            <w:r w:rsidRPr="00EF309D">
              <w:rPr>
                <w:rFonts w:ascii="Century Gothic" w:hAnsi="Century Gothic" w:cs="Century Gothic" w:eastAsia="Century Gothic"/>
                <w:sz w:val="18"/>
                <w:szCs w:val="18"/>
                <w:lang w:val="es-ES"/>
              </w:rPr>
              <w:t>P</w:t>
            </w:r>
            <w:r w:rsidR="00EF1B00">
              <w:rPr>
                <w:rFonts w:ascii="Century Gothic" w:hAnsi="Century Gothic" w:cs="Century Gothic" w:eastAsia="Century Gothic"/>
                <w:sz w:val="18"/>
                <w:szCs w:val="18"/>
                <w:lang w:val="es-ES"/>
              </w:rPr>
              <w:t>lanilla</w:t>
            </w:r>
            <w:r w:rsidRPr="00EF309D">
              <w:rPr>
                <w:rFonts w:ascii="Century Gothic" w:hAnsi="Century Gothic" w:cs="Century Gothic" w:eastAsia="Century Gothic"/>
                <w:sz w:val="18"/>
                <w:szCs w:val="18"/>
                <w:lang w:val="es-ES"/>
              </w:rPr>
              <w:t xml:space="preserve"> de cálculo de la previsión para incobrabilidad y del encaje legal.</w:t>
            </w:r>
          </w:p>
        </w:tc>
      </w:tr>
      <w:tr w:rsidR="00C911FE" w:rsidRPr="003B6E74" w14:paraId="350F0A87"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84"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5" w14:textId="1318C1FB"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2.2 Calcula en </w:t>
            </w:r>
            <w:r w:rsidR="00326EE2">
              <w:rPr>
                <w:rFonts w:ascii="Century Gothic" w:hAnsi="Century Gothic" w:cs="Century Gothic" w:eastAsia="Century Gothic"/>
                <w:sz w:val="18"/>
                <w:szCs w:val="18"/>
                <w:lang w:val="es-ES"/>
              </w:rPr>
              <w:t>aula</w:t>
            </w:r>
            <w:r w:rsidRPr="00EF309D">
              <w:rPr>
                <w:rFonts w:ascii="Century Gothic" w:hAnsi="Century Gothic" w:cs="Century Gothic" w:eastAsia="Century Gothic"/>
                <w:sz w:val="18"/>
                <w:szCs w:val="18"/>
                <w:lang w:val="es-ES"/>
              </w:rPr>
              <w:t xml:space="preserve"> el coeficiente de adecuación patrimonial de una entidad.</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6" w14:textId="5C1A3EAA" w:rsidR="00C911FE" w:rsidRPr="00C059A6" w:rsidRDefault="00023070" w:rsidP="00C059A6">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4: </w:t>
            </w:r>
            <w:r w:rsidR="00C059A6" w:rsidRPr="00C059A6">
              <w:rPr>
                <w:rFonts w:ascii="Century Gothic" w:hAnsi="Century Gothic" w:cs="Century Gothic" w:eastAsia="Century Gothic"/>
                <w:sz w:val="18"/>
                <w:szCs w:val="18"/>
                <w:lang w:val="es-ES"/>
              </w:rPr>
              <w:t>Papel de trabajo del coeficiente de adecuación patrimonial que incluya la conciliación con la información financiera del caso, la composición del patrimonio neto, los activos y contingentes ponderados por riesgo, las fórmulas verificables, la comparación con el mínimo regulatorio, las excepciones y la conclusión de auditoría</w:t>
            </w:r>
            <w:r w:rsidRPr="00EF309D">
              <w:rPr>
                <w:rFonts w:ascii="Century Gothic" w:hAnsi="Century Gothic" w:cs="Century Gothic" w:eastAsia="Century Gothic"/>
                <w:sz w:val="18"/>
                <w:szCs w:val="18"/>
                <w:lang w:val="es-ES"/>
              </w:rPr>
              <w:t>.</w:t>
            </w:r>
          </w:p>
        </w:tc>
      </w:tr>
      <w:tr w:rsidR="00C911FE" w:rsidRPr="00515A55" w14:paraId="350F0A89"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8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conocimiento</w:t>
            </w:r>
            <w:proofErr w:type="spellEnd"/>
          </w:p>
        </w:tc>
      </w:tr>
      <w:tr w:rsidR="00C911FE" w:rsidRPr="00515A55" w14:paraId="350F0A8E"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8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B"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Contenidos</w:t>
            </w:r>
          </w:p>
          <w:p w14:paraId="350F0A8C"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i/>
                <w:iCs/>
                <w:sz w:val="18"/>
                <w:szCs w:val="18"/>
                <w:lang w:val="es-ES"/>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8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Conocimientos</w:t>
            </w:r>
            <w:proofErr w:type="spellEnd"/>
            <w:r w:rsidRPr="00515A55">
              <w:rPr>
                <w:rFonts w:ascii="Century Gothic" w:hAnsi="Century Gothic" w:cs="Century Gothic" w:eastAsia="Century Gothic"/>
                <w:b/>
                <w:bCs/>
                <w:i/>
                <w:iCs/>
                <w:color w:val="FFFFFF"/>
                <w:sz w:val="18"/>
                <w:szCs w:val="18"/>
              </w:rPr>
              <w:t xml:space="preserve"> </w:t>
            </w:r>
            <w:proofErr w:type="spellStart"/>
            <w:r w:rsidRPr="00515A55">
              <w:rPr>
                <w:rFonts w:ascii="Century Gothic" w:hAnsi="Century Gothic" w:cs="Century Gothic" w:eastAsia="Century Gothic"/>
                <w:b/>
                <w:bCs/>
                <w:i/>
                <w:iCs/>
                <w:color w:val="FFFFFF"/>
                <w:sz w:val="18"/>
                <w:szCs w:val="18"/>
              </w:rPr>
              <w:t>circunstanciales</w:t>
            </w:r>
            <w:proofErr w:type="spellEnd"/>
          </w:p>
        </w:tc>
      </w:tr>
      <w:tr w:rsidR="00C911FE" w:rsidRPr="003B6E74" w14:paraId="350F0AA2" w14:textId="77777777">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8F"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1: Aspectos generales de la industria de las entidades financieras</w:t>
            </w:r>
          </w:p>
          <w:p w14:paraId="350F0A90"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2: Servicios financieros autorizados y normativa aplicable</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91" w14:textId="77777777" w:rsidR="00C911FE" w:rsidRPr="00EF309D" w:rsidRDefault="00023070">
            <w:pPr>
              <w:pStyle w:val="ListParagraph"/>
              <w:numPr>
                <w:ilvl w:val="0"/>
                <w:numId w:val="2"/>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El sistema financiero nacional. (C)</w:t>
            </w:r>
          </w:p>
          <w:p w14:paraId="350F0A92"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El Banco Central de Bolivia y los sistemas de pagos. </w:t>
            </w:r>
            <w:r w:rsidRPr="00515A55">
              <w:rPr>
                <w:rFonts w:ascii="Century Gothic" w:hAnsi="Century Gothic" w:cs="Century Gothic" w:eastAsia="Century Gothic"/>
                <w:sz w:val="18"/>
                <w:szCs w:val="18"/>
              </w:rPr>
              <w:t>(C)</w:t>
            </w:r>
          </w:p>
          <w:p w14:paraId="350F0A93"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lang w:val="es-ES"/>
              </w:rPr>
              <w:t xml:space="preserve">Pagos con código QR interoperable, billeteras móviles y empresas de servicios de pago reglamentadas por el Banco Central de Bolivia. </w:t>
            </w:r>
            <w:r w:rsidRPr="00515A55">
              <w:rPr>
                <w:rFonts w:ascii="Century Gothic" w:hAnsi="Century Gothic" w:cs="Century Gothic" w:eastAsia="Century Gothic"/>
                <w:sz w:val="18"/>
                <w:szCs w:val="18"/>
              </w:rPr>
              <w:t>(C)</w:t>
            </w:r>
          </w:p>
          <w:p w14:paraId="350F0A94"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lang w:val="es-ES"/>
              </w:rPr>
              <w:t xml:space="preserve">El sistema de intermediación financiera y las entidades de servicios financieros complementarios. </w:t>
            </w:r>
            <w:r w:rsidRPr="00515A55">
              <w:rPr>
                <w:rFonts w:ascii="Century Gothic" w:hAnsi="Century Gothic" w:cs="Century Gothic" w:eastAsia="Century Gothic"/>
                <w:sz w:val="18"/>
                <w:szCs w:val="18"/>
              </w:rPr>
              <w:t>(C)</w:t>
            </w:r>
          </w:p>
          <w:p w14:paraId="350F0A95" w14:textId="64C2FA62" w:rsidR="00023070" w:rsidRPr="003B6E74" w:rsidRDefault="00023070" w:rsidP="003B6E74">
            <w:pPr>
              <w:pStyle w:val="ListParagraph"/>
              <w:numPr>
                <w:ilvl w:val="0"/>
                <w:numId w:val="2"/>
              </w:numPr>
              <w:spacing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 xml:space="preserve">El mercado de valores y los mercados de seguros y pensiones. </w:t>
            </w:r>
            <w:r w:rsidRPr="003B6E74">
              <w:rPr>
                <w:rFonts w:ascii="Century Gothic" w:hAnsi="Century Gothic" w:cs="Century Gothic" w:eastAsia="Century Gothic"/>
                <w:sz w:val="18"/>
                <w:szCs w:val="18"/>
                <w:lang w:val="es-ES"/>
              </w:rPr>
              <w:t>(C</w:t>
            </w:r>
            <w:r w:rsidRPr="003B6E74">
              <w:rPr>
                <w:rFonts w:ascii="Century Gothic" w:hAnsi="Century Gothic" w:cs="Century Gothic" w:eastAsia="Century Gothic"/>
                <w:sz w:val="18"/>
                <w:szCs w:val="18"/>
                <w:lang w:val="es-ES"/>
              </w:rPr>
              <w:t>)</w:t>
            </w:r>
          </w:p>
          <w:p w14:paraId="350F0A96"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Servicios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financieros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autorizados</w:t>
            </w:r>
            <w:proofErr w:type="spellEnd"/>
            <w:r w:rsidRPr="00515A55">
              <w:rPr>
                <w:rFonts w:ascii="Century Gothic" w:hAnsi="Century Gothic" w:cs="Century Gothic" w:eastAsia="Century Gothic"/>
                <w:sz w:val="18"/>
                <w:szCs w:val="18"/>
              </w:rPr>
              <w:t>. (C)</w:t>
            </w:r>
          </w:p>
          <w:p w14:paraId="350F0A97" w14:textId="22A0B2C1" w:rsidR="00023070" w:rsidRPr="00107F4F" w:rsidRDefault="006B094F" w:rsidP="003B6E74">
            <w:pPr>
              <w:pStyle w:val="ListParagraph"/>
              <w:numPr>
                <w:ilvl w:val="0"/>
                <w:numId w:val="2"/>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Operación de servicios</w:t>
            </w:r>
            <w:r w:rsidR="00023070" w:rsidRPr="00B83003">
              <w:rPr>
                <w:rFonts w:ascii="Century Gothic" w:hAnsi="Century Gothic" w:cs="Century Gothic" w:eastAsia="Century Gothic"/>
                <w:sz w:val="18"/>
                <w:szCs w:val="18"/>
                <w:lang w:val="es-ES"/>
              </w:rPr>
              <w:t xml:space="preserve"> financieros prestados por canales digitales y banca móvil</w:t>
            </w:r>
            <w:r>
              <w:rPr>
                <w:rFonts w:ascii="Century Gothic" w:hAnsi="Century Gothic" w:cs="Century Gothic" w:eastAsia="Century Gothic"/>
                <w:sz w:val="18"/>
                <w:szCs w:val="18"/>
                <w:lang w:val="es-ES"/>
              </w:rPr>
              <w:t>, verificando sus controles y riesgos asociados.</w:t>
            </w:r>
            <w:r w:rsidR="00023070" w:rsidRPr="00B83003">
              <w:rPr>
                <w:rFonts w:ascii="Century Gothic" w:hAnsi="Century Gothic" w:cs="Century Gothic" w:eastAsia="Century Gothic"/>
                <w:sz w:val="18"/>
                <w:szCs w:val="18"/>
                <w:lang w:val="es-ES"/>
              </w:rPr>
              <w:t xml:space="preserve"> </w:t>
            </w:r>
            <w:r w:rsidR="00023070" w:rsidRPr="00107F4F">
              <w:rPr>
                <w:rFonts w:ascii="Century Gothic" w:hAnsi="Century Gothic" w:cs="Century Gothic" w:eastAsia="Century Gothic"/>
                <w:sz w:val="18"/>
                <w:szCs w:val="18"/>
                <w:lang w:val="es-ES"/>
              </w:rPr>
              <w:t xml:space="preserve">(C, </w:t>
            </w:r>
            <w:r w:rsidRPr="00107F4F">
              <w:rPr>
                <w:rFonts w:ascii="Century Gothic" w:hAnsi="Century Gothic" w:cs="Century Gothic" w:eastAsia="Century Gothic"/>
                <w:sz w:val="18"/>
                <w:szCs w:val="18"/>
                <w:lang w:val="es-ES"/>
              </w:rPr>
              <w:t xml:space="preserve">P, </w:t>
            </w:r>
            <w:r w:rsidR="00023070" w:rsidRPr="00107F4F">
              <w:rPr>
                <w:rFonts w:ascii="Century Gothic" w:hAnsi="Century Gothic" w:cs="Century Gothic" w:eastAsia="Century Gothic"/>
                <w:sz w:val="18"/>
                <w:szCs w:val="18"/>
                <w:lang w:val="es-ES"/>
              </w:rPr>
              <w:t>T)</w:t>
            </w:r>
          </w:p>
          <w:p w14:paraId="350F0A98" w14:textId="77777777" w:rsidR="00C911FE" w:rsidRPr="003B6E74" w:rsidRDefault="00023070">
            <w:pPr>
              <w:pStyle w:val="ListParagraph"/>
              <w:numPr>
                <w:ilvl w:val="0"/>
                <w:numId w:val="2"/>
              </w:numPr>
              <w:spacing w:before="10" w:after="10"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 xml:space="preserve">Normas para la administración crediticia y la previsión para incobrabilidad. </w:t>
            </w:r>
            <w:r w:rsidRPr="003B6E74">
              <w:rPr>
                <w:rFonts w:ascii="Century Gothic" w:hAnsi="Century Gothic" w:cs="Century Gothic" w:eastAsia="Century Gothic"/>
                <w:sz w:val="18"/>
                <w:szCs w:val="18"/>
                <w:lang w:val="es-ES"/>
              </w:rPr>
              <w:t>(C)</w:t>
            </w:r>
          </w:p>
          <w:p w14:paraId="350F0A99"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Previsión específica, genérica y cíclica; reprogramaciones y reestructuraciones de cartera. </w:t>
            </w:r>
            <w:r w:rsidRPr="00515A55">
              <w:rPr>
                <w:rFonts w:ascii="Century Gothic" w:hAnsi="Century Gothic" w:cs="Century Gothic" w:eastAsia="Century Gothic"/>
                <w:sz w:val="18"/>
                <w:szCs w:val="18"/>
              </w:rPr>
              <w:t>(C)</w:t>
            </w:r>
          </w:p>
          <w:p w14:paraId="350F0A9A"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Normas sobre los bienes realizables y normas sobre inversiones. </w:t>
            </w:r>
            <w:r w:rsidRPr="00515A55">
              <w:rPr>
                <w:rFonts w:ascii="Century Gothic" w:hAnsi="Century Gothic" w:cs="Century Gothic" w:eastAsia="Century Gothic"/>
                <w:sz w:val="18"/>
                <w:szCs w:val="18"/>
              </w:rPr>
              <w:t>(C)</w:t>
            </w:r>
          </w:p>
          <w:p w14:paraId="350F0A9B"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Normas para operaciones contingentes y normas sobre obligaciones bancarias. </w:t>
            </w:r>
            <w:r w:rsidRPr="00515A55">
              <w:rPr>
                <w:rFonts w:ascii="Century Gothic" w:hAnsi="Century Gothic" w:cs="Century Gothic" w:eastAsia="Century Gothic"/>
                <w:sz w:val="18"/>
                <w:szCs w:val="18"/>
              </w:rPr>
              <w:t>(C)</w:t>
            </w:r>
          </w:p>
          <w:p w14:paraId="350F0A9C"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Reglamento de tasas de interés, normas sobre el encaje legal y norma sobre la suficiencia patrimonial. </w:t>
            </w:r>
            <w:r w:rsidRPr="00515A55">
              <w:rPr>
                <w:rFonts w:ascii="Century Gothic" w:hAnsi="Century Gothic" w:cs="Century Gothic" w:eastAsia="Century Gothic"/>
                <w:sz w:val="18"/>
                <w:szCs w:val="18"/>
              </w:rPr>
              <w:t>(C)</w:t>
            </w:r>
          </w:p>
          <w:p w14:paraId="350F0A9D"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Cartera regulada conforme a la función social de los servicios financieros de la Ley </w:t>
            </w:r>
            <w:proofErr w:type="spellStart"/>
            <w:r w:rsidRPr="00EF309D">
              <w:rPr>
                <w:rFonts w:ascii="Century Gothic" w:hAnsi="Century Gothic" w:cs="Century Gothic" w:eastAsia="Century Gothic"/>
                <w:sz w:val="18"/>
                <w:szCs w:val="18"/>
                <w:lang w:val="es-ES"/>
              </w:rPr>
              <w:t>N°</w:t>
            </w:r>
            <w:proofErr w:type="spellEnd"/>
            <w:r w:rsidRPr="00EF309D">
              <w:rPr>
                <w:rFonts w:ascii="Century Gothic" w:hAnsi="Century Gothic" w:cs="Century Gothic" w:eastAsia="Century Gothic"/>
                <w:sz w:val="18"/>
                <w:szCs w:val="18"/>
                <w:lang w:val="es-ES"/>
              </w:rPr>
              <w:t xml:space="preserve"> 393: niveles mínimos de crédito productivo y de vivienda de interés social, y tasas máximas. </w:t>
            </w:r>
            <w:r w:rsidRPr="00515A55">
              <w:rPr>
                <w:rFonts w:ascii="Century Gothic" w:hAnsi="Century Gothic" w:cs="Century Gothic" w:eastAsia="Century Gothic"/>
                <w:sz w:val="18"/>
                <w:szCs w:val="18"/>
              </w:rPr>
              <w:t>(C)</w:t>
            </w:r>
          </w:p>
          <w:p w14:paraId="350F0A9E" w14:textId="77777777" w:rsidR="00C911FE" w:rsidRPr="00515A55" w:rsidRDefault="00023070">
            <w:pPr>
              <w:pStyle w:val="ListParagraph"/>
              <w:numPr>
                <w:ilvl w:val="0"/>
                <w:numId w:val="2"/>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Correspondencia de la suficiencia patrimonial y de los requerimientos de liquidez con los estándares internacionales de capital. </w:t>
            </w:r>
            <w:r w:rsidRPr="00515A55">
              <w:rPr>
                <w:rFonts w:ascii="Century Gothic" w:hAnsi="Century Gothic" w:cs="Century Gothic" w:eastAsia="Century Gothic"/>
                <w:sz w:val="18"/>
                <w:szCs w:val="18"/>
              </w:rPr>
              <w:t>(C)</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9F"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Nociones de las operaciones de comercio exterior atendidas por la banca: cartas de crédito y cobranzas documentarias.</w:t>
            </w:r>
          </w:p>
          <w:p w14:paraId="350F0AA0"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Nociones de la tecnología de los sistemas centrales de procesamiento bancario.</w:t>
            </w:r>
          </w:p>
          <w:p w14:paraId="350F0AA1"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Finanzas sostenibles y emisiones de bonos verdes y sociales en el mercado de valores boliviano.</w:t>
            </w:r>
          </w:p>
        </w:tc>
      </w:tr>
      <w:tr w:rsidR="00C911FE" w:rsidRPr="003B6E74" w14:paraId="350F0AA4"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3" w14:textId="0083F9A4" w:rsidR="00C911FE" w:rsidRPr="00EF309D" w:rsidRDefault="00092F14" w:rsidP="00092F14">
            <w:pPr>
              <w:spacing w:before="20" w:after="20" w:line="240" w:lineRule="auto"/>
              <w:jc w:val="both"/>
              <w:rPr>
                <w:rFonts w:ascii="Century Gothic" w:hAnsi="Century Gothic" w:cs="Century Gothic" w:eastAsia="Century Gothic"/>
                <w:sz w:val="18"/>
                <w:szCs w:val="18"/>
                <w:lang w:val="es-ES"/>
              </w:rPr>
            </w:pPr>
            <w:r>
              <w:rPr>
                <w:rFonts w:ascii="Century Gothic" w:hAnsi="Century Gothic" w:cs="Century Gothic" w:eastAsia="Century Gothic"/>
                <w:b/>
                <w:bCs/>
                <w:i/>
                <w:iCs/>
                <w:sz w:val="18"/>
                <w:szCs w:val="18"/>
                <w:lang w:val="es-ES"/>
              </w:rPr>
              <w:lastRenderedPageBreak/>
              <w:t xml:space="preserve">Elemento de competencia 2: </w:t>
            </w:r>
            <w:r>
              <w:rPr>
                <w:rFonts w:ascii="Century Gothic" w:hAnsi="Century Gothic" w:cs="Century Gothic" w:eastAsia="Century Gothic"/>
                <w:sz w:val="18"/>
                <w:szCs w:val="18"/>
                <w:lang w:val="es-ES"/>
              </w:rPr>
              <w:t>Evalúa la clasificación, el reconocimiento, la medición, la presentación y la revelación de las operaciones de un banco boliviano conforme al Manual de Cuentas para Entidades Financieras y a las normas regulatorias de preparación de estados financieros, identificando las diferencias frente a las Normas Internacionales de Información Financiera y sus efectos en los riesgos de incorrección material y en los requerimientos de la auditoría externa establecidos por la ASFI.</w:t>
            </w:r>
          </w:p>
        </w:tc>
      </w:tr>
      <w:tr w:rsidR="00C911FE" w:rsidRPr="00515A55" w14:paraId="350F0AA8" w14:textId="77777777">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A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A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A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producto</w:t>
            </w:r>
            <w:proofErr w:type="spellEnd"/>
          </w:p>
        </w:tc>
      </w:tr>
      <w:tr w:rsidR="00C911FE" w:rsidRPr="003B6E74" w14:paraId="350F0AAC"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9" w14:textId="7875D8C1" w:rsidR="00C911FE" w:rsidRPr="00EF309D" w:rsidRDefault="00452861" w:rsidP="00452861">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 Evalúa la clasificación, el reconocimiento, la medición, el registro, la presentación y la revelación de las operaciones de un banco boliviano conforme al Manual de Cuentas para Entidades Financieras y a las normas regulatorias aplicables, e identifica las diferencias relevantes frente a las Normas Internacionales de Información Financiera y sus implicaciones para la auditoría externa.</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A" w14:textId="57573A77" w:rsidR="00C911FE" w:rsidRPr="00EF309D" w:rsidRDefault="00522C0E" w:rsidP="00522C0E">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1.1 Evalúa, a partir de las operaciones y los saldos de un caso de un banco boliviano, la clasificación, el registro, la presentación y la revelación contable conforme al Manual de Cuentas para Entidades Financieras; documenta las desviaciones identificadas y los rubros y aseveraciones afectados.</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B" w14:textId="7A60C463" w:rsidR="00C911FE" w:rsidRPr="00EF309D" w:rsidRDefault="00C04A2C" w:rsidP="00C04A2C">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b/>
                <w:bCs/>
                <w:sz w:val="18"/>
                <w:szCs w:val="18"/>
                <w:lang w:val="es-ES"/>
              </w:rPr>
              <w:t xml:space="preserve">Producto 5: </w:t>
            </w:r>
            <w:r>
              <w:rPr>
                <w:rFonts w:ascii="Century Gothic" w:hAnsi="Century Gothic" w:cs="Century Gothic" w:eastAsia="Century Gothic"/>
                <w:sz w:val="18"/>
                <w:szCs w:val="18"/>
                <w:lang w:val="es-ES"/>
              </w:rPr>
              <w:t>Papel de trabajo de evaluación de estados financieros de un banco boliviano que incluya la conciliación con el balance de comprobación, la clasificación conforme al Manual de Cuentas para Entidades Financieras, la verificación de presentación y revelación, las referencias cruzadas, las desviaciones identificadas y la conclusión sobre los rubros y aseveraciones afectados.</w:t>
            </w:r>
          </w:p>
        </w:tc>
      </w:tr>
      <w:tr w:rsidR="00C911FE" w:rsidRPr="003B6E74" w14:paraId="350F0AB0"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AD"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E" w14:textId="7C4849E0" w:rsidR="00C911FE" w:rsidRPr="00EF309D" w:rsidRDefault="00F524F1" w:rsidP="00F524F1">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1.2 Compara, a partir de un caso de cartera de créditos, la previsión constituida conforme a la normativa de la ASFI con la pérdida crediticia esperada de la NIIF 9; identifica las diferencias de alcance, metodología, datos, supuestos y medición, cuantifica sus efectos y concluye sobre las implicaciones para los estados financieros y la auditoría externa.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AF" w14:textId="3E291C51" w:rsidR="00C911FE" w:rsidRPr="00CD36BA"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6: </w:t>
            </w:r>
            <w:r w:rsidR="00CD36BA" w:rsidRPr="00CD36BA">
              <w:rPr>
                <w:rFonts w:ascii="Century Gothic" w:hAnsi="Century Gothic" w:cs="Century Gothic" w:eastAsia="Century Gothic"/>
                <w:sz w:val="18"/>
                <w:szCs w:val="18"/>
                <w:lang w:val="es-ES"/>
              </w:rPr>
              <w:t>Informe técnico comparativo de la previsión de cartera conforme a la normativa de la ASFI y de la pérdida crediticia esperada de la NIIF 9 que incluya alcance, criterios aplicables, diferencias de metodología, datos y supuestos, conciliación y cuantificación de efectos, tratamiento en los estados financieros y conclusión sobre sus implicaciones para la auditoría externa</w:t>
            </w:r>
            <w:r w:rsidR="00CD36BA">
              <w:rPr>
                <w:rFonts w:ascii="Century Gothic" w:hAnsi="Century Gothic" w:cs="Century Gothic" w:eastAsia="Century Gothic"/>
                <w:sz w:val="18"/>
                <w:szCs w:val="18"/>
                <w:lang w:val="es-ES"/>
              </w:rPr>
              <w:t>.</w:t>
            </w:r>
          </w:p>
        </w:tc>
      </w:tr>
      <w:tr w:rsidR="00C911FE" w:rsidRPr="003B6E74" w14:paraId="350F0AB4"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1" w14:textId="6A2F2DB2" w:rsidR="00C911FE" w:rsidRPr="00EF309D" w:rsidRDefault="003F6E7F" w:rsidP="003F6E7F">
            <w:pPr>
              <w:spacing w:before="20" w:after="20"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2. Evalúa los requerimientos de auditoría externa establecidos por la ASFI para un banco boliviano, incluyendo el alcance del trabajo, los informes exigidos, los plazos, las comunicaciones, la independencia y la rotación del auditor; utiliza los estados financieros y los indicadores de supervisión para identificar áreas de riesgo y asuntos relevantes para el encargo.</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2" w14:textId="708DBD83" w:rsidR="00C911FE" w:rsidRPr="005B7129"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2.1 </w:t>
            </w:r>
            <w:r w:rsidR="004520A7" w:rsidRPr="005B7129">
              <w:rPr>
                <w:rFonts w:ascii="Century Gothic" w:hAnsi="Century Gothic" w:cs="Century Gothic" w:eastAsia="Century Gothic"/>
                <w:sz w:val="18"/>
                <w:szCs w:val="18"/>
                <w:lang w:val="es-ES"/>
              </w:rPr>
              <w:t>Calcula y analiza los indicadores de solvencia, liquidez, calidad de cartera y rentabilidad de un banco boliviano; concilia los datos con los estados financieros, compara los resultados con límites regulatorios, periodos anteriores y referencias del sistema financiero, e identifica tendencias, desviaciones y áreas de riesgo relevantes para la auditoría externa.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3" w14:textId="51283378" w:rsidR="00C911FE" w:rsidRPr="00D0037F" w:rsidRDefault="00023070" w:rsidP="00D0037F">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7: </w:t>
            </w:r>
            <w:r w:rsidR="00D0037F" w:rsidRPr="00D0037F">
              <w:rPr>
                <w:rFonts w:ascii="Century Gothic" w:hAnsi="Century Gothic" w:cs="Century Gothic" w:eastAsia="Century Gothic"/>
                <w:sz w:val="18"/>
                <w:szCs w:val="18"/>
                <w:lang w:val="es-ES"/>
              </w:rPr>
              <w:t>Papel de trabajo de análisis financiero y prudencial que contenga la fuente y conciliación de datos, el cálculo verificable de indicadores de solvencia, liquidez, calidad de cartera y rentabilidad, la comparación con límites regulatorios, periodos anteriores y referencias del sistema financiero, el análisis de tendencias y desviaciones, y la identificación de áreas de riesgo relevantes para la auditoría externa</w:t>
            </w:r>
            <w:r w:rsidRPr="00EF309D">
              <w:rPr>
                <w:rFonts w:ascii="Century Gothic" w:hAnsi="Century Gothic" w:cs="Century Gothic" w:eastAsia="Century Gothic"/>
                <w:sz w:val="18"/>
                <w:szCs w:val="18"/>
                <w:lang w:val="es-ES"/>
              </w:rPr>
              <w:t>.</w:t>
            </w:r>
          </w:p>
        </w:tc>
      </w:tr>
      <w:tr w:rsidR="00C911FE" w:rsidRPr="003B6E74" w14:paraId="350F0AB8"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B5"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6" w14:textId="7A4E0607" w:rsidR="00C911FE" w:rsidRPr="0076629B" w:rsidRDefault="00023070" w:rsidP="0076629B">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2.2 </w:t>
            </w:r>
            <w:r w:rsidR="0076629B" w:rsidRPr="0076629B">
              <w:rPr>
                <w:rFonts w:ascii="Century Gothic" w:hAnsi="Century Gothic" w:cs="Century Gothic" w:eastAsia="Century Gothic"/>
                <w:sz w:val="18"/>
                <w:szCs w:val="18"/>
                <w:lang w:val="es-ES"/>
              </w:rPr>
              <w:t>Evalúa, a partir del Reglamento para la Realización del Trabajo de Auditoría Externa de la ASFI y de las normas profesionales aplicables, los requisitos de habilitación, independencia, incompatibilidades, rotación, alcance, informes, plazos y comunicaciones correspondientes al auditor externo de un banco boliviano, y sustenta las conclusiones para el caso analizado</w:t>
            </w:r>
            <w:r w:rsidRPr="00EF309D">
              <w:rPr>
                <w:rFonts w:ascii="Century Gothic" w:hAnsi="Century Gothic" w:cs="Century Gothic" w:eastAsia="Century Gothic"/>
                <w:sz w:val="18"/>
                <w:szCs w:val="18"/>
                <w:lang w:val="es-ES"/>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7" w14:textId="3055C1AA" w:rsidR="00C911FE" w:rsidRPr="00B94B71" w:rsidRDefault="00023070" w:rsidP="00B94B71">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8: </w:t>
            </w:r>
            <w:r w:rsidR="00B94B71" w:rsidRPr="00B94B71">
              <w:rPr>
                <w:rFonts w:ascii="Century Gothic" w:hAnsi="Century Gothic" w:cs="Century Gothic" w:eastAsia="Century Gothic"/>
                <w:sz w:val="18"/>
                <w:szCs w:val="18"/>
                <w:lang w:val="es-ES"/>
              </w:rPr>
              <w:t>Matriz de requerimientos aplicables a la auditoría externa de un banco boliviano que incluya la fuente normativa, el requisito, el responsable, la oportunidad o plazo, el destinatario, la evidencia requerida, las condiciones de independencia y rotación, las comunicaciones e informes exigidos, y la conclusión de cumplimiento para el caso analizado</w:t>
            </w:r>
            <w:r w:rsidRPr="00EF309D">
              <w:rPr>
                <w:rFonts w:ascii="Century Gothic" w:hAnsi="Century Gothic" w:cs="Century Gothic" w:eastAsia="Century Gothic"/>
                <w:sz w:val="18"/>
                <w:szCs w:val="18"/>
                <w:lang w:val="es-ES"/>
              </w:rPr>
              <w:t>.</w:t>
            </w:r>
          </w:p>
        </w:tc>
      </w:tr>
      <w:tr w:rsidR="00C911FE" w:rsidRPr="00515A55" w14:paraId="350F0ABA"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B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conocimiento</w:t>
            </w:r>
            <w:proofErr w:type="spellEnd"/>
          </w:p>
        </w:tc>
      </w:tr>
      <w:tr w:rsidR="00C911FE" w:rsidRPr="00515A55" w14:paraId="350F0ABF"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B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BC"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Contenidos</w:t>
            </w:r>
          </w:p>
          <w:p w14:paraId="350F0ABD"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i/>
                <w:iCs/>
                <w:sz w:val="18"/>
                <w:szCs w:val="18"/>
                <w:lang w:val="es-ES"/>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B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Conocimientos</w:t>
            </w:r>
            <w:proofErr w:type="spellEnd"/>
            <w:r w:rsidRPr="00515A55">
              <w:rPr>
                <w:rFonts w:ascii="Century Gothic" w:hAnsi="Century Gothic" w:cs="Century Gothic" w:eastAsia="Century Gothic"/>
                <w:b/>
                <w:bCs/>
                <w:i/>
                <w:iCs/>
                <w:color w:val="FFFFFF"/>
                <w:sz w:val="18"/>
                <w:szCs w:val="18"/>
              </w:rPr>
              <w:t xml:space="preserve"> </w:t>
            </w:r>
            <w:proofErr w:type="spellStart"/>
            <w:r w:rsidRPr="00515A55">
              <w:rPr>
                <w:rFonts w:ascii="Century Gothic" w:hAnsi="Century Gothic" w:cs="Century Gothic" w:eastAsia="Century Gothic"/>
                <w:b/>
                <w:bCs/>
                <w:i/>
                <w:iCs/>
                <w:color w:val="FFFFFF"/>
                <w:sz w:val="18"/>
                <w:szCs w:val="18"/>
              </w:rPr>
              <w:t>circunstanciales</w:t>
            </w:r>
            <w:proofErr w:type="spellEnd"/>
          </w:p>
        </w:tc>
      </w:tr>
      <w:tr w:rsidR="00C911FE" w:rsidRPr="003B6E74" w14:paraId="350F0AD4" w14:textId="77777777">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C0"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3: Ambiente regulatorio del sistema financiero en Bolivia</w:t>
            </w:r>
          </w:p>
          <w:p w14:paraId="350F0AC1"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4: Aspectos generales de la auditoría financiera en entidades financieras</w:t>
            </w:r>
          </w:p>
          <w:p w14:paraId="350F0AC2"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5: Estructura y contenido de los estados financieros de entidades financieras</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C3"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Historia y naturaleza de la regulación financiera en Bolivia. </w:t>
            </w:r>
            <w:r w:rsidRPr="00515A55">
              <w:rPr>
                <w:rFonts w:ascii="Century Gothic" w:hAnsi="Century Gothic" w:cs="Century Gothic" w:eastAsia="Century Gothic"/>
                <w:sz w:val="18"/>
                <w:szCs w:val="18"/>
              </w:rPr>
              <w:t>(C)</w:t>
            </w:r>
          </w:p>
          <w:p w14:paraId="350F0AC5" w14:textId="77777777" w:rsidR="00C911FE" w:rsidRPr="00A86AAE" w:rsidRDefault="00023070">
            <w:pPr>
              <w:pStyle w:val="ListParagraph"/>
              <w:numPr>
                <w:ilvl w:val="0"/>
                <w:numId w:val="4"/>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Las normas de auditoría aplicables en una auditoría de entidades financieras. </w:t>
            </w:r>
            <w:r w:rsidRPr="00A86AAE">
              <w:rPr>
                <w:rFonts w:ascii="Century Gothic" w:hAnsi="Century Gothic" w:cs="Century Gothic" w:eastAsia="Century Gothic"/>
                <w:sz w:val="18"/>
                <w:szCs w:val="18"/>
                <w:lang w:val="es-ES"/>
              </w:rPr>
              <w:t>(C)</w:t>
            </w:r>
          </w:p>
          <w:p w14:paraId="350F0AC6" w14:textId="4DC47A3A" w:rsidR="00023070" w:rsidRPr="003B6E74" w:rsidRDefault="00B36239" w:rsidP="003B6E74">
            <w:pPr>
              <w:pStyle w:val="ListParagraph"/>
              <w:numPr>
                <w:ilvl w:val="0"/>
                <w:numId w:val="4"/>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Aplicación de los principios del</w:t>
            </w:r>
            <w:r w:rsidR="00023070" w:rsidRPr="00EF309D">
              <w:rPr>
                <w:rFonts w:ascii="Century Gothic" w:hAnsi="Century Gothic" w:cs="Century Gothic" w:eastAsia="Century Gothic"/>
                <w:sz w:val="18"/>
                <w:szCs w:val="18"/>
                <w:lang w:val="es-ES"/>
              </w:rPr>
              <w:t xml:space="preserve"> Código Internacional de Ética y </w:t>
            </w:r>
            <w:r>
              <w:rPr>
                <w:rFonts w:ascii="Century Gothic" w:hAnsi="Century Gothic" w:cs="Century Gothic" w:eastAsia="Century Gothic"/>
                <w:sz w:val="18"/>
                <w:szCs w:val="18"/>
                <w:lang w:val="es-ES"/>
              </w:rPr>
              <w:t xml:space="preserve">de </w:t>
            </w:r>
            <w:r w:rsidR="00023070" w:rsidRPr="00EF309D">
              <w:rPr>
                <w:rFonts w:ascii="Century Gothic" w:hAnsi="Century Gothic" w:cs="Century Gothic" w:eastAsia="Century Gothic"/>
                <w:sz w:val="18"/>
                <w:szCs w:val="18"/>
                <w:lang w:val="es-ES"/>
              </w:rPr>
              <w:t>las Normas Internacionales de Gestión de la Calidad</w:t>
            </w:r>
            <w:r>
              <w:rPr>
                <w:rFonts w:ascii="Century Gothic" w:hAnsi="Century Gothic" w:cs="Century Gothic" w:eastAsia="Century Gothic"/>
                <w:sz w:val="18"/>
                <w:szCs w:val="18"/>
                <w:lang w:val="es-ES"/>
              </w:rPr>
              <w:t>, actuando con independencia, objetividad y escepticismo profesional.</w:t>
            </w:r>
            <w:r w:rsidR="00023070" w:rsidRPr="00EF309D">
              <w:rPr>
                <w:rFonts w:ascii="Century Gothic" w:hAnsi="Century Gothic" w:cs="Century Gothic" w:eastAsia="Century Gothic"/>
                <w:sz w:val="18"/>
                <w:szCs w:val="18"/>
                <w:lang w:val="es-ES"/>
              </w:rPr>
              <w:t xml:space="preserve"> </w:t>
            </w:r>
            <w:r w:rsidR="00023070" w:rsidRPr="003B6E74">
              <w:rPr>
                <w:rFonts w:ascii="Century Gothic" w:hAnsi="Century Gothic" w:cs="Century Gothic" w:eastAsia="Century Gothic"/>
                <w:sz w:val="18"/>
                <w:szCs w:val="18"/>
                <w:lang w:val="es-ES"/>
              </w:rPr>
              <w:t>(C, A)</w:t>
            </w:r>
          </w:p>
          <w:p w14:paraId="350F0AC7" w14:textId="7C10ED88" w:rsidR="00023070" w:rsidRPr="003B6E74" w:rsidRDefault="00023070" w:rsidP="00107F4F">
            <w:pPr>
              <w:pStyle w:val="ListParagraph"/>
              <w:numPr>
                <w:ilvl w:val="0"/>
                <w:numId w:val="4"/>
              </w:num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Requerimientos de independencia aplicables a los auditores externos de entidades supervisadas y rotación del encargo. </w:t>
            </w:r>
            <w:r w:rsidRPr="003B6E74">
              <w:rPr>
                <w:rFonts w:ascii="Century Gothic" w:hAnsi="Century Gothic" w:cs="Century Gothic" w:eastAsia="Century Gothic"/>
                <w:sz w:val="18"/>
                <w:szCs w:val="18"/>
                <w:lang w:val="es-ES"/>
              </w:rPr>
              <w:t>(C</w:t>
            </w:r>
            <w:r w:rsidRPr="003B6E74">
              <w:rPr>
                <w:rFonts w:ascii="Century Gothic" w:hAnsi="Century Gothic" w:cs="Century Gothic" w:eastAsia="Century Gothic"/>
                <w:sz w:val="18"/>
                <w:szCs w:val="18"/>
                <w:lang w:val="es-ES"/>
              </w:rPr>
              <w:t>)</w:t>
            </w:r>
          </w:p>
          <w:p w14:paraId="350F0AC8" w14:textId="77777777" w:rsidR="00C911FE" w:rsidRPr="00107F4F" w:rsidRDefault="00023070">
            <w:pPr>
              <w:pStyle w:val="ListParagraph"/>
              <w:numPr>
                <w:ilvl w:val="0"/>
                <w:numId w:val="4"/>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Consideraciones regulatorias y reglamentarias en una auditoría de entidades financieras. </w:t>
            </w:r>
            <w:r w:rsidRPr="00107F4F">
              <w:rPr>
                <w:rFonts w:ascii="Century Gothic" w:hAnsi="Century Gothic" w:cs="Century Gothic" w:eastAsia="Century Gothic"/>
                <w:sz w:val="18"/>
                <w:szCs w:val="18"/>
                <w:lang w:val="es-ES"/>
              </w:rPr>
              <w:t>(C)</w:t>
            </w:r>
          </w:p>
          <w:p w14:paraId="350F0AC9"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Responsabilidades del auditor respecto del cumplimiento de leyes y reglamentos (NIA 250). </w:t>
            </w:r>
            <w:r w:rsidRPr="00515A55">
              <w:rPr>
                <w:rFonts w:ascii="Century Gothic" w:hAnsi="Century Gothic" w:cs="Century Gothic" w:eastAsia="Century Gothic"/>
                <w:sz w:val="18"/>
                <w:szCs w:val="18"/>
              </w:rPr>
              <w:t>(C)</w:t>
            </w:r>
          </w:p>
          <w:p w14:paraId="350F0ACA" w14:textId="08BEF2EF" w:rsidR="00023070" w:rsidRPr="00322107" w:rsidRDefault="00E12988" w:rsidP="00107F4F">
            <w:pPr>
              <w:pStyle w:val="ListParagraph"/>
              <w:numPr>
                <w:ilvl w:val="0"/>
                <w:numId w:val="4"/>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Aplicación de las directrices</w:t>
            </w:r>
            <w:r w:rsidR="00023070" w:rsidRPr="00EF309D">
              <w:rPr>
                <w:rFonts w:ascii="Century Gothic" w:hAnsi="Century Gothic" w:cs="Century Gothic" w:eastAsia="Century Gothic"/>
                <w:sz w:val="18"/>
                <w:szCs w:val="18"/>
                <w:lang w:val="es-ES"/>
              </w:rPr>
              <w:t xml:space="preserve"> de gobierno corporativo y </w:t>
            </w:r>
            <w:r>
              <w:rPr>
                <w:rFonts w:ascii="Century Gothic" w:hAnsi="Century Gothic" w:cs="Century Gothic" w:eastAsia="Century Gothic"/>
                <w:sz w:val="18"/>
                <w:szCs w:val="18"/>
                <w:lang w:val="es-ES"/>
              </w:rPr>
              <w:t xml:space="preserve">de las </w:t>
            </w:r>
            <w:r w:rsidR="00023070" w:rsidRPr="00EF309D">
              <w:rPr>
                <w:rFonts w:ascii="Century Gothic" w:hAnsi="Century Gothic" w:cs="Century Gothic" w:eastAsia="Century Gothic"/>
                <w:sz w:val="18"/>
                <w:szCs w:val="18"/>
                <w:lang w:val="es-ES"/>
              </w:rPr>
              <w:t>responsabilidades del comité de auditoría</w:t>
            </w:r>
            <w:r>
              <w:rPr>
                <w:rFonts w:ascii="Century Gothic" w:hAnsi="Century Gothic" w:cs="Century Gothic" w:eastAsia="Century Gothic"/>
                <w:sz w:val="18"/>
                <w:szCs w:val="18"/>
                <w:lang w:val="es-ES"/>
              </w:rPr>
              <w:t xml:space="preserve">, actuando con objetividad, independencia y responsabilidad en </w:t>
            </w:r>
            <w:r w:rsidR="00023070" w:rsidRPr="00EF309D">
              <w:rPr>
                <w:rFonts w:ascii="Century Gothic" w:hAnsi="Century Gothic" w:cs="Century Gothic" w:eastAsia="Century Gothic"/>
                <w:sz w:val="18"/>
                <w:szCs w:val="18"/>
                <w:lang w:val="es-ES"/>
              </w:rPr>
              <w:t xml:space="preserve">la </w:t>
            </w:r>
            <w:r>
              <w:rPr>
                <w:rFonts w:ascii="Century Gothic" w:hAnsi="Century Gothic" w:cs="Century Gothic" w:eastAsia="Century Gothic"/>
                <w:sz w:val="18"/>
                <w:szCs w:val="18"/>
                <w:lang w:val="es-ES"/>
              </w:rPr>
              <w:t>comunicación de asuntos relevantes.</w:t>
            </w:r>
            <w:r w:rsidR="00023070" w:rsidRPr="00EF309D">
              <w:rPr>
                <w:rFonts w:ascii="Century Gothic" w:hAnsi="Century Gothic" w:cs="Century Gothic" w:eastAsia="Century Gothic"/>
                <w:sz w:val="18"/>
                <w:szCs w:val="18"/>
                <w:lang w:val="es-ES"/>
              </w:rPr>
              <w:t xml:space="preserve"> </w:t>
            </w:r>
            <w:r w:rsidR="00023070" w:rsidRPr="00107F4F">
              <w:rPr>
                <w:rFonts w:ascii="Century Gothic" w:hAnsi="Century Gothic" w:cs="Century Gothic" w:eastAsia="Century Gothic"/>
                <w:sz w:val="18"/>
                <w:szCs w:val="18"/>
                <w:lang w:val="es-ES"/>
              </w:rPr>
              <w:t xml:space="preserve">(C, </w:t>
            </w:r>
            <w:r>
              <w:rPr>
                <w:rFonts w:ascii="Century Gothic" w:hAnsi="Century Gothic" w:cs="Century Gothic" w:eastAsia="Century Gothic"/>
                <w:sz w:val="18"/>
                <w:szCs w:val="18"/>
                <w:lang w:val="es-ES"/>
              </w:rPr>
              <w:t xml:space="preserve">P, </w:t>
            </w:r>
            <w:r w:rsidR="00023070" w:rsidRPr="00107F4F">
              <w:rPr>
                <w:rFonts w:ascii="Century Gothic" w:hAnsi="Century Gothic" w:cs="Century Gothic" w:eastAsia="Century Gothic"/>
                <w:sz w:val="18"/>
                <w:szCs w:val="18"/>
                <w:lang w:val="es-ES"/>
              </w:rPr>
              <w:t>A)</w:t>
            </w:r>
          </w:p>
          <w:p w14:paraId="350F0ACB" w14:textId="77777777" w:rsidR="00C911FE" w:rsidRPr="00107F4F" w:rsidRDefault="00023070">
            <w:pPr>
              <w:pStyle w:val="ListParagraph"/>
              <w:numPr>
                <w:ilvl w:val="0"/>
                <w:numId w:val="4"/>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El proceso de auditoría con base en riesgos. </w:t>
            </w:r>
            <w:r w:rsidRPr="00107F4F">
              <w:rPr>
                <w:rFonts w:ascii="Century Gothic" w:hAnsi="Century Gothic" w:cs="Century Gothic" w:eastAsia="Century Gothic"/>
                <w:sz w:val="18"/>
                <w:szCs w:val="18"/>
                <w:lang w:val="es-ES"/>
              </w:rPr>
              <w:t>(C)</w:t>
            </w:r>
          </w:p>
          <w:p w14:paraId="350F0ACC"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Manual de Cuentas para Entidades Financieras. </w:t>
            </w:r>
            <w:r w:rsidRPr="00515A55">
              <w:rPr>
                <w:rFonts w:ascii="Century Gothic" w:hAnsi="Century Gothic" w:cs="Century Gothic" w:eastAsia="Century Gothic"/>
                <w:sz w:val="18"/>
                <w:szCs w:val="18"/>
              </w:rPr>
              <w:t>(C)</w:t>
            </w:r>
          </w:p>
          <w:p w14:paraId="350F0ACD"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Marco de referencia para la preparación de estados financieros de entidades financieras y normas contables aplicables. </w:t>
            </w:r>
            <w:r w:rsidRPr="00515A55">
              <w:rPr>
                <w:rFonts w:ascii="Century Gothic" w:hAnsi="Century Gothic" w:cs="Century Gothic" w:eastAsia="Century Gothic"/>
                <w:sz w:val="18"/>
                <w:szCs w:val="18"/>
              </w:rPr>
              <w:t>(C, P)</w:t>
            </w:r>
          </w:p>
          <w:p w14:paraId="350F0ACE"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Diferencias entre el marco contable regulatorio y las Normas Internacionales de Información Financiera, en particular el modelo de pérdida crediticia esperada. </w:t>
            </w:r>
            <w:r w:rsidRPr="00515A55">
              <w:rPr>
                <w:rFonts w:ascii="Century Gothic" w:hAnsi="Century Gothic" w:cs="Century Gothic" w:eastAsia="Century Gothic"/>
                <w:sz w:val="18"/>
                <w:szCs w:val="18"/>
              </w:rPr>
              <w:t>(C)</w:t>
            </w:r>
          </w:p>
          <w:p w14:paraId="350F0ACF"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Normas regulatorias aplicables sobre la preparación de estados financieros. </w:t>
            </w:r>
            <w:r w:rsidRPr="00515A55">
              <w:rPr>
                <w:rFonts w:ascii="Century Gothic" w:hAnsi="Century Gothic" w:cs="Century Gothic" w:eastAsia="Century Gothic"/>
                <w:sz w:val="18"/>
                <w:szCs w:val="18"/>
              </w:rPr>
              <w:t>(C, P)</w:t>
            </w:r>
          </w:p>
          <w:p w14:paraId="350F0AD0"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Análisis financiero de los estados financieros de entidades financieras. </w:t>
            </w:r>
            <w:r w:rsidRPr="00515A55">
              <w:rPr>
                <w:rFonts w:ascii="Century Gothic" w:hAnsi="Century Gothic" w:cs="Century Gothic" w:eastAsia="Century Gothic"/>
                <w:sz w:val="18"/>
                <w:szCs w:val="18"/>
              </w:rPr>
              <w:t>(P)</w:t>
            </w:r>
          </w:p>
          <w:p w14:paraId="350F0AD1" w14:textId="77777777" w:rsidR="00C911FE" w:rsidRPr="00515A55" w:rsidRDefault="00023070">
            <w:pPr>
              <w:pStyle w:val="ListParagraph"/>
              <w:numPr>
                <w:ilvl w:val="0"/>
                <w:numId w:val="4"/>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lastRenderedPageBreak/>
              <w:t xml:space="preserve">Indicadores de solvencia, liquidez, calidad de cartera y rentabilidad utilizados en la supervisión. </w:t>
            </w:r>
            <w:r w:rsidRPr="00515A55">
              <w:rPr>
                <w:rFonts w:ascii="Century Gothic" w:hAnsi="Century Gothic" w:cs="Century Gothic" w:eastAsia="Century Gothic"/>
                <w:sz w:val="18"/>
                <w:szCs w:val="18"/>
              </w:rPr>
              <w:t>(C)</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D2"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Nociones de la historia de las crisis y de la liquidación de entidades financieras en Bolivia.</w:t>
            </w:r>
          </w:p>
          <w:p w14:paraId="350F0AD3"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Lectura de los boletines estadísticos del sistema financiero boliviano.</w:t>
            </w:r>
          </w:p>
        </w:tc>
      </w:tr>
      <w:tr w:rsidR="00C911FE" w:rsidRPr="003B6E74" w14:paraId="350F0AD6"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D5" w14:textId="77777777" w:rsidR="00C911FE" w:rsidRPr="00EF309D" w:rsidRDefault="00023070">
            <w:pPr>
              <w:spacing w:before="20" w:after="20" w:line="240" w:lineRule="auto"/>
              <w:jc w:val="both"/>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 xml:space="preserve">Elemento de competencia 3: </w:t>
            </w:r>
            <w:r w:rsidRPr="00EF309D">
              <w:rPr>
                <w:rFonts w:ascii="Century Gothic" w:hAnsi="Century Gothic" w:cs="Century Gothic" w:eastAsia="Century Gothic"/>
                <w:sz w:val="18"/>
                <w:szCs w:val="18"/>
                <w:lang w:val="es-ES"/>
              </w:rPr>
              <w:t>Planifica la auditoría de una entidad financiera con base en los riesgos del sector y aplica las pruebas de controles y sustantivas a los procesos significativos, incorporando el análisis de datos y la auditoría de las estimaciones contables.</w:t>
            </w:r>
          </w:p>
        </w:tc>
      </w:tr>
      <w:tr w:rsidR="00C911FE" w:rsidRPr="00515A55" w14:paraId="350F0ADA" w14:textId="77777777">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D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D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D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producto</w:t>
            </w:r>
            <w:proofErr w:type="spellEnd"/>
          </w:p>
        </w:tc>
      </w:tr>
      <w:tr w:rsidR="00C911FE" w:rsidRPr="003B6E74" w14:paraId="350F0ADE"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DB" w14:textId="2AD4CDFD" w:rsidR="00C911FE" w:rsidRPr="00AC3CBF" w:rsidRDefault="00023070" w:rsidP="00AC3CBF">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1. </w:t>
            </w:r>
            <w:r w:rsidR="00AC3CBF" w:rsidRPr="00AC3CBF">
              <w:rPr>
                <w:rFonts w:ascii="Century Gothic" w:hAnsi="Century Gothic" w:cs="Century Gothic" w:eastAsia="Century Gothic"/>
                <w:sz w:val="18"/>
                <w:szCs w:val="18"/>
                <w:lang w:val="es-ES"/>
              </w:rPr>
              <w:t>Planifica la auditoría de los estados financieros de un banco boliviano con base en el entendimiento de la entidad y su entorno, el marco regulatorio aplicable, la materialidad y la valoración de los riesgos de incorrección material; diseña respuestas globales y procedimientos de auditoría congruentes con los riesgos valorados conforme a las NIA 300, 315 y 330</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DC" w14:textId="2B107EBE" w:rsidR="00C911FE" w:rsidRPr="001F57ED" w:rsidRDefault="00023070" w:rsidP="001F57ED">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1.1 </w:t>
            </w:r>
            <w:r w:rsidR="001F57ED" w:rsidRPr="001F57ED">
              <w:rPr>
                <w:rFonts w:ascii="Century Gothic" w:hAnsi="Century Gothic" w:cs="Century Gothic" w:eastAsia="Century Gothic"/>
                <w:sz w:val="18"/>
                <w:szCs w:val="18"/>
                <w:lang w:val="es-ES"/>
              </w:rPr>
              <w:t>Elabora, a partir de un caso de un</w:t>
            </w:r>
            <w:r w:rsidR="001F57ED">
              <w:rPr>
                <w:rFonts w:ascii="Century Gothic" w:hAnsi="Century Gothic" w:cs="Century Gothic" w:eastAsia="Century Gothic"/>
                <w:sz w:val="18"/>
                <w:szCs w:val="18"/>
                <w:lang w:val="es-ES"/>
              </w:rPr>
              <w:t>a</w:t>
            </w:r>
            <w:r w:rsidR="001F57ED" w:rsidRPr="001F57ED">
              <w:rPr>
                <w:rFonts w:ascii="Century Gothic" w:hAnsi="Century Gothic" w:cs="Century Gothic" w:eastAsia="Century Gothic"/>
                <w:sz w:val="18"/>
                <w:szCs w:val="18"/>
                <w:lang w:val="es-ES"/>
              </w:rPr>
              <w:t xml:space="preserve"> </w:t>
            </w:r>
            <w:r w:rsidR="001F57ED">
              <w:rPr>
                <w:rFonts w:ascii="Century Gothic" w:hAnsi="Century Gothic" w:cs="Century Gothic" w:eastAsia="Century Gothic"/>
                <w:sz w:val="18"/>
                <w:szCs w:val="18"/>
                <w:lang w:val="es-ES"/>
              </w:rPr>
              <w:t>entidad financiera</w:t>
            </w:r>
            <w:r w:rsidR="001F57ED" w:rsidRPr="001F57ED">
              <w:rPr>
                <w:rFonts w:ascii="Century Gothic" w:hAnsi="Century Gothic" w:cs="Century Gothic" w:eastAsia="Century Gothic"/>
                <w:sz w:val="18"/>
                <w:szCs w:val="18"/>
                <w:lang w:val="es-ES"/>
              </w:rPr>
              <w:t>, el memorándum de planificación y la matriz de riesgos; documenta el entendimiento de la entidad y su entorno, la materialidad, los procesos y saldos significativos, los riesgos de incorrección material por aseveración, los controles relevantes, la estrategia global y el plan de auditoría.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DD" w14:textId="75404ED6" w:rsidR="00C911FE" w:rsidRPr="00A524EC" w:rsidRDefault="00023070" w:rsidP="00A524EC">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9: </w:t>
            </w:r>
            <w:r w:rsidRPr="00EF309D">
              <w:rPr>
                <w:rFonts w:ascii="Century Gothic" w:hAnsi="Century Gothic" w:cs="Century Gothic" w:eastAsia="Century Gothic"/>
                <w:sz w:val="18"/>
                <w:szCs w:val="18"/>
                <w:lang w:val="es-ES"/>
              </w:rPr>
              <w:t xml:space="preserve">Memorándum de planificación con </w:t>
            </w:r>
            <w:r w:rsidR="00A524EC" w:rsidRPr="00A524EC">
              <w:rPr>
                <w:rFonts w:ascii="Century Gothic" w:hAnsi="Century Gothic" w:cs="Century Gothic" w:eastAsia="Century Gothic"/>
                <w:sz w:val="18"/>
                <w:szCs w:val="18"/>
                <w:lang w:val="es-ES"/>
              </w:rPr>
              <w:t>la matriz de riesgos por aseveración, los controles relevantes, la estrategia global y el plan de auditoría con referencias cruzadas</w:t>
            </w:r>
            <w:r w:rsidRPr="00EF309D">
              <w:rPr>
                <w:rFonts w:ascii="Century Gothic" w:hAnsi="Century Gothic" w:cs="Century Gothic" w:eastAsia="Century Gothic"/>
                <w:sz w:val="18"/>
                <w:szCs w:val="18"/>
                <w:lang w:val="es-ES"/>
              </w:rPr>
              <w:t>.</w:t>
            </w:r>
          </w:p>
        </w:tc>
      </w:tr>
      <w:tr w:rsidR="00C911FE" w:rsidRPr="003B6E74" w14:paraId="350F0AE2"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DF"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0" w14:textId="0BD4DB2F" w:rsidR="00C911FE" w:rsidRPr="00AF0BE8" w:rsidRDefault="00023070" w:rsidP="00AF0BE8">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1.2 </w:t>
            </w:r>
            <w:r w:rsidR="00AF0BE8" w:rsidRPr="00AF0BE8">
              <w:rPr>
                <w:rFonts w:ascii="Century Gothic" w:hAnsi="Century Gothic" w:cs="Century Gothic" w:eastAsia="Century Gothic"/>
                <w:sz w:val="18"/>
                <w:szCs w:val="18"/>
                <w:lang w:val="es-ES"/>
              </w:rPr>
              <w:t>Diseña y aplica, a partir de un caso de cartera de créditos, pruebas de controles y procedimientos sustantivos que respondan a los riesgos valorados y a las aseveraciones relevantes; evalúa la clasificación de la cartera, las garantías, la mora, las reprogramaciones, las previsiones y las revelaciones, documenta las excepciones y concluye sobre la suficiencia de la evidencia obtenida.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1" w14:textId="0100FB0A" w:rsidR="00C911FE" w:rsidRPr="00FA4E51" w:rsidRDefault="00023070" w:rsidP="00FA4E51">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10: </w:t>
            </w:r>
            <w:r w:rsidR="00FA4E51" w:rsidRPr="00FA4E51">
              <w:rPr>
                <w:rFonts w:ascii="Century Gothic" w:hAnsi="Century Gothic" w:cs="Century Gothic" w:eastAsia="Century Gothic"/>
                <w:sz w:val="18"/>
                <w:szCs w:val="18"/>
                <w:lang w:val="es-ES"/>
              </w:rPr>
              <w:t>Archivo de papeles de trabajo de la auditoría de cartera de créditos y previsiones que incluya objetivos, riesgos y aseveraciones, población y selección de partidas, procedimientos de control y sustantivos, pruebas sobre clasificación, mora, garantías, reprogramaciones, previsiones y revelaciones, análisis de datos, excepciones, referencias cruzadas y conclusiones sobre la evidencia obtenida</w:t>
            </w:r>
            <w:r w:rsidRPr="00EF309D">
              <w:rPr>
                <w:rFonts w:ascii="Century Gothic" w:hAnsi="Century Gothic" w:cs="Century Gothic" w:eastAsia="Century Gothic"/>
                <w:sz w:val="18"/>
                <w:szCs w:val="18"/>
                <w:lang w:val="es-ES"/>
              </w:rPr>
              <w:t>.</w:t>
            </w:r>
          </w:p>
        </w:tc>
      </w:tr>
      <w:tr w:rsidR="00C911FE" w:rsidRPr="003B6E74" w14:paraId="350F0AE6"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3" w14:textId="0366DA67" w:rsidR="009C7E32" w:rsidRPr="00AC0117" w:rsidRDefault="00023070" w:rsidP="00AC0117">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 </w:t>
            </w:r>
            <w:r w:rsidR="00AC0117" w:rsidRPr="00AC0117">
              <w:rPr>
                <w:rFonts w:ascii="Century Gothic" w:hAnsi="Century Gothic" w:cs="Century Gothic" w:eastAsia="Century Gothic"/>
                <w:sz w:val="18"/>
                <w:szCs w:val="18"/>
                <w:lang w:val="es-ES"/>
              </w:rPr>
              <w:t xml:space="preserve">Identifica y valora los riesgos de incorrección material en los estados financieros de un banco boliviano conforme a la NIA 315 (Revisada), considerando los riesgos de fraude, incumplimiento de leyes y reglamentos y empresa en funcionamiento; evalúa la integridad y exactitud de la información generada por la entidad y determina, con fundamento, la necesidad de </w:t>
            </w:r>
            <w:r w:rsidR="00AC0117" w:rsidRPr="00AC0117">
              <w:rPr>
                <w:rFonts w:ascii="Century Gothic" w:hAnsi="Century Gothic" w:cs="Century Gothic" w:eastAsia="Century Gothic"/>
                <w:sz w:val="18"/>
                <w:szCs w:val="18"/>
                <w:lang w:val="es-ES"/>
              </w:rPr>
              <w:lastRenderedPageBreak/>
              <w:t>utilizar el trabajo de auditoría interna o de especialistas</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4" w14:textId="4D15F001" w:rsidR="009C7E32" w:rsidRPr="00AC3658" w:rsidRDefault="00023070" w:rsidP="00AC3658">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 xml:space="preserve">2.1 </w:t>
            </w:r>
            <w:r w:rsidR="00AC3658" w:rsidRPr="00AC3658">
              <w:rPr>
                <w:rFonts w:ascii="Century Gothic" w:hAnsi="Century Gothic" w:cs="Century Gothic" w:eastAsia="Century Gothic"/>
                <w:sz w:val="18"/>
                <w:szCs w:val="18"/>
                <w:lang w:val="es-ES"/>
              </w:rPr>
              <w:t>Identifica y valora, a partir de un caso de una entidad financiera, los riesgos de incorrección material en los niveles de estados financieros y aseveraciones; determina los riesgos significativos, considera los factores de riesgo inherente, fraude, incumplimiento regulatorio y empresa en funcionamiento, y diseña respuestas globales y procedimientos de auditoría específicos para cada riesgo valorado.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5" w14:textId="235FC5B8" w:rsidR="009C7E32" w:rsidRPr="00484A07" w:rsidRDefault="00023070" w:rsidP="00484A07">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11: </w:t>
            </w:r>
            <w:r w:rsidR="00484A07" w:rsidRPr="00484A07">
              <w:rPr>
                <w:rFonts w:ascii="Century Gothic" w:hAnsi="Century Gothic" w:cs="Century Gothic" w:eastAsia="Century Gothic"/>
                <w:sz w:val="18"/>
                <w:szCs w:val="18"/>
                <w:lang w:val="es-ES"/>
              </w:rPr>
              <w:t>Matriz de valoración de riesgos de incorrección material que relacione procesos, saldos y revelaciones significativos con las aseveraciones, factores de riesgo inherente, riesgos de fraude y cumplimiento, controles relevantes, valoración del riesgo inherente y de control, riesgos significativos, respuestas globales, procedimientos de auditoría previstos y referencias al programa de trabajo</w:t>
            </w:r>
            <w:r w:rsidRPr="00EF309D">
              <w:rPr>
                <w:rFonts w:ascii="Century Gothic" w:hAnsi="Century Gothic" w:cs="Century Gothic" w:eastAsia="Century Gothic"/>
                <w:sz w:val="18"/>
                <w:szCs w:val="18"/>
                <w:lang w:val="es-ES"/>
              </w:rPr>
              <w:t>.</w:t>
            </w:r>
          </w:p>
        </w:tc>
      </w:tr>
      <w:tr w:rsidR="00C911FE" w:rsidRPr="003B6E74" w14:paraId="350F0AEA"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AE7"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4C271AE7" w14:textId="77777777" w:rsidR="00023070" w:rsidRPr="003B6E74" w:rsidRDefault="00023070" w:rsidP="003057F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2.2 Evalúa en aula la fiabilidad de la información generada por la entidad y </w:t>
            </w:r>
            <w:r>
              <w:rPr>
                <w:rFonts w:ascii="Century Gothic" w:hAnsi="Century Gothic" w:cs="Century Gothic" w:eastAsia="Century Gothic"/>
                <w:sz w:val="18"/>
                <w:szCs w:val="18"/>
                <w:lang w:val="es-ES"/>
              </w:rPr>
              <w:t xml:space="preserve">sustenta la decisión </w:t>
            </w:r>
            <w:r w:rsidR="003057F6">
              <w:rPr>
                <w:rFonts w:ascii="Century Gothic" w:hAnsi="Century Gothic" w:cs="Century Gothic" w:eastAsia="Century Gothic"/>
                <w:sz w:val="18"/>
                <w:szCs w:val="18"/>
                <w:lang w:val="es-ES"/>
              </w:rPr>
              <w:t>sobre</w:t>
            </w:r>
            <w:r w:rsidRPr="00EF309D">
              <w:rPr>
                <w:rFonts w:ascii="Century Gothic" w:hAnsi="Century Gothic" w:cs="Century Gothic" w:eastAsia="Century Gothic"/>
                <w:sz w:val="18"/>
                <w:szCs w:val="18"/>
                <w:lang w:val="es-ES"/>
              </w:rPr>
              <w:t xml:space="preserve"> el uso </w:t>
            </w:r>
            <w:r>
              <w:rPr>
                <w:rFonts w:ascii="Century Gothic" w:hAnsi="Century Gothic" w:cs="Century Gothic" w:eastAsia="Century Gothic"/>
                <w:sz w:val="18"/>
                <w:szCs w:val="18"/>
                <w:lang w:val="es-ES"/>
              </w:rPr>
              <w:t xml:space="preserve">del trabajo </w:t>
            </w:r>
            <w:r w:rsidRPr="00EF309D">
              <w:rPr>
                <w:rFonts w:ascii="Century Gothic" w:hAnsi="Century Gothic" w:cs="Century Gothic" w:eastAsia="Century Gothic"/>
                <w:sz w:val="18"/>
                <w:szCs w:val="18"/>
                <w:lang w:val="es-ES"/>
              </w:rPr>
              <w:t>de auditoría interna y de especialistas.</w:t>
            </w:r>
          </w:p>
          <w:p w14:paraId="350F0AE8" w14:textId="5D62DB73" w:rsidR="009C7E32" w:rsidRPr="00EF309D" w:rsidRDefault="009C7E32" w:rsidP="003B6E74">
            <w:pPr>
              <w:spacing w:line="240" w:lineRule="auto"/>
              <w:rPr>
                <w:rFonts w:ascii="Century Gothic" w:hAnsi="Century Gothic" w:cs="Century Gothic" w:eastAsia="Century Gothic"/>
                <w:sz w:val="18"/>
                <w:szCs w:val="18"/>
                <w:lang w:val="es-ES"/>
              </w:rPr>
            </w:pP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9" w14:textId="139B9503" w:rsidR="009C7E32" w:rsidRPr="00EF309D" w:rsidRDefault="00023070" w:rsidP="00107F4F">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12: </w:t>
            </w:r>
            <w:r w:rsidRPr="00EF309D">
              <w:rPr>
                <w:rFonts w:ascii="Century Gothic" w:hAnsi="Century Gothic" w:cs="Century Gothic" w:eastAsia="Century Gothic"/>
                <w:sz w:val="18"/>
                <w:szCs w:val="18"/>
                <w:lang w:val="es-ES"/>
              </w:rPr>
              <w:t xml:space="preserve">Papel de trabajo de </w:t>
            </w:r>
            <w:r w:rsidRPr="00EF309D">
              <w:rPr>
                <w:rFonts w:ascii="Century Gothic" w:hAnsi="Century Gothic" w:cs="Century Gothic" w:eastAsia="Century Gothic"/>
                <w:sz w:val="18"/>
                <w:szCs w:val="18"/>
                <w:lang w:val="es-ES"/>
              </w:rPr>
              <w:t xml:space="preserve">evaluación de la fiabilidad de la información </w:t>
            </w:r>
            <w:r w:rsidR="00CA76C4">
              <w:rPr>
                <w:rFonts w:ascii="Century Gothic" w:hAnsi="Century Gothic" w:cs="Century Gothic" w:eastAsia="Century Gothic"/>
                <w:sz w:val="18"/>
                <w:szCs w:val="18"/>
                <w:lang w:val="es-ES"/>
              </w:rPr>
              <w:t>generada por</w:t>
            </w:r>
            <w:r w:rsidRPr="00EF309D">
              <w:rPr>
                <w:rFonts w:ascii="Century Gothic" w:hAnsi="Century Gothic" w:cs="Century Gothic" w:eastAsia="Century Gothic"/>
                <w:sz w:val="18"/>
                <w:szCs w:val="18"/>
                <w:lang w:val="es-ES"/>
              </w:rPr>
              <w:t xml:space="preserve"> la entidad</w:t>
            </w:r>
            <w:r>
              <w:rPr>
                <w:rFonts w:ascii="Century Gothic" w:hAnsi="Century Gothic" w:cs="Century Gothic" w:eastAsia="Century Gothic"/>
                <w:sz w:val="18"/>
                <w:szCs w:val="18"/>
                <w:lang w:val="es-ES"/>
              </w:rPr>
              <w:t xml:space="preserve"> financiera</w:t>
            </w:r>
            <w:r w:rsidR="00CA76C4">
              <w:rPr>
                <w:rFonts w:ascii="Century Gothic" w:hAnsi="Century Gothic" w:cs="Century Gothic" w:eastAsia="Century Gothic"/>
                <w:sz w:val="18"/>
                <w:szCs w:val="18"/>
                <w:lang w:val="es-ES"/>
              </w:rPr>
              <w:t xml:space="preserve"> y de la decisión sobre el uso del trabajo de auditoría interna y de especialistas, que incluya las pruebas de integridad y exactitud de los reportes, la evaluación de competencia, capacidad y objetividad de terceros, el alcance de su trabajo y la conclusión sustentada para el encargo</w:t>
            </w:r>
            <w:r w:rsidRPr="00EF309D">
              <w:rPr>
                <w:rFonts w:ascii="Century Gothic" w:hAnsi="Century Gothic" w:cs="Century Gothic" w:eastAsia="Century Gothic"/>
                <w:sz w:val="18"/>
                <w:szCs w:val="18"/>
                <w:lang w:val="es-ES"/>
              </w:rPr>
              <w:t>.</w:t>
            </w:r>
          </w:p>
        </w:tc>
      </w:tr>
      <w:tr w:rsidR="00C911FE" w:rsidRPr="00515A55" w14:paraId="350F0AEC"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E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conocimiento</w:t>
            </w:r>
            <w:proofErr w:type="spellEnd"/>
          </w:p>
        </w:tc>
      </w:tr>
      <w:tr w:rsidR="00C911FE" w:rsidRPr="00515A55" w14:paraId="350F0AF1"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E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EE"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Contenidos</w:t>
            </w:r>
          </w:p>
          <w:p w14:paraId="350F0AEF"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i/>
                <w:iCs/>
                <w:sz w:val="18"/>
                <w:szCs w:val="18"/>
                <w:lang w:val="es-ES"/>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AF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Conocimientos</w:t>
            </w:r>
            <w:proofErr w:type="spellEnd"/>
            <w:r w:rsidRPr="00515A55">
              <w:rPr>
                <w:rFonts w:ascii="Century Gothic" w:hAnsi="Century Gothic" w:cs="Century Gothic" w:eastAsia="Century Gothic"/>
                <w:b/>
                <w:bCs/>
                <w:i/>
                <w:iCs/>
                <w:color w:val="FFFFFF"/>
                <w:sz w:val="18"/>
                <w:szCs w:val="18"/>
              </w:rPr>
              <w:t xml:space="preserve"> </w:t>
            </w:r>
            <w:proofErr w:type="spellStart"/>
            <w:r w:rsidRPr="00515A55">
              <w:rPr>
                <w:rFonts w:ascii="Century Gothic" w:hAnsi="Century Gothic" w:cs="Century Gothic" w:eastAsia="Century Gothic"/>
                <w:b/>
                <w:bCs/>
                <w:i/>
                <w:iCs/>
                <w:color w:val="FFFFFF"/>
                <w:sz w:val="18"/>
                <w:szCs w:val="18"/>
              </w:rPr>
              <w:t>circunstanciales</w:t>
            </w:r>
            <w:proofErr w:type="spellEnd"/>
          </w:p>
        </w:tc>
      </w:tr>
      <w:tr w:rsidR="00C911FE" w:rsidRPr="003B6E74" w14:paraId="350F0B05" w14:textId="77777777">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F2"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6: La planificación de la auditoría en entidades financieras</w:t>
            </w:r>
          </w:p>
          <w:p w14:paraId="350F0AF3"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7: Respuesta a los riesgos de auditoría identificados</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AF4"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Consideraciones sobre la planificación de una auditoría en entidades financieras y relevamiento de las operaciones clave. </w:t>
            </w:r>
            <w:r w:rsidRPr="00515A55">
              <w:rPr>
                <w:rFonts w:ascii="Century Gothic" w:hAnsi="Century Gothic" w:cs="Century Gothic" w:eastAsia="Century Gothic"/>
                <w:sz w:val="18"/>
                <w:szCs w:val="18"/>
              </w:rPr>
              <w:t>(C)</w:t>
            </w:r>
          </w:p>
          <w:p w14:paraId="350F0AF5"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Consideraciones sobre el control interno y la gestión de los riesgos en entidades financieras. </w:t>
            </w:r>
            <w:r w:rsidRPr="00515A55">
              <w:rPr>
                <w:rFonts w:ascii="Century Gothic" w:hAnsi="Century Gothic" w:cs="Century Gothic" w:eastAsia="Century Gothic"/>
                <w:sz w:val="18"/>
                <w:szCs w:val="18"/>
              </w:rPr>
              <w:t>(C)</w:t>
            </w:r>
          </w:p>
          <w:p w14:paraId="350F0AF6"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Riesgos específicos en los estados financieros de entidades financieras. </w:t>
            </w:r>
            <w:r w:rsidRPr="00515A55">
              <w:rPr>
                <w:rFonts w:ascii="Century Gothic" w:hAnsi="Century Gothic" w:cs="Century Gothic" w:eastAsia="Century Gothic"/>
                <w:sz w:val="18"/>
                <w:szCs w:val="18"/>
              </w:rPr>
              <w:t>(C)</w:t>
            </w:r>
          </w:p>
          <w:p w14:paraId="350F0AF7"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Valoración de los riesgos de incorrección material conforme a la NIA 315 (Revisada): entendimiento de la entidad, de su entorno y de su sistema de control interno. </w:t>
            </w:r>
            <w:r w:rsidRPr="00515A55">
              <w:rPr>
                <w:rFonts w:ascii="Century Gothic" w:hAnsi="Century Gothic" w:cs="Century Gothic" w:eastAsia="Century Gothic"/>
                <w:sz w:val="18"/>
                <w:szCs w:val="18"/>
              </w:rPr>
              <w:t>(C)</w:t>
            </w:r>
          </w:p>
          <w:p w14:paraId="350F0AF8"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Auditoría de las estimaciones contables conforme a la NIA 540 revisada: previsiones de cartera, incluida la previsión específica, genérica y cíclica de la normativa de la ASFI, valuación de inversiones y provisiones. </w:t>
            </w:r>
            <w:r w:rsidRPr="00515A55">
              <w:rPr>
                <w:rFonts w:ascii="Century Gothic" w:hAnsi="Century Gothic" w:cs="Century Gothic" w:eastAsia="Century Gothic"/>
                <w:sz w:val="18"/>
                <w:szCs w:val="18"/>
              </w:rPr>
              <w:t>(C)</w:t>
            </w:r>
          </w:p>
          <w:p w14:paraId="350F0AF9"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Identificación de los procesos críticos y revisión de la matriz de riesgo en entidades financieras. </w:t>
            </w:r>
            <w:r w:rsidRPr="00515A55">
              <w:rPr>
                <w:rFonts w:ascii="Century Gothic" w:hAnsi="Century Gothic" w:cs="Century Gothic" w:eastAsia="Century Gothic"/>
                <w:sz w:val="18"/>
                <w:szCs w:val="18"/>
              </w:rPr>
              <w:t>(P)</w:t>
            </w:r>
          </w:p>
          <w:p w14:paraId="350F0AFA"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Consideración de los aspectos regulatorios y reglamentarios en la planificación de una auditoría financiera de entidades financieras. </w:t>
            </w:r>
            <w:r w:rsidRPr="00515A55">
              <w:rPr>
                <w:rFonts w:ascii="Century Gothic" w:hAnsi="Century Gothic" w:cs="Century Gothic" w:eastAsia="Century Gothic"/>
                <w:sz w:val="18"/>
                <w:szCs w:val="18"/>
              </w:rPr>
              <w:t>(C)</w:t>
            </w:r>
          </w:p>
          <w:p w14:paraId="350F0AFB"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Responsabilidades del auditor respecto del fraude (NIA 240) y de la hipótesis de empresa en funcionamiento (NIA 570): liquidez, solvencia y planes de regularización. </w:t>
            </w:r>
            <w:r w:rsidRPr="00515A55">
              <w:rPr>
                <w:rFonts w:ascii="Century Gothic" w:hAnsi="Century Gothic" w:cs="Century Gothic" w:eastAsia="Century Gothic"/>
                <w:sz w:val="18"/>
                <w:szCs w:val="18"/>
              </w:rPr>
              <w:t>(C)</w:t>
            </w:r>
          </w:p>
          <w:p w14:paraId="350F0AFC"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Revisión de la NIA 330 Respuesta del auditor a los riesgos valorados y de los procedimientos de auditoría. </w:t>
            </w:r>
            <w:r w:rsidRPr="00515A55">
              <w:rPr>
                <w:rFonts w:ascii="Century Gothic" w:hAnsi="Century Gothic" w:cs="Century Gothic" w:eastAsia="Century Gothic"/>
                <w:sz w:val="18"/>
                <w:szCs w:val="18"/>
              </w:rPr>
              <w:t>(P)</w:t>
            </w:r>
          </w:p>
          <w:p w14:paraId="350F0AFD"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Auditoría de grupos financieros y de entidades vinculadas conforme a la NIA 600 revisada. </w:t>
            </w:r>
            <w:r w:rsidRPr="00515A55">
              <w:rPr>
                <w:rFonts w:ascii="Century Gothic" w:hAnsi="Century Gothic" w:cs="Century Gothic" w:eastAsia="Century Gothic"/>
                <w:sz w:val="18"/>
                <w:szCs w:val="18"/>
              </w:rPr>
              <w:t>(C)</w:t>
            </w:r>
          </w:p>
          <w:p w14:paraId="350F0AFE"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Aplicación de pruebas de controles para los </w:t>
            </w:r>
            <w:proofErr w:type="gramStart"/>
            <w:r w:rsidRPr="00EF309D">
              <w:rPr>
                <w:rFonts w:ascii="Century Gothic" w:hAnsi="Century Gothic" w:cs="Century Gothic" w:eastAsia="Century Gothic"/>
                <w:sz w:val="18"/>
                <w:szCs w:val="18"/>
                <w:lang w:val="es-ES"/>
              </w:rPr>
              <w:t>riesgos significativos y los procesos significativos</w:t>
            </w:r>
            <w:proofErr w:type="gramEnd"/>
            <w:r w:rsidRPr="00EF309D">
              <w:rPr>
                <w:rFonts w:ascii="Century Gothic" w:hAnsi="Century Gothic" w:cs="Century Gothic" w:eastAsia="Century Gothic"/>
                <w:sz w:val="18"/>
                <w:szCs w:val="18"/>
                <w:lang w:val="es-ES"/>
              </w:rPr>
              <w:t xml:space="preserve">. </w:t>
            </w:r>
            <w:r w:rsidRPr="00515A55">
              <w:rPr>
                <w:rFonts w:ascii="Century Gothic" w:hAnsi="Century Gothic" w:cs="Century Gothic" w:eastAsia="Century Gothic"/>
                <w:sz w:val="18"/>
                <w:szCs w:val="18"/>
              </w:rPr>
              <w:t>(P)</w:t>
            </w:r>
          </w:p>
          <w:p w14:paraId="350F0AFF"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B83003">
              <w:rPr>
                <w:rFonts w:ascii="Century Gothic" w:hAnsi="Century Gothic" w:cs="Century Gothic" w:eastAsia="Century Gothic"/>
                <w:sz w:val="18"/>
                <w:szCs w:val="18"/>
                <w:lang w:val="es-ES"/>
              </w:rPr>
              <w:lastRenderedPageBreak/>
              <w:t xml:space="preserve">Aplicación de pruebas sustantivas para saldos de cuentas, clases de transacción y revelaciones significativas. </w:t>
            </w:r>
            <w:r w:rsidRPr="00515A55">
              <w:rPr>
                <w:rFonts w:ascii="Century Gothic" w:hAnsi="Century Gothic" w:cs="Century Gothic" w:eastAsia="Century Gothic"/>
                <w:sz w:val="18"/>
                <w:szCs w:val="18"/>
              </w:rPr>
              <w:t>(P)</w:t>
            </w:r>
          </w:p>
          <w:p w14:paraId="350F0B00"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B83003">
              <w:rPr>
                <w:rFonts w:ascii="Century Gothic" w:hAnsi="Century Gothic" w:cs="Century Gothic" w:eastAsia="Century Gothic"/>
                <w:sz w:val="18"/>
                <w:szCs w:val="18"/>
                <w:lang w:val="es-ES"/>
              </w:rPr>
              <w:t xml:space="preserve">Fiabilidad de la información generada por la entidad (NIA 500), procedimientos analíticos y muestreo (NIA 520 y NIA 530), y uso del trabajo de auditoría interna (NIA 610) y de especialistas (NIA 620). </w:t>
            </w:r>
            <w:r w:rsidRPr="00515A55">
              <w:rPr>
                <w:rFonts w:ascii="Century Gothic" w:hAnsi="Century Gothic" w:cs="Century Gothic" w:eastAsia="Century Gothic"/>
                <w:sz w:val="18"/>
                <w:szCs w:val="18"/>
              </w:rPr>
              <w:t>(C, P)</w:t>
            </w:r>
          </w:p>
          <w:p w14:paraId="350F0B02" w14:textId="77777777" w:rsidR="00C911FE" w:rsidRPr="00494524" w:rsidRDefault="00023070">
            <w:pPr>
              <w:pStyle w:val="ListParagraph"/>
              <w:numPr>
                <w:ilvl w:val="0"/>
                <w:numId w:val="5"/>
              </w:numPr>
              <w:spacing w:before="10" w:after="10"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 xml:space="preserve">Consideraciones para la aplicación de procedimientos de auditoría en fecha intermedia. </w:t>
            </w:r>
            <w:r w:rsidRPr="00494524">
              <w:rPr>
                <w:rFonts w:ascii="Century Gothic" w:hAnsi="Century Gothic" w:cs="Century Gothic" w:eastAsia="Century Gothic"/>
                <w:sz w:val="18"/>
                <w:szCs w:val="18"/>
                <w:lang w:val="es-ES"/>
              </w:rPr>
              <w:t>(C, 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03" w14:textId="77777777" w:rsidR="00C911FE" w:rsidRPr="00B83003"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lastRenderedPageBreak/>
              <w:t>Nociones de los procedimientos de cobranza judicial y de ejecución de garantías de la cartera en mora.</w:t>
            </w:r>
          </w:p>
          <w:p w14:paraId="350F0B04" w14:textId="77777777" w:rsidR="00C911FE" w:rsidRPr="00B83003"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B83003">
              <w:rPr>
                <w:rFonts w:ascii="Century Gothic" w:hAnsi="Century Gothic" w:cs="Century Gothic" w:eastAsia="Century Gothic"/>
                <w:sz w:val="18"/>
                <w:szCs w:val="18"/>
                <w:lang w:val="es-ES"/>
              </w:rPr>
              <w:t>Normas Internacionales de Auditoría adoptadas y vigentes en Bolivia según el CAUB/CTNAC (versiones de las NIA 315, 540 y 600 y de las Normas Internacionales de Gestión de la Calidad).</w:t>
            </w:r>
          </w:p>
        </w:tc>
      </w:tr>
      <w:tr w:rsidR="00C911FE" w:rsidRPr="003B6E74" w14:paraId="350F0B07"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5E5CE39C" w14:textId="77777777" w:rsidR="004622A6" w:rsidRPr="008E527D" w:rsidRDefault="004622A6">
            <w:pPr>
              <w:spacing w:before="20" w:after="20" w:line="240" w:lineRule="auto"/>
              <w:jc w:val="both"/>
              <w:rPr>
                <w:rFonts w:ascii="Century Gothic" w:hAnsi="Century Gothic" w:cs="Century Gothic" w:eastAsia="Century Gothic"/>
                <w:sz w:val="18"/>
                <w:szCs w:val="18"/>
                <w:lang w:val="es-ES"/>
              </w:rPr>
            </w:pPr>
            <w:r>
              <w:rPr>
                <w:rFonts w:ascii="Century Gothic" w:hAnsi="Century Gothic" w:cs="Century Gothic" w:eastAsia="Century Gothic"/>
                <w:b/>
                <w:bCs/>
                <w:i/>
                <w:iCs/>
                <w:sz w:val="18"/>
                <w:szCs w:val="18"/>
                <w:lang w:val="es-ES"/>
              </w:rPr>
              <w:t xml:space="preserve">Elemento de competencia 4: </w:t>
            </w:r>
            <w:r>
              <w:rPr>
                <w:rFonts w:ascii="Century Gothic" w:hAnsi="Century Gothic" w:cs="Century Gothic" w:eastAsia="Century Gothic"/>
                <w:sz w:val="18"/>
                <w:szCs w:val="18"/>
                <w:lang w:val="es-ES"/>
              </w:rPr>
              <w:t>Evalúa el cumplimiento de la normativa de prevención de legitimación de ganancias ilícitas y financiamiento del terrorismo, así como el entorno de tecnología de información, los controles generales y de aplicación, la ciberseguridad y la continuidad del negocio de un banco boliviano; determina sus efectos en los riesgos de incorrección material, aplica técnicas de análisis de datos y comunica los resultados conforme a las Normas Internacionales de Auditoría vigentes en Bolivia y a los requerimientos de la UIF y la ASFI.</w:t>
            </w:r>
          </w:p>
          <w:p w14:paraId="350F0B06" w14:textId="4B0C7919" w:rsidR="00C911FE" w:rsidRPr="00EF309D" w:rsidRDefault="00C911FE" w:rsidP="008E527D">
            <w:pPr>
              <w:spacing w:line="240" w:lineRule="auto"/>
              <w:rPr>
                <w:rFonts w:ascii="Century Gothic" w:hAnsi="Century Gothic" w:cs="Century Gothic" w:eastAsia="Century Gothic"/>
                <w:sz w:val="18"/>
                <w:szCs w:val="18"/>
                <w:lang w:val="es-ES"/>
              </w:rPr>
            </w:pPr>
          </w:p>
        </w:tc>
      </w:tr>
      <w:tr w:rsidR="00C911FE" w:rsidRPr="00515A55" w14:paraId="350F0B0B" w14:textId="77777777">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0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0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0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producto</w:t>
            </w:r>
            <w:proofErr w:type="spellEnd"/>
          </w:p>
        </w:tc>
      </w:tr>
      <w:tr w:rsidR="00C911FE" w:rsidRPr="003B6E74" w14:paraId="350F0B0F"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0C" w14:textId="5095389E" w:rsidR="00C911FE" w:rsidRPr="00EF309D" w:rsidRDefault="00023070" w:rsidP="008E527D">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1. Evalúa</w:t>
            </w:r>
            <w:r w:rsidR="002B0E70">
              <w:rPr>
                <w:rFonts w:ascii="Century Gothic" w:hAnsi="Century Gothic" w:cs="Century Gothic" w:eastAsia="Century Gothic"/>
                <w:sz w:val="18"/>
                <w:szCs w:val="18"/>
                <w:lang w:val="es-ES"/>
              </w:rPr>
              <w:t>, con enfoque basado en riesgos,</w:t>
            </w:r>
            <w:r w:rsidRPr="00EF309D">
              <w:rPr>
                <w:rFonts w:ascii="Century Gothic" w:hAnsi="Century Gothic" w:cs="Century Gothic" w:eastAsia="Century Gothic"/>
                <w:sz w:val="18"/>
                <w:szCs w:val="18"/>
                <w:lang w:val="es-ES"/>
              </w:rPr>
              <w:t xml:space="preserve"> el cumplimiento de </w:t>
            </w:r>
            <w:r w:rsidR="002B0E70">
              <w:rPr>
                <w:rFonts w:ascii="Century Gothic" w:hAnsi="Century Gothic" w:cs="Century Gothic" w:eastAsia="Century Gothic"/>
                <w:sz w:val="18"/>
                <w:szCs w:val="18"/>
                <w:lang w:val="es-ES"/>
              </w:rPr>
              <w:t>la normativa de la UIF aplicable a un</w:t>
            </w:r>
            <w:r w:rsidR="00FD63A9">
              <w:rPr>
                <w:rFonts w:ascii="Century Gothic" w:hAnsi="Century Gothic" w:cs="Century Gothic" w:eastAsia="Century Gothic"/>
                <w:sz w:val="18"/>
                <w:szCs w:val="18"/>
                <w:lang w:val="es-ES"/>
              </w:rPr>
              <w:t>a</w:t>
            </w:r>
            <w:r w:rsidR="002B0E70">
              <w:rPr>
                <w:rFonts w:ascii="Century Gothic" w:hAnsi="Century Gothic" w:cs="Century Gothic" w:eastAsia="Century Gothic"/>
                <w:sz w:val="18"/>
                <w:szCs w:val="18"/>
                <w:lang w:val="es-ES"/>
              </w:rPr>
              <w:t xml:space="preserve"> </w:t>
            </w:r>
            <w:r w:rsidR="00FD63A9">
              <w:rPr>
                <w:rFonts w:ascii="Century Gothic" w:hAnsi="Century Gothic" w:cs="Century Gothic" w:eastAsia="Century Gothic"/>
                <w:sz w:val="18"/>
                <w:szCs w:val="18"/>
                <w:lang w:val="es-ES"/>
              </w:rPr>
              <w:t>entidad financiera supervisada por ASFI</w:t>
            </w:r>
            <w:r w:rsidRPr="00EF309D">
              <w:rPr>
                <w:rFonts w:ascii="Century Gothic" w:hAnsi="Century Gothic" w:cs="Century Gothic" w:eastAsia="Century Gothic"/>
                <w:sz w:val="18"/>
                <w:szCs w:val="18"/>
                <w:lang w:val="es-ES"/>
              </w:rPr>
              <w:t xml:space="preserve"> y </w:t>
            </w:r>
            <w:r w:rsidR="002B0E70">
              <w:rPr>
                <w:rFonts w:ascii="Century Gothic" w:hAnsi="Century Gothic" w:cs="Century Gothic" w:eastAsia="Century Gothic"/>
                <w:sz w:val="18"/>
                <w:szCs w:val="18"/>
                <w:lang w:val="es-ES"/>
              </w:rPr>
              <w:t>de los requerimientos</w:t>
            </w:r>
            <w:r w:rsidRPr="00EF309D">
              <w:rPr>
                <w:rFonts w:ascii="Century Gothic" w:hAnsi="Century Gothic" w:cs="Century Gothic" w:eastAsia="Century Gothic"/>
                <w:sz w:val="18"/>
                <w:szCs w:val="18"/>
                <w:lang w:val="es-ES"/>
              </w:rPr>
              <w:t xml:space="preserve"> de </w:t>
            </w:r>
            <w:r w:rsidR="002B0E70">
              <w:rPr>
                <w:rFonts w:ascii="Century Gothic" w:hAnsi="Century Gothic" w:cs="Century Gothic" w:eastAsia="Century Gothic"/>
                <w:sz w:val="18"/>
                <w:szCs w:val="18"/>
                <w:lang w:val="es-ES"/>
              </w:rPr>
              <w:t>seguridad</w:t>
            </w:r>
            <w:r w:rsidRPr="00EF309D">
              <w:rPr>
                <w:rFonts w:ascii="Century Gothic" w:hAnsi="Century Gothic" w:cs="Century Gothic" w:eastAsia="Century Gothic"/>
                <w:sz w:val="18"/>
                <w:szCs w:val="18"/>
                <w:lang w:val="es-ES"/>
              </w:rPr>
              <w:t xml:space="preserve"> de </w:t>
            </w:r>
            <w:r w:rsidR="002B0E70">
              <w:rPr>
                <w:rFonts w:ascii="Century Gothic" w:hAnsi="Century Gothic" w:cs="Century Gothic" w:eastAsia="Century Gothic"/>
                <w:sz w:val="18"/>
                <w:szCs w:val="18"/>
                <w:lang w:val="es-ES"/>
              </w:rPr>
              <w:t>la información relacionados con</w:t>
            </w:r>
            <w:r w:rsidRPr="00EF309D">
              <w:rPr>
                <w:rFonts w:ascii="Century Gothic" w:hAnsi="Century Gothic" w:cs="Century Gothic" w:eastAsia="Century Gothic"/>
                <w:sz w:val="18"/>
                <w:szCs w:val="18"/>
                <w:lang w:val="es-ES"/>
              </w:rPr>
              <w:t xml:space="preserve"> el </w:t>
            </w:r>
            <w:r w:rsidR="002B0E70">
              <w:rPr>
                <w:rFonts w:ascii="Century Gothic" w:hAnsi="Century Gothic" w:cs="Century Gothic" w:eastAsia="Century Gothic"/>
                <w:sz w:val="18"/>
                <w:szCs w:val="18"/>
                <w:lang w:val="es-ES"/>
              </w:rPr>
              <w:t>encargo; aplica procedimientos</w:t>
            </w:r>
            <w:r w:rsidRPr="00EF309D">
              <w:rPr>
                <w:rFonts w:ascii="Century Gothic" w:hAnsi="Century Gothic" w:cs="Century Gothic" w:eastAsia="Century Gothic"/>
                <w:sz w:val="18"/>
                <w:szCs w:val="18"/>
                <w:lang w:val="es-ES"/>
              </w:rPr>
              <w:t xml:space="preserve"> de auditoría</w:t>
            </w:r>
            <w:r w:rsidR="002B0E70">
              <w:rPr>
                <w:rFonts w:ascii="Century Gothic" w:hAnsi="Century Gothic" w:cs="Century Gothic" w:eastAsia="Century Gothic"/>
                <w:sz w:val="18"/>
                <w:szCs w:val="18"/>
                <w:lang w:val="es-ES"/>
              </w:rPr>
              <w:t>, documenta los incumplimientos</w:t>
            </w:r>
            <w:r w:rsidRPr="00EF309D">
              <w:rPr>
                <w:rFonts w:ascii="Century Gothic" w:hAnsi="Century Gothic" w:cs="Century Gothic" w:eastAsia="Century Gothic"/>
                <w:sz w:val="18"/>
                <w:szCs w:val="18"/>
                <w:lang w:val="es-ES"/>
              </w:rPr>
              <w:t xml:space="preserve"> y </w:t>
            </w:r>
            <w:r w:rsidR="002B0E70">
              <w:rPr>
                <w:rFonts w:ascii="Century Gothic" w:hAnsi="Century Gothic" w:cs="Century Gothic" w:eastAsia="Century Gothic"/>
                <w:sz w:val="18"/>
                <w:szCs w:val="18"/>
                <w:lang w:val="es-ES"/>
              </w:rPr>
              <w:t>deficiencias identificados, valora sus efectos y comunica los resultados a los destinatarios establecidos por la normativa aplicable</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0D" w14:textId="07A9E4B6" w:rsidR="00C911FE" w:rsidRPr="00EF309D" w:rsidRDefault="002B257D"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1.1 Evalúa, a partir de un caso de un</w:t>
            </w:r>
            <w:r w:rsidR="00C92B7D">
              <w:rPr>
                <w:rFonts w:ascii="Century Gothic" w:hAnsi="Century Gothic" w:cs="Century Gothic" w:eastAsia="Century Gothic"/>
                <w:sz w:val="18"/>
                <w:szCs w:val="18"/>
                <w:lang w:val="es-ES"/>
              </w:rPr>
              <w:t>a</w:t>
            </w:r>
            <w:r>
              <w:rPr>
                <w:rFonts w:ascii="Century Gothic" w:hAnsi="Century Gothic" w:cs="Century Gothic" w:eastAsia="Century Gothic"/>
                <w:sz w:val="18"/>
                <w:szCs w:val="18"/>
                <w:lang w:val="es-ES"/>
              </w:rPr>
              <w:t xml:space="preserve"> </w:t>
            </w:r>
            <w:r w:rsidR="00C92B7D">
              <w:rPr>
                <w:rFonts w:ascii="Century Gothic" w:hAnsi="Century Gothic" w:cs="Century Gothic" w:eastAsia="Century Gothic"/>
                <w:sz w:val="18"/>
                <w:szCs w:val="18"/>
                <w:lang w:val="es-ES"/>
              </w:rPr>
              <w:t>entidad financiera</w:t>
            </w:r>
            <w:r>
              <w:rPr>
                <w:rFonts w:ascii="Century Gothic" w:hAnsi="Century Gothic" w:cs="Century Gothic" w:eastAsia="Century Gothic"/>
                <w:sz w:val="18"/>
                <w:szCs w:val="18"/>
                <w:lang w:val="es-ES"/>
              </w:rPr>
              <w:t>, el diseño y la aplicación de los controles para la prevención de legitimación de ganancias ilícitas y financiamiento del terrorismo; identifica los factores y señales de riesgo, selecciona operaciones y clientes para revisión, aplica procedimientos de cumplimiento, documenta las excepciones y formula hallazgos sustentados en la normativa de la UIF.</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0E" w14:textId="759C0EC9" w:rsidR="00C911FE" w:rsidRPr="00EF309D" w:rsidRDefault="001C6092"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b/>
                <w:bCs/>
                <w:sz w:val="18"/>
                <w:szCs w:val="18"/>
                <w:lang w:val="es-ES"/>
              </w:rPr>
              <w:t xml:space="preserve">Producto 13: </w:t>
            </w:r>
            <w:r>
              <w:rPr>
                <w:rFonts w:ascii="Century Gothic" w:hAnsi="Century Gothic" w:cs="Century Gothic" w:eastAsia="Century Gothic"/>
                <w:sz w:val="18"/>
                <w:szCs w:val="18"/>
                <w:lang w:val="es-ES"/>
              </w:rPr>
              <w:t>Papel de trabajo de evaluación del cumplimiento de la normativa de la UIF que incluya el alcance, la población y selección revisada, los riesgos y controles evaluados, los procedimientos aplicados, la evidencia obtenida, las excepciones y hallazgos con condición, criterio, causa, efecto y recomendación, la respuesta de la entidad y la conclusión de cumplimiento.</w:t>
            </w:r>
          </w:p>
        </w:tc>
      </w:tr>
      <w:tr w:rsidR="00C911FE" w:rsidRPr="003B6E74" w14:paraId="350F0B13"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B10"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1" w14:textId="7EF01E97" w:rsidR="00C911FE" w:rsidRPr="00EF309D" w:rsidRDefault="00705D30"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 xml:space="preserve">1.2 Evalúa los resultados del trabajo, determina el efecto de las incorrecciones y deficiencias identificadas, y prepara, según corresponda al caso, el borrador del informe del auditor sobre los estados financieros, la sección de cuestiones clave de auditoría y las comunicaciones o informes reglamentarios exigidos por la ASFI y la UIF, </w:t>
            </w:r>
            <w:r w:rsidR="003E42CB">
              <w:rPr>
                <w:rFonts w:ascii="Century Gothic" w:hAnsi="Century Gothic" w:cs="Century Gothic" w:eastAsia="Century Gothic"/>
                <w:sz w:val="18"/>
                <w:szCs w:val="18"/>
                <w:lang w:val="es-ES"/>
              </w:rPr>
              <w:t>comprobando</w:t>
            </w:r>
            <w:r>
              <w:rPr>
                <w:rFonts w:ascii="Century Gothic" w:hAnsi="Century Gothic" w:cs="Century Gothic" w:eastAsia="Century Gothic"/>
                <w:sz w:val="18"/>
                <w:szCs w:val="18"/>
                <w:lang w:val="es-ES"/>
              </w:rPr>
              <w:t xml:space="preserve"> que cada documento responda a su marco normativo, propósito y destinatario.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2" w14:textId="13326099" w:rsidR="00C911FE" w:rsidRPr="00EF309D" w:rsidRDefault="00B86313"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b/>
                <w:bCs/>
                <w:sz w:val="18"/>
                <w:szCs w:val="18"/>
                <w:lang w:val="es-ES"/>
              </w:rPr>
              <w:t xml:space="preserve">Producto 14: </w:t>
            </w:r>
            <w:r>
              <w:rPr>
                <w:rFonts w:ascii="Century Gothic" w:hAnsi="Century Gothic" w:cs="Century Gothic" w:eastAsia="Century Gothic"/>
                <w:sz w:val="18"/>
                <w:szCs w:val="18"/>
                <w:lang w:val="es-ES"/>
              </w:rPr>
              <w:t>Expediente de comunicación de resultados que contenga, según corresponda al caso, el informe del auditor sobre los estados financieros, la sección de cuestiones clave de auditoría, los informes o comunicaciones reglamentarias exigidas por la ASFI y la UIF, la matriz de asuntos identificados con su tratamiento en cada documento y las referencias cruzadas con la evidencia de auditoría que sustenta las conclusiones.</w:t>
            </w:r>
          </w:p>
        </w:tc>
      </w:tr>
      <w:tr w:rsidR="00C911FE" w:rsidRPr="003B6E74" w14:paraId="350F0B17"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4" w14:textId="462BECA2" w:rsidR="009C7E32" w:rsidRPr="00EF309D" w:rsidRDefault="00023070" w:rsidP="008E527D">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2. Evalúa el entorno de tecnología de información</w:t>
            </w:r>
            <w:r w:rsidR="006A2295">
              <w:rPr>
                <w:rFonts w:ascii="Century Gothic" w:hAnsi="Century Gothic" w:cs="Century Gothic" w:eastAsia="Century Gothic"/>
                <w:sz w:val="18"/>
                <w:szCs w:val="18"/>
                <w:lang w:val="es-ES"/>
              </w:rPr>
              <w:t xml:space="preserve"> de un</w:t>
            </w:r>
            <w:r w:rsidR="006B417C">
              <w:rPr>
                <w:rFonts w:ascii="Century Gothic" w:hAnsi="Century Gothic" w:cs="Century Gothic" w:eastAsia="Century Gothic"/>
                <w:sz w:val="18"/>
                <w:szCs w:val="18"/>
                <w:lang w:val="es-ES"/>
              </w:rPr>
              <w:t>a</w:t>
            </w:r>
            <w:r w:rsidR="006A2295">
              <w:rPr>
                <w:rFonts w:ascii="Century Gothic" w:hAnsi="Century Gothic" w:cs="Century Gothic" w:eastAsia="Century Gothic"/>
                <w:sz w:val="18"/>
                <w:szCs w:val="18"/>
                <w:lang w:val="es-ES"/>
              </w:rPr>
              <w:t xml:space="preserve"> </w:t>
            </w:r>
            <w:r w:rsidR="006B417C">
              <w:rPr>
                <w:rFonts w:ascii="Century Gothic" w:hAnsi="Century Gothic" w:cs="Century Gothic" w:eastAsia="Century Gothic"/>
                <w:sz w:val="18"/>
                <w:szCs w:val="18"/>
                <w:lang w:val="es-ES"/>
              </w:rPr>
              <w:t>entidad financiera</w:t>
            </w:r>
            <w:r w:rsidR="006A2295">
              <w:rPr>
                <w:rFonts w:ascii="Century Gothic" w:hAnsi="Century Gothic" w:cs="Century Gothic" w:eastAsia="Century Gothic"/>
                <w:sz w:val="18"/>
                <w:szCs w:val="18"/>
                <w:lang w:val="es-ES"/>
              </w:rPr>
              <w:t>, los</w:t>
            </w:r>
            <w:r w:rsidRPr="00EF309D">
              <w:rPr>
                <w:rFonts w:ascii="Century Gothic" w:hAnsi="Century Gothic" w:cs="Century Gothic" w:eastAsia="Century Gothic"/>
                <w:sz w:val="18"/>
                <w:szCs w:val="18"/>
                <w:lang w:val="es-ES"/>
              </w:rPr>
              <w:t xml:space="preserve"> controles generales y de aplicación</w:t>
            </w:r>
            <w:r w:rsidR="006A2295">
              <w:rPr>
                <w:rFonts w:ascii="Century Gothic" w:hAnsi="Century Gothic" w:cs="Century Gothic" w:eastAsia="Century Gothic"/>
                <w:sz w:val="18"/>
                <w:szCs w:val="18"/>
                <w:lang w:val="es-ES"/>
              </w:rPr>
              <w:t>,</w:t>
            </w:r>
            <w:r w:rsidRPr="00EF309D">
              <w:rPr>
                <w:rFonts w:ascii="Century Gothic" w:hAnsi="Century Gothic" w:cs="Century Gothic" w:eastAsia="Century Gothic"/>
                <w:sz w:val="18"/>
                <w:szCs w:val="18"/>
                <w:lang w:val="es-ES"/>
              </w:rPr>
              <w:t xml:space="preserve"> la gestión de ciberseguridad y la continuidad del negocio</w:t>
            </w:r>
            <w:r w:rsidR="006A2295">
              <w:rPr>
                <w:rFonts w:ascii="Century Gothic" w:hAnsi="Century Gothic" w:cs="Century Gothic" w:eastAsia="Century Gothic"/>
                <w:sz w:val="18"/>
                <w:szCs w:val="18"/>
                <w:lang w:val="es-ES"/>
              </w:rPr>
              <w:t>; identifica las aplicaciones, bases de datos, interfaces, canales digitales y proveedores críticos, prueba los controles relevantes y determina el efecto de las deficiencias sobre la fiabilidad de la información, los riesgos de incorrección material y la respuesta de auditoría, utilizando técnicas de</w:t>
            </w:r>
            <w:r w:rsidRPr="00EF309D">
              <w:rPr>
                <w:rFonts w:ascii="Century Gothic" w:hAnsi="Century Gothic" w:cs="Century Gothic" w:eastAsia="Century Gothic"/>
                <w:sz w:val="18"/>
                <w:szCs w:val="18"/>
                <w:lang w:val="es-ES"/>
              </w:rPr>
              <w:t xml:space="preserve"> análisis de datos conforme a </w:t>
            </w:r>
            <w:r w:rsidR="006A2295">
              <w:rPr>
                <w:rFonts w:ascii="Century Gothic" w:hAnsi="Century Gothic" w:cs="Century Gothic" w:eastAsia="Century Gothic"/>
                <w:sz w:val="18"/>
                <w:szCs w:val="18"/>
                <w:lang w:val="es-ES"/>
              </w:rPr>
              <w:t>las</w:t>
            </w:r>
            <w:r w:rsidRPr="00EF309D">
              <w:rPr>
                <w:rFonts w:ascii="Century Gothic" w:hAnsi="Century Gothic" w:cs="Century Gothic" w:eastAsia="Century Gothic"/>
                <w:sz w:val="18"/>
                <w:szCs w:val="18"/>
                <w:lang w:val="es-ES"/>
              </w:rPr>
              <w:t xml:space="preserve"> NIA 315</w:t>
            </w:r>
            <w:r w:rsidR="006A2295">
              <w:rPr>
                <w:rFonts w:ascii="Century Gothic" w:hAnsi="Century Gothic" w:cs="Century Gothic" w:eastAsia="Century Gothic"/>
                <w:sz w:val="18"/>
                <w:szCs w:val="18"/>
                <w:lang w:val="es-ES"/>
              </w:rPr>
              <w:t>, 330 y 500.</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5" w14:textId="5830D36E" w:rsidR="009C7E32" w:rsidRPr="00EF309D" w:rsidRDefault="00023070" w:rsidP="008E527D">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2.1 Elabora</w:t>
            </w:r>
            <w:r w:rsidR="00BD476B">
              <w:rPr>
                <w:rFonts w:ascii="Century Gothic" w:hAnsi="Century Gothic" w:cs="Century Gothic" w:eastAsia="Century Gothic"/>
                <w:sz w:val="18"/>
                <w:szCs w:val="18"/>
                <w:lang w:val="es-ES"/>
              </w:rPr>
              <w:t>, a partir de un caso de un</w:t>
            </w:r>
            <w:r w:rsidR="00990864">
              <w:rPr>
                <w:rFonts w:ascii="Century Gothic" w:hAnsi="Century Gothic" w:cs="Century Gothic" w:eastAsia="Century Gothic"/>
                <w:sz w:val="18"/>
                <w:szCs w:val="18"/>
                <w:lang w:val="es-ES"/>
              </w:rPr>
              <w:t>a</w:t>
            </w:r>
            <w:r w:rsidR="00BD476B">
              <w:rPr>
                <w:rFonts w:ascii="Century Gothic" w:hAnsi="Century Gothic" w:cs="Century Gothic" w:eastAsia="Century Gothic"/>
                <w:sz w:val="18"/>
                <w:szCs w:val="18"/>
                <w:lang w:val="es-ES"/>
              </w:rPr>
              <w:t xml:space="preserve"> </w:t>
            </w:r>
            <w:r w:rsidR="00990864">
              <w:rPr>
                <w:rFonts w:ascii="Century Gothic" w:hAnsi="Century Gothic" w:cs="Century Gothic" w:eastAsia="Century Gothic"/>
                <w:sz w:val="18"/>
                <w:szCs w:val="18"/>
                <w:lang w:val="es-ES"/>
              </w:rPr>
              <w:t>entidad financiera</w:t>
            </w:r>
            <w:r w:rsidR="00BD476B">
              <w:rPr>
                <w:rFonts w:ascii="Century Gothic" w:hAnsi="Century Gothic" w:cs="Century Gothic" w:eastAsia="Century Gothic"/>
                <w:sz w:val="18"/>
                <w:szCs w:val="18"/>
                <w:lang w:val="es-ES"/>
              </w:rPr>
              <w:t>,</w:t>
            </w:r>
            <w:r w:rsidRPr="00EF309D">
              <w:rPr>
                <w:rFonts w:ascii="Century Gothic" w:hAnsi="Century Gothic" w:cs="Century Gothic" w:eastAsia="Century Gothic"/>
                <w:sz w:val="18"/>
                <w:szCs w:val="18"/>
                <w:lang w:val="es-ES"/>
              </w:rPr>
              <w:t xml:space="preserve"> la matriz de riesgos de tecnología de información</w:t>
            </w:r>
            <w:r w:rsidR="00BD476B">
              <w:rPr>
                <w:rFonts w:ascii="Century Gothic" w:hAnsi="Century Gothic" w:cs="Century Gothic" w:eastAsia="Century Gothic"/>
                <w:sz w:val="18"/>
                <w:szCs w:val="18"/>
                <w:lang w:val="es-ES"/>
              </w:rPr>
              <w:t>; identifica los procesos, aplicaciones, bases de datos, interfaces, canales</w:t>
            </w:r>
            <w:r w:rsidRPr="00EF309D">
              <w:rPr>
                <w:rFonts w:ascii="Century Gothic" w:hAnsi="Century Gothic" w:cs="Century Gothic" w:eastAsia="Century Gothic"/>
                <w:sz w:val="18"/>
                <w:szCs w:val="18"/>
                <w:lang w:val="es-ES"/>
              </w:rPr>
              <w:t xml:space="preserve"> y </w:t>
            </w:r>
            <w:r w:rsidR="00BD476B">
              <w:rPr>
                <w:rFonts w:ascii="Century Gothic" w:hAnsi="Century Gothic" w:cs="Century Gothic" w:eastAsia="Century Gothic"/>
                <w:sz w:val="18"/>
                <w:szCs w:val="18"/>
                <w:lang w:val="es-ES"/>
              </w:rPr>
              <w:t>proveedores críticos, relaciona los riesgos con</w:t>
            </w:r>
            <w:r w:rsidRPr="00EF309D">
              <w:rPr>
                <w:rFonts w:ascii="Century Gothic" w:hAnsi="Century Gothic" w:cs="Century Gothic" w:eastAsia="Century Gothic"/>
                <w:sz w:val="18"/>
                <w:szCs w:val="18"/>
                <w:lang w:val="es-ES"/>
              </w:rPr>
              <w:t xml:space="preserve"> los controles generales </w:t>
            </w:r>
            <w:r w:rsidR="00BD476B">
              <w:rPr>
                <w:rFonts w:ascii="Century Gothic" w:hAnsi="Century Gothic" w:cs="Century Gothic" w:eastAsia="Century Gothic"/>
                <w:sz w:val="18"/>
                <w:szCs w:val="18"/>
                <w:lang w:val="es-ES"/>
              </w:rPr>
              <w:t>y de aplicación, prueba el diseño y la implementación de los controles relevantes y concluye sobre el efecto de las deficiencias en los estados financieros y en la estrategia de auditoría</w:t>
            </w:r>
            <w:r w:rsidRPr="00EF309D">
              <w:rPr>
                <w:rFonts w:ascii="Century Gothic" w:hAnsi="Century Gothic" w:cs="Century Gothic" w:eastAsia="Century Gothic"/>
                <w:sz w:val="18"/>
                <w:szCs w:val="18"/>
                <w:lang w:val="es-ES"/>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6" w14:textId="06FB513C" w:rsidR="009C7E32" w:rsidRPr="00EF309D" w:rsidRDefault="0099716C"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b/>
                <w:bCs/>
                <w:sz w:val="18"/>
                <w:szCs w:val="18"/>
                <w:lang w:val="es-ES"/>
              </w:rPr>
              <w:t xml:space="preserve">Producto 15: </w:t>
            </w:r>
            <w:r>
              <w:rPr>
                <w:rFonts w:ascii="Century Gothic" w:hAnsi="Century Gothic" w:cs="Century Gothic" w:eastAsia="Century Gothic"/>
                <w:sz w:val="18"/>
                <w:szCs w:val="18"/>
                <w:lang w:val="es-ES"/>
              </w:rPr>
              <w:t>Matriz de riesgos y controles de tecnología de información que relacione los procesos y rubros financieros con las aplicaciones, bases de datos, interfaces, canales digitales y proveedores críticos; incluya los riesgos, controles generales y de aplicación, responsables, frecuencia, pruebas de diseño e implementación, excepciones y la conclusión sobre su efecto en la fiabilidad de la información y en la estrategia de auditoría.</w:t>
            </w:r>
          </w:p>
        </w:tc>
      </w:tr>
      <w:tr w:rsidR="00C911FE" w:rsidRPr="003B6E74" w14:paraId="350F0B1B"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B18"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9" w14:textId="72681AAC" w:rsidR="009C7E32" w:rsidRPr="00EF309D" w:rsidRDefault="00B46439" w:rsidP="008E527D">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2.2 Diseña y ejecuta, sobre bases de cartera de créditos y depósitos, procedimientos de análisis de datos para comprobar la integridad y exactitud de la población e identificar duplicados, concentraciones, operaciones atípicas, cuentas inactivas, inconsistencias en mora, intereses y previsiones, y señales de alerta de fraude o incumplimiento; investiga las excepciones y documenta su efecto en los riesgos y procedimientos de auditoría.</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A" w14:textId="291ACE23" w:rsidR="009C7E32" w:rsidRPr="00EF309D" w:rsidRDefault="00023070" w:rsidP="008E527D">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16: </w:t>
            </w:r>
            <w:r w:rsidRPr="00EF309D">
              <w:rPr>
                <w:rFonts w:ascii="Century Gothic" w:hAnsi="Century Gothic" w:cs="Century Gothic" w:eastAsia="Century Gothic"/>
                <w:sz w:val="18"/>
                <w:szCs w:val="18"/>
                <w:lang w:val="es-ES"/>
              </w:rPr>
              <w:t xml:space="preserve">Papel de trabajo </w:t>
            </w:r>
            <w:r w:rsidR="00CB5ECE">
              <w:rPr>
                <w:rFonts w:ascii="Century Gothic" w:hAnsi="Century Gothic" w:cs="Century Gothic" w:eastAsia="Century Gothic"/>
                <w:sz w:val="18"/>
                <w:szCs w:val="18"/>
                <w:lang w:val="es-ES"/>
              </w:rPr>
              <w:t>de</w:t>
            </w:r>
            <w:r w:rsidRPr="00EF309D">
              <w:rPr>
                <w:rFonts w:ascii="Century Gothic" w:hAnsi="Century Gothic" w:cs="Century Gothic" w:eastAsia="Century Gothic"/>
                <w:sz w:val="18"/>
                <w:szCs w:val="18"/>
                <w:lang w:val="es-ES"/>
              </w:rPr>
              <w:t xml:space="preserve"> análisis de datos </w:t>
            </w:r>
            <w:r w:rsidR="00CB5ECE">
              <w:rPr>
                <w:rFonts w:ascii="Century Gothic" w:hAnsi="Century Gothic" w:cs="Century Gothic" w:eastAsia="Century Gothic"/>
                <w:sz w:val="18"/>
                <w:szCs w:val="18"/>
                <w:lang w:val="es-ES"/>
              </w:rPr>
              <w:t>de cartera de créditos y depósitos que incluya el objetivo, la fuente y conciliación de las bases, las pruebas de integridad y exactitud, los criterios y consultas aplicados, los resultados reproducibles,</w:t>
            </w:r>
            <w:r w:rsidRPr="00EF309D">
              <w:rPr>
                <w:rFonts w:ascii="Century Gothic" w:hAnsi="Century Gothic" w:cs="Century Gothic" w:eastAsia="Century Gothic"/>
                <w:sz w:val="18"/>
                <w:szCs w:val="18"/>
                <w:lang w:val="es-ES"/>
              </w:rPr>
              <w:t xml:space="preserve"> las anomalías </w:t>
            </w:r>
            <w:r w:rsidR="00CB5ECE">
              <w:rPr>
                <w:rFonts w:ascii="Century Gothic" w:hAnsi="Century Gothic" w:cs="Century Gothic" w:eastAsia="Century Gothic"/>
                <w:sz w:val="18"/>
                <w:szCs w:val="18"/>
                <w:lang w:val="es-ES"/>
              </w:rPr>
              <w:t xml:space="preserve">y señales de alerta identificadas, la investigación de excepciones, la cuantificación de </w:t>
            </w:r>
            <w:r w:rsidRPr="00EF309D">
              <w:rPr>
                <w:rFonts w:ascii="Century Gothic" w:hAnsi="Century Gothic" w:cs="Century Gothic" w:eastAsia="Century Gothic"/>
                <w:sz w:val="18"/>
                <w:szCs w:val="18"/>
                <w:lang w:val="es-ES"/>
              </w:rPr>
              <w:t xml:space="preserve">sus </w:t>
            </w:r>
            <w:r w:rsidR="00CB5ECE">
              <w:rPr>
                <w:rFonts w:ascii="Century Gothic" w:hAnsi="Century Gothic" w:cs="Century Gothic" w:eastAsia="Century Gothic"/>
                <w:sz w:val="18"/>
                <w:szCs w:val="18"/>
                <w:lang w:val="es-ES"/>
              </w:rPr>
              <w:t>efectos y la conclusión sobre los riesgos y procedimientos adicionales de auditoría</w:t>
            </w:r>
            <w:r w:rsidRPr="00EF309D">
              <w:rPr>
                <w:rFonts w:ascii="Century Gothic" w:hAnsi="Century Gothic" w:cs="Century Gothic" w:eastAsia="Century Gothic"/>
                <w:sz w:val="18"/>
                <w:szCs w:val="18"/>
                <w:lang w:val="es-ES"/>
              </w:rPr>
              <w:t>.</w:t>
            </w:r>
          </w:p>
        </w:tc>
      </w:tr>
      <w:tr w:rsidR="00C911FE" w:rsidRPr="00515A55" w14:paraId="350F0B1D"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1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conocimiento</w:t>
            </w:r>
            <w:proofErr w:type="spellEnd"/>
          </w:p>
        </w:tc>
      </w:tr>
      <w:tr w:rsidR="00C911FE" w:rsidRPr="00515A55" w14:paraId="350F0B22"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1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1F"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Contenidos</w:t>
            </w:r>
          </w:p>
          <w:p w14:paraId="350F0B20"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i/>
                <w:iCs/>
                <w:sz w:val="18"/>
                <w:szCs w:val="18"/>
                <w:lang w:val="es-ES"/>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2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Conocimientos</w:t>
            </w:r>
            <w:proofErr w:type="spellEnd"/>
            <w:r w:rsidRPr="00515A55">
              <w:rPr>
                <w:rFonts w:ascii="Century Gothic" w:hAnsi="Century Gothic" w:cs="Century Gothic" w:eastAsia="Century Gothic"/>
                <w:b/>
                <w:bCs/>
                <w:i/>
                <w:iCs/>
                <w:color w:val="FFFFFF"/>
                <w:sz w:val="18"/>
                <w:szCs w:val="18"/>
              </w:rPr>
              <w:t xml:space="preserve"> </w:t>
            </w:r>
            <w:proofErr w:type="spellStart"/>
            <w:r w:rsidRPr="00515A55">
              <w:rPr>
                <w:rFonts w:ascii="Century Gothic" w:hAnsi="Century Gothic" w:cs="Century Gothic" w:eastAsia="Century Gothic"/>
                <w:b/>
                <w:bCs/>
                <w:i/>
                <w:iCs/>
                <w:color w:val="FFFFFF"/>
                <w:sz w:val="18"/>
                <w:szCs w:val="18"/>
              </w:rPr>
              <w:t>circunstanciales</w:t>
            </w:r>
            <w:proofErr w:type="spellEnd"/>
          </w:p>
        </w:tc>
      </w:tr>
      <w:tr w:rsidR="00C911FE" w:rsidRPr="003B6E74" w14:paraId="350F0B3D" w14:textId="77777777">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23"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8: Cumplimiento de obligaciones de la Unidad de Investigaciones Financieras</w:t>
            </w:r>
          </w:p>
          <w:p w14:paraId="350F0B24" w14:textId="77777777" w:rsidR="00C911FE" w:rsidRPr="00EF309D" w:rsidRDefault="00023070">
            <w:pPr>
              <w:spacing w:before="20" w:after="2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Tema 9: Auditoría en entorno de tecnología de información y ciberseguridad</w:t>
            </w:r>
          </w:p>
          <w:p w14:paraId="350F0B25"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Tema 10: </w:t>
            </w:r>
            <w:proofErr w:type="spellStart"/>
            <w:r w:rsidRPr="00515A55">
              <w:rPr>
                <w:rFonts w:ascii="Century Gothic" w:hAnsi="Century Gothic" w:cs="Century Gothic" w:eastAsia="Century Gothic"/>
                <w:sz w:val="18"/>
                <w:szCs w:val="18"/>
              </w:rPr>
              <w:t>Comunicación</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resultados</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26"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Normas desarrolladas por la Unidad de Investigaciones Financieras para entidades financieras. </w:t>
            </w:r>
            <w:r w:rsidRPr="00515A55">
              <w:rPr>
                <w:rFonts w:ascii="Century Gothic" w:hAnsi="Century Gothic" w:cs="Century Gothic" w:eastAsia="Century Gothic"/>
                <w:sz w:val="18"/>
                <w:szCs w:val="18"/>
              </w:rPr>
              <w:t>(C)</w:t>
            </w:r>
          </w:p>
          <w:p w14:paraId="350F0B27"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Técnicas de revisión del cumplimiento de las normas relativas a la Unidad de Investigaciones Financieras. </w:t>
            </w:r>
            <w:r w:rsidRPr="00515A55">
              <w:rPr>
                <w:rFonts w:ascii="Century Gothic" w:hAnsi="Century Gothic" w:cs="Century Gothic" w:eastAsia="Century Gothic"/>
                <w:sz w:val="18"/>
                <w:szCs w:val="18"/>
              </w:rPr>
              <w:t>(C, P)</w:t>
            </w:r>
          </w:p>
          <w:p w14:paraId="350F0B28"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Procedimientos de auditoría aplicables al riesgo de legitimación de ganancias ilícitas y financiamiento al terrorismo. </w:t>
            </w:r>
            <w:r w:rsidRPr="00515A55">
              <w:rPr>
                <w:rFonts w:ascii="Century Gothic" w:hAnsi="Century Gothic" w:cs="Century Gothic" w:eastAsia="Century Gothic"/>
                <w:sz w:val="18"/>
                <w:szCs w:val="18"/>
              </w:rPr>
              <w:t>(P)</w:t>
            </w:r>
          </w:p>
          <w:p w14:paraId="350F0B2A" w14:textId="02A7D2BA" w:rsidR="00023070" w:rsidRPr="00322107" w:rsidRDefault="00742187" w:rsidP="00107F4F">
            <w:pPr>
              <w:pStyle w:val="ListParagraph"/>
              <w:numPr>
                <w:ilvl w:val="0"/>
                <w:numId w:val="5"/>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Relevamiento</w:t>
            </w:r>
            <w:r w:rsidR="00023070" w:rsidRPr="00EF309D">
              <w:rPr>
                <w:rFonts w:ascii="Century Gothic" w:hAnsi="Century Gothic" w:cs="Century Gothic" w:eastAsia="Century Gothic"/>
                <w:sz w:val="18"/>
                <w:szCs w:val="18"/>
                <w:lang w:val="es-ES"/>
              </w:rPr>
              <w:t xml:space="preserve"> del entorno de tecnología de información </w:t>
            </w:r>
            <w:r w:rsidR="00023070" w:rsidRPr="00EF309D">
              <w:rPr>
                <w:rFonts w:ascii="Century Gothic" w:hAnsi="Century Gothic" w:cs="Century Gothic" w:eastAsia="Century Gothic"/>
                <w:sz w:val="18"/>
                <w:szCs w:val="18"/>
                <w:lang w:val="es-ES"/>
              </w:rPr>
              <w:t>conforme a la NIA 315 (Revisada</w:t>
            </w:r>
            <w:r>
              <w:rPr>
                <w:rFonts w:ascii="Century Gothic" w:hAnsi="Century Gothic" w:cs="Century Gothic" w:eastAsia="Century Gothic"/>
                <w:sz w:val="18"/>
                <w:szCs w:val="18"/>
                <w:lang w:val="es-ES"/>
              </w:rPr>
              <w:t>), identificando</w:t>
            </w:r>
            <w:r w:rsidR="00023070" w:rsidRPr="00EF309D">
              <w:rPr>
                <w:rFonts w:ascii="Century Gothic" w:hAnsi="Century Gothic" w:cs="Century Gothic" w:eastAsia="Century Gothic"/>
                <w:sz w:val="18"/>
                <w:szCs w:val="18"/>
                <w:lang w:val="es-ES"/>
              </w:rPr>
              <w:t xml:space="preserve"> aplicaciones, bases de datos, interfaces, canales digitales y proveedores críticos</w:t>
            </w:r>
            <w:r>
              <w:rPr>
                <w:rFonts w:ascii="Century Gothic" w:hAnsi="Century Gothic" w:cs="Century Gothic" w:eastAsia="Century Gothic"/>
                <w:sz w:val="18"/>
                <w:szCs w:val="18"/>
                <w:lang w:val="es-ES"/>
              </w:rPr>
              <w:t xml:space="preserve"> y relacionándolos con los riesgos de auditoría.</w:t>
            </w:r>
            <w:r w:rsidR="00023070" w:rsidRPr="00EF309D">
              <w:rPr>
                <w:rFonts w:ascii="Century Gothic" w:hAnsi="Century Gothic" w:cs="Century Gothic" w:eastAsia="Century Gothic"/>
                <w:sz w:val="18"/>
                <w:szCs w:val="18"/>
                <w:lang w:val="es-ES"/>
              </w:rPr>
              <w:t xml:space="preserve"> </w:t>
            </w:r>
            <w:r w:rsidR="00023070" w:rsidRPr="005C68D5">
              <w:rPr>
                <w:rFonts w:ascii="Century Gothic" w:hAnsi="Century Gothic" w:cs="Century Gothic" w:eastAsia="Century Gothic"/>
                <w:sz w:val="18"/>
                <w:szCs w:val="18"/>
                <w:lang w:val="es-ES"/>
              </w:rPr>
              <w:t xml:space="preserve">(C, </w:t>
            </w:r>
            <w:r>
              <w:rPr>
                <w:rFonts w:ascii="Century Gothic" w:hAnsi="Century Gothic" w:cs="Century Gothic" w:eastAsia="Century Gothic"/>
                <w:sz w:val="18"/>
                <w:szCs w:val="18"/>
                <w:lang w:val="es-ES"/>
              </w:rPr>
              <w:t xml:space="preserve">P, </w:t>
            </w:r>
            <w:r w:rsidR="00023070" w:rsidRPr="005C68D5">
              <w:rPr>
                <w:rFonts w:ascii="Century Gothic" w:hAnsi="Century Gothic" w:cs="Century Gothic" w:eastAsia="Century Gothic"/>
                <w:sz w:val="18"/>
                <w:szCs w:val="18"/>
                <w:lang w:val="es-ES"/>
              </w:rPr>
              <w:t>T)</w:t>
            </w:r>
          </w:p>
          <w:p w14:paraId="350F0B2B" w14:textId="77777777" w:rsidR="00C911FE" w:rsidRPr="00107F4F" w:rsidRDefault="00023070">
            <w:pPr>
              <w:pStyle w:val="ListParagraph"/>
              <w:numPr>
                <w:ilvl w:val="0"/>
                <w:numId w:val="5"/>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Controles generales de tecnología de información (accesos, cambios en los programas, operaciones y continuidad) y controles automatizados de aplicación: cálculo de intereses, clasificación de cartera y previsiones. </w:t>
            </w:r>
            <w:r w:rsidRPr="00107F4F">
              <w:rPr>
                <w:rFonts w:ascii="Century Gothic" w:hAnsi="Century Gothic" w:cs="Century Gothic" w:eastAsia="Century Gothic"/>
                <w:sz w:val="18"/>
                <w:szCs w:val="18"/>
                <w:lang w:val="es-ES"/>
              </w:rPr>
              <w:t>(C, P, T)</w:t>
            </w:r>
          </w:p>
          <w:p w14:paraId="350F0B2C"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lastRenderedPageBreak/>
              <w:t xml:space="preserve">Fiabilidad de la información generada por los sistemas (NIA 500) y uso de informes de organizaciones de servicios (NIA 402). </w:t>
            </w:r>
            <w:r w:rsidRPr="00515A55">
              <w:rPr>
                <w:rFonts w:ascii="Century Gothic" w:hAnsi="Century Gothic" w:cs="Century Gothic" w:eastAsia="Century Gothic"/>
                <w:sz w:val="18"/>
                <w:szCs w:val="18"/>
              </w:rPr>
              <w:t>(C, P)</w:t>
            </w:r>
          </w:p>
          <w:p w14:paraId="350F0B2D"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Consideraciones sobre el Reglamento de Gestión de Seguridad de la Información. </w:t>
            </w:r>
            <w:r w:rsidRPr="00515A55">
              <w:rPr>
                <w:rFonts w:ascii="Century Gothic" w:hAnsi="Century Gothic" w:cs="Century Gothic" w:eastAsia="Century Gothic"/>
                <w:sz w:val="18"/>
                <w:szCs w:val="18"/>
              </w:rPr>
              <w:t>(C)</w:t>
            </w:r>
          </w:p>
          <w:p w14:paraId="350F0B2F" w14:textId="27ED6CBA" w:rsidR="00023070" w:rsidRPr="00322107" w:rsidRDefault="00D24A34" w:rsidP="00107F4F">
            <w:pPr>
              <w:pStyle w:val="ListParagraph"/>
              <w:numPr>
                <w:ilvl w:val="0"/>
                <w:numId w:val="5"/>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Evaluación</w:t>
            </w:r>
            <w:r w:rsidR="00023070" w:rsidRPr="00EF309D">
              <w:rPr>
                <w:rFonts w:ascii="Century Gothic" w:hAnsi="Century Gothic" w:cs="Century Gothic" w:eastAsia="Century Gothic"/>
                <w:sz w:val="18"/>
                <w:szCs w:val="18"/>
                <w:lang w:val="es-ES"/>
              </w:rPr>
              <w:t xml:space="preserve"> de incidentes de ciberseguridad y </w:t>
            </w:r>
            <w:r>
              <w:rPr>
                <w:rFonts w:ascii="Century Gothic" w:hAnsi="Century Gothic" w:cs="Century Gothic" w:eastAsia="Century Gothic"/>
                <w:sz w:val="18"/>
                <w:szCs w:val="18"/>
                <w:lang w:val="es-ES"/>
              </w:rPr>
              <w:t xml:space="preserve">de los </w:t>
            </w:r>
            <w:r w:rsidR="00023070" w:rsidRPr="00EF309D">
              <w:rPr>
                <w:rFonts w:ascii="Century Gothic" w:hAnsi="Century Gothic" w:cs="Century Gothic" w:eastAsia="Century Gothic"/>
                <w:sz w:val="18"/>
                <w:szCs w:val="18"/>
                <w:lang w:val="es-ES"/>
              </w:rPr>
              <w:t xml:space="preserve">controles generales de tecnología de </w:t>
            </w:r>
            <w:r w:rsidR="00023070" w:rsidRPr="00EF309D">
              <w:rPr>
                <w:rFonts w:ascii="Century Gothic" w:hAnsi="Century Gothic" w:cs="Century Gothic" w:eastAsia="Century Gothic"/>
                <w:sz w:val="18"/>
                <w:szCs w:val="18"/>
                <w:lang w:val="es-ES"/>
              </w:rPr>
              <w:t xml:space="preserve">información de los sistemas de la entidad. </w:t>
            </w:r>
            <w:r w:rsidR="00023070" w:rsidRPr="005C68D5">
              <w:rPr>
                <w:rFonts w:ascii="Century Gothic" w:hAnsi="Century Gothic" w:cs="Century Gothic" w:eastAsia="Century Gothic"/>
                <w:sz w:val="18"/>
                <w:szCs w:val="18"/>
                <w:lang w:val="es-ES"/>
              </w:rPr>
              <w:t>(C</w:t>
            </w:r>
            <w:r>
              <w:rPr>
                <w:rFonts w:ascii="Century Gothic" w:hAnsi="Century Gothic" w:cs="Century Gothic" w:eastAsia="Century Gothic"/>
                <w:sz w:val="18"/>
                <w:szCs w:val="18"/>
                <w:lang w:val="es-ES"/>
              </w:rPr>
              <w:t>, P, T</w:t>
            </w:r>
            <w:r w:rsidR="00023070" w:rsidRPr="005C68D5">
              <w:rPr>
                <w:rFonts w:ascii="Century Gothic" w:hAnsi="Century Gothic" w:cs="Century Gothic" w:eastAsia="Century Gothic"/>
                <w:sz w:val="18"/>
                <w:szCs w:val="18"/>
                <w:lang w:val="es-ES"/>
              </w:rPr>
              <w:t>)</w:t>
            </w:r>
          </w:p>
          <w:p w14:paraId="350F0B30" w14:textId="77777777" w:rsidR="00C911FE" w:rsidRPr="00107F4F" w:rsidRDefault="00023070">
            <w:pPr>
              <w:pStyle w:val="ListParagraph"/>
              <w:numPr>
                <w:ilvl w:val="0"/>
                <w:numId w:val="5"/>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Consideraciones sobre las pruebas realizadas a los planes de contingencias tecnológicas y de continuidad del negocio y sobre el cumplimiento de las políticas y procedimientos relativos a la protección de datos. </w:t>
            </w:r>
            <w:r w:rsidRPr="00107F4F">
              <w:rPr>
                <w:rFonts w:ascii="Century Gothic" w:hAnsi="Century Gothic" w:cs="Century Gothic" w:eastAsia="Century Gothic"/>
                <w:sz w:val="18"/>
                <w:szCs w:val="18"/>
                <w:lang w:val="es-ES"/>
              </w:rPr>
              <w:t>(C, P)</w:t>
            </w:r>
          </w:p>
          <w:p w14:paraId="350F0B31"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Riesgo tecnológico dentro de la gestión del riesgo operativo conforme a las directrices de la ASFI, y resiliencia operativa. </w:t>
            </w:r>
            <w:r w:rsidRPr="00515A55">
              <w:rPr>
                <w:rFonts w:ascii="Century Gothic" w:hAnsi="Century Gothic" w:cs="Century Gothic" w:eastAsia="Century Gothic"/>
                <w:sz w:val="18"/>
                <w:szCs w:val="18"/>
              </w:rPr>
              <w:t>(C)</w:t>
            </w:r>
          </w:p>
          <w:p w14:paraId="350F0B32"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Análisis de datos aplicado a la auditoría de tecnología de información, al fraude y a las señales de alerta de la UIF: recálculo de intereses, días de mora y previsiones, duplicados, concentración, asientos manuales atípicos y cuentas inactivas. </w:t>
            </w:r>
            <w:r w:rsidRPr="00515A55">
              <w:rPr>
                <w:rFonts w:ascii="Century Gothic" w:hAnsi="Century Gothic" w:cs="Century Gothic" w:eastAsia="Century Gothic"/>
                <w:sz w:val="18"/>
                <w:szCs w:val="18"/>
              </w:rPr>
              <w:t>(P, T)</w:t>
            </w:r>
          </w:p>
          <w:p w14:paraId="350F0B33" w14:textId="05C1C68A" w:rsidR="00023070" w:rsidRPr="00515A55" w:rsidRDefault="00023070" w:rsidP="00107F4F">
            <w:pPr>
              <w:pStyle w:val="ListParagraph"/>
              <w:numPr>
                <w:ilvl w:val="0"/>
                <w:numId w:val="5"/>
              </w:numPr>
              <w:spacing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Uso</w:t>
            </w:r>
            <w:r w:rsidR="00F96325">
              <w:rPr>
                <w:rFonts w:ascii="Century Gothic" w:hAnsi="Century Gothic" w:cs="Century Gothic" w:eastAsia="Century Gothic"/>
                <w:sz w:val="18"/>
                <w:szCs w:val="18"/>
                <w:lang w:val="es-ES"/>
              </w:rPr>
              <w:t xml:space="preserve"> del trabajo</w:t>
            </w:r>
            <w:r w:rsidRPr="00EF309D">
              <w:rPr>
                <w:rFonts w:ascii="Century Gothic" w:hAnsi="Century Gothic" w:cs="Century Gothic" w:eastAsia="Century Gothic"/>
                <w:sz w:val="18"/>
                <w:szCs w:val="18"/>
                <w:lang w:val="es-ES"/>
              </w:rPr>
              <w:t xml:space="preserve"> de especialistas en tecnología de información </w:t>
            </w:r>
            <w:r w:rsidR="00F96325">
              <w:rPr>
                <w:rFonts w:ascii="Century Gothic" w:hAnsi="Century Gothic" w:cs="Century Gothic" w:eastAsia="Century Gothic"/>
                <w:sz w:val="18"/>
                <w:szCs w:val="18"/>
                <w:lang w:val="es-ES"/>
              </w:rPr>
              <w:t xml:space="preserve">conforme a la </w:t>
            </w:r>
            <w:r w:rsidRPr="00EF309D">
              <w:rPr>
                <w:rFonts w:ascii="Century Gothic" w:hAnsi="Century Gothic" w:cs="Century Gothic" w:eastAsia="Century Gothic"/>
                <w:sz w:val="18"/>
                <w:szCs w:val="18"/>
                <w:lang w:val="es-ES"/>
              </w:rPr>
              <w:t>NIA 620</w:t>
            </w:r>
            <w:r w:rsidRPr="00EF309D">
              <w:rPr>
                <w:rFonts w:ascii="Century Gothic" w:hAnsi="Century Gothic" w:cs="Century Gothic" w:eastAsia="Century Gothic"/>
                <w:sz w:val="18"/>
                <w:szCs w:val="18"/>
                <w:lang w:val="es-ES"/>
              </w:rPr>
              <w:t xml:space="preserve"> y </w:t>
            </w:r>
            <w:r w:rsidR="00F96325">
              <w:rPr>
                <w:rFonts w:ascii="Century Gothic" w:hAnsi="Century Gothic" w:cs="Century Gothic" w:eastAsia="Century Gothic"/>
                <w:sz w:val="18"/>
                <w:szCs w:val="18"/>
                <w:lang w:val="es-ES"/>
              </w:rPr>
              <w:t xml:space="preserve">aplicación introductoria de los </w:t>
            </w:r>
            <w:r w:rsidRPr="00EF309D">
              <w:rPr>
                <w:rFonts w:ascii="Century Gothic" w:hAnsi="Century Gothic" w:cs="Century Gothic" w:eastAsia="Century Gothic"/>
                <w:sz w:val="18"/>
                <w:szCs w:val="18"/>
                <w:lang w:val="es-ES"/>
              </w:rPr>
              <w:t xml:space="preserve">marcos </w:t>
            </w:r>
            <w:r w:rsidRPr="00EF309D">
              <w:rPr>
                <w:rFonts w:ascii="Century Gothic" w:hAnsi="Century Gothic" w:cs="Century Gothic" w:eastAsia="Century Gothic"/>
                <w:sz w:val="18"/>
                <w:szCs w:val="18"/>
                <w:lang w:val="es-ES"/>
              </w:rPr>
              <w:t xml:space="preserve">COBIT e ISO/IEC 27001 </w:t>
            </w:r>
            <w:r w:rsidR="00F96325">
              <w:rPr>
                <w:rFonts w:ascii="Century Gothic" w:hAnsi="Century Gothic" w:cs="Century Gothic" w:eastAsia="Century Gothic"/>
                <w:sz w:val="18"/>
                <w:szCs w:val="18"/>
                <w:lang w:val="es-ES"/>
              </w:rPr>
              <w:t>para evaluar riesgos y controles.</w:t>
            </w:r>
            <w:r w:rsidRPr="00EF309D">
              <w:rPr>
                <w:rFonts w:ascii="Century Gothic" w:hAnsi="Century Gothic" w:cs="Century Gothic" w:eastAsia="Century Gothic"/>
                <w:sz w:val="18"/>
                <w:szCs w:val="18"/>
                <w:lang w:val="es-ES"/>
              </w:rPr>
              <w:t xml:space="preserve"> </w:t>
            </w:r>
            <w:r w:rsidRPr="00107F4F">
              <w:rPr>
                <w:rFonts w:ascii="Century Gothic" w:hAnsi="Century Gothic" w:cs="Century Gothic" w:eastAsia="Century Gothic"/>
                <w:sz w:val="18"/>
                <w:szCs w:val="18"/>
                <w:lang w:val="es-ES"/>
              </w:rPr>
              <w:t xml:space="preserve">(C, </w:t>
            </w:r>
            <w:r w:rsidR="00F96325">
              <w:rPr>
                <w:rFonts w:ascii="Century Gothic" w:hAnsi="Century Gothic" w:cs="Century Gothic" w:eastAsia="Century Gothic"/>
                <w:sz w:val="18"/>
                <w:szCs w:val="18"/>
                <w:lang w:val="es-ES"/>
              </w:rPr>
              <w:t>P</w:t>
            </w:r>
            <w:r w:rsidRPr="00107F4F">
              <w:rPr>
                <w:rFonts w:ascii="Century Gothic" w:hAnsi="Century Gothic" w:cs="Century Gothic" w:eastAsia="Century Gothic"/>
                <w:sz w:val="18"/>
                <w:szCs w:val="18"/>
                <w:lang w:val="es-ES"/>
              </w:rPr>
              <w:t>)</w:t>
            </w:r>
          </w:p>
          <w:p w14:paraId="350F0B34" w14:textId="77777777" w:rsidR="00C911FE" w:rsidRPr="00107F4F" w:rsidRDefault="00023070">
            <w:pPr>
              <w:pStyle w:val="ListParagraph"/>
              <w:numPr>
                <w:ilvl w:val="0"/>
                <w:numId w:val="5"/>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El proceso de evaluación de las conclusiones de auditoría y el establecimiento de hallazgos. </w:t>
            </w:r>
            <w:r w:rsidRPr="00107F4F">
              <w:rPr>
                <w:rFonts w:ascii="Century Gothic" w:hAnsi="Century Gothic" w:cs="Century Gothic" w:eastAsia="Century Gothic"/>
                <w:sz w:val="18"/>
                <w:szCs w:val="18"/>
                <w:lang w:val="es-ES"/>
              </w:rPr>
              <w:t>(P)</w:t>
            </w:r>
          </w:p>
          <w:p w14:paraId="350F0B35" w14:textId="77777777" w:rsidR="00C911FE" w:rsidRPr="00515A55" w:rsidRDefault="00023070">
            <w:pPr>
              <w:pStyle w:val="ListParagraph"/>
              <w:numPr>
                <w:ilvl w:val="0"/>
                <w:numId w:val="5"/>
              </w:numPr>
              <w:spacing w:before="10" w:after="10" w:line="240" w:lineRule="auto"/>
              <w:rPr>
                <w:rFonts w:ascii="Century Gothic" w:hAnsi="Century Gothic" w:cs="Century Gothic" w:eastAsia="Century Gothic"/>
                <w:sz w:val="18"/>
                <w:szCs w:val="18"/>
              </w:rPr>
            </w:pPr>
            <w:r w:rsidRPr="00EF309D">
              <w:rPr>
                <w:rFonts w:ascii="Century Gothic" w:hAnsi="Century Gothic" w:cs="Century Gothic" w:eastAsia="Century Gothic"/>
                <w:sz w:val="18"/>
                <w:szCs w:val="18"/>
                <w:lang w:val="es-ES"/>
              </w:rPr>
              <w:t xml:space="preserve">Contenido del informe de auditoría y contenido de los informes reglamentarios y regulatorios específicos. </w:t>
            </w:r>
            <w:r w:rsidRPr="00515A55">
              <w:rPr>
                <w:rFonts w:ascii="Century Gothic" w:hAnsi="Century Gothic" w:cs="Century Gothic" w:eastAsia="Century Gothic"/>
                <w:sz w:val="18"/>
                <w:szCs w:val="18"/>
              </w:rPr>
              <w:t>(C)</w:t>
            </w:r>
          </w:p>
          <w:p w14:paraId="350F0B36" w14:textId="7A86F08F" w:rsidR="00023070" w:rsidRPr="00107F4F" w:rsidRDefault="00F24F32" w:rsidP="003B6E74">
            <w:pPr>
              <w:pStyle w:val="ListParagraph"/>
              <w:numPr>
                <w:ilvl w:val="0"/>
                <w:numId w:val="5"/>
              </w:num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Evaluación y comunicación objetiva de las cuestiones</w:t>
            </w:r>
            <w:r w:rsidR="00023070" w:rsidRPr="00EF309D">
              <w:rPr>
                <w:rFonts w:ascii="Century Gothic" w:hAnsi="Century Gothic" w:cs="Century Gothic" w:eastAsia="Century Gothic"/>
                <w:sz w:val="18"/>
                <w:szCs w:val="18"/>
                <w:lang w:val="es-ES"/>
              </w:rPr>
              <w:t xml:space="preserve"> clave de </w:t>
            </w:r>
            <w:r w:rsidR="00023070" w:rsidRPr="00EF309D">
              <w:rPr>
                <w:rFonts w:ascii="Century Gothic" w:hAnsi="Century Gothic" w:cs="Century Gothic" w:eastAsia="Century Gothic"/>
                <w:sz w:val="18"/>
                <w:szCs w:val="18"/>
                <w:lang w:val="es-ES"/>
              </w:rPr>
              <w:t>auditoría en el informe de las entidades que emiten valores</w:t>
            </w:r>
            <w:r>
              <w:rPr>
                <w:rFonts w:ascii="Century Gothic" w:hAnsi="Century Gothic" w:cs="Century Gothic" w:eastAsia="Century Gothic"/>
                <w:sz w:val="18"/>
                <w:szCs w:val="18"/>
                <w:lang w:val="es-ES"/>
              </w:rPr>
              <w:t>, manteniendo el juicio profesional y la independencia.</w:t>
            </w:r>
            <w:r w:rsidR="00023070" w:rsidRPr="00EF309D">
              <w:rPr>
                <w:rFonts w:ascii="Century Gothic" w:hAnsi="Century Gothic" w:cs="Century Gothic" w:eastAsia="Century Gothic"/>
                <w:sz w:val="18"/>
                <w:szCs w:val="18"/>
                <w:lang w:val="es-ES"/>
              </w:rPr>
              <w:t xml:space="preserve"> </w:t>
            </w:r>
            <w:r w:rsidR="00023070" w:rsidRPr="00107F4F">
              <w:rPr>
                <w:rFonts w:ascii="Century Gothic" w:hAnsi="Century Gothic" w:cs="Century Gothic" w:eastAsia="Century Gothic"/>
                <w:sz w:val="18"/>
                <w:szCs w:val="18"/>
                <w:lang w:val="es-ES"/>
              </w:rPr>
              <w:t xml:space="preserve">(C, </w:t>
            </w:r>
            <w:r w:rsidRPr="00107F4F">
              <w:rPr>
                <w:rFonts w:ascii="Century Gothic" w:hAnsi="Century Gothic" w:cs="Century Gothic" w:eastAsia="Century Gothic"/>
                <w:sz w:val="18"/>
                <w:szCs w:val="18"/>
                <w:lang w:val="es-ES"/>
              </w:rPr>
              <w:t xml:space="preserve">P, </w:t>
            </w:r>
            <w:r w:rsidR="00023070" w:rsidRPr="00107F4F">
              <w:rPr>
                <w:rFonts w:ascii="Century Gothic" w:hAnsi="Century Gothic" w:cs="Century Gothic" w:eastAsia="Century Gothic"/>
                <w:sz w:val="18"/>
                <w:szCs w:val="18"/>
                <w:lang w:val="es-ES"/>
              </w:rPr>
              <w:t>A)</w:t>
            </w:r>
          </w:p>
          <w:p w14:paraId="350F0B37" w14:textId="77777777" w:rsidR="00C911FE" w:rsidRPr="003B6E74" w:rsidRDefault="00023070">
            <w:pPr>
              <w:pStyle w:val="ListParagraph"/>
              <w:numPr>
                <w:ilvl w:val="0"/>
                <w:numId w:val="5"/>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Comunicaciones con la autoridad de regulación. </w:t>
            </w:r>
            <w:r w:rsidRPr="003B6E74">
              <w:rPr>
                <w:rFonts w:ascii="Century Gothic" w:hAnsi="Century Gothic" w:cs="Century Gothic" w:eastAsia="Century Gothic"/>
                <w:sz w:val="18"/>
                <w:szCs w:val="18"/>
                <w:lang w:val="es-ES"/>
              </w:rPr>
              <w:t>(C)</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38"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Nociones del funcionamiento de las plataformas de banca electrónica y de sus registros de transacciones.</w:t>
            </w:r>
          </w:p>
          <w:p w14:paraId="350F0B39"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Normativa de la Unidad de Investigaciones Financieras sobre prevención de la legitimación de ganancias ilícitas y el financiamiento al terrorismo.</w:t>
            </w:r>
          </w:p>
          <w:p w14:paraId="350F0B3A"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Reglamento de Gestión de Seguridad de la Información emitido por la ASFI.</w:t>
            </w:r>
          </w:p>
          <w:p w14:paraId="350F0B3B" w14:textId="75EA4425" w:rsidR="00023070" w:rsidRPr="001A0C91" w:rsidRDefault="00023070" w:rsidP="00107F4F">
            <w:pPr>
              <w:pStyle w:val="ListParagraph"/>
              <w:numPr>
                <w:ilvl w:val="0"/>
                <w:numId w:val="3"/>
              </w:num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Normativa</w:t>
            </w:r>
            <w:r w:rsidR="001A0C91">
              <w:rPr>
                <w:rFonts w:ascii="Century Gothic" w:hAnsi="Century Gothic" w:cs="Century Gothic" w:eastAsia="Century Gothic"/>
                <w:sz w:val="18"/>
                <w:szCs w:val="18"/>
                <w:lang w:val="es-ES"/>
              </w:rPr>
              <w:t xml:space="preserve"> vigente</w:t>
            </w:r>
            <w:r w:rsidRPr="00EF309D">
              <w:rPr>
                <w:rFonts w:ascii="Century Gothic" w:hAnsi="Century Gothic" w:cs="Century Gothic" w:eastAsia="Century Gothic"/>
                <w:sz w:val="18"/>
                <w:szCs w:val="18"/>
                <w:lang w:val="es-ES"/>
              </w:rPr>
              <w:t xml:space="preserve"> de la ASFI y del Banco Central de Bolivia sobre instrumentos electrónicos de pago, cajeros automáticos y puntos de atención financiera</w:t>
            </w:r>
            <w:r w:rsidR="001A0C91">
              <w:rPr>
                <w:rFonts w:ascii="Century Gothic" w:hAnsi="Century Gothic" w:cs="Century Gothic" w:eastAsia="Century Gothic"/>
                <w:sz w:val="18"/>
                <w:szCs w:val="18"/>
                <w:lang w:val="es-ES"/>
              </w:rPr>
              <w:t>.</w:t>
            </w:r>
          </w:p>
          <w:p w14:paraId="350F0B3C" w14:textId="77777777" w:rsidR="00C911FE" w:rsidRPr="00EF309D"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Tendencias tecnológicas del sistema financiero: computación en la nube, interfaces abiertas (API), modelos de calificación crediticia con inteligencia artificial y tecnología financiera.</w:t>
            </w:r>
          </w:p>
        </w:tc>
      </w:tr>
      <w:tr w:rsidR="00C911FE" w:rsidRPr="003B6E74" w14:paraId="350F0B3F" w14:textId="77777777">
        <w:trPr>
          <w:cantSplit/>
        </w:trPr>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3E" w14:textId="61028C35"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 xml:space="preserve">Elemento de competencia 5: </w:t>
            </w:r>
            <w:r w:rsidR="00347153">
              <w:rPr>
                <w:rFonts w:ascii="Century Gothic" w:hAnsi="Century Gothic" w:cs="Century Gothic" w:eastAsia="Century Gothic"/>
                <w:sz w:val="18"/>
                <w:szCs w:val="18"/>
                <w:lang w:val="es-ES"/>
              </w:rPr>
              <w:t>Ejecuta y comunica</w:t>
            </w:r>
            <w:r w:rsidRPr="00EF309D">
              <w:rPr>
                <w:rFonts w:ascii="Century Gothic" w:hAnsi="Century Gothic" w:cs="Century Gothic" w:eastAsia="Century Gothic"/>
                <w:sz w:val="18"/>
                <w:szCs w:val="18"/>
                <w:lang w:val="es-ES"/>
              </w:rPr>
              <w:t xml:space="preserve"> los </w:t>
            </w:r>
            <w:r w:rsidR="00347153">
              <w:rPr>
                <w:rFonts w:ascii="Century Gothic" w:hAnsi="Century Gothic" w:cs="Century Gothic" w:eastAsia="Century Gothic"/>
                <w:sz w:val="18"/>
                <w:szCs w:val="18"/>
                <w:lang w:val="es-ES"/>
              </w:rPr>
              <w:t>resultados</w:t>
            </w:r>
            <w:r w:rsidRPr="00EF309D">
              <w:rPr>
                <w:rFonts w:ascii="Century Gothic" w:hAnsi="Century Gothic" w:cs="Century Gothic" w:eastAsia="Century Gothic"/>
                <w:sz w:val="18"/>
                <w:szCs w:val="18"/>
                <w:lang w:val="es-ES"/>
              </w:rPr>
              <w:t xml:space="preserve"> de los servicios relacionados y </w:t>
            </w:r>
            <w:r w:rsidR="00347153">
              <w:rPr>
                <w:rFonts w:ascii="Century Gothic" w:hAnsi="Century Gothic" w:cs="Century Gothic" w:eastAsia="Century Gothic"/>
                <w:sz w:val="18"/>
                <w:szCs w:val="18"/>
                <w:lang w:val="es-ES"/>
              </w:rPr>
              <w:t xml:space="preserve">encargos de aseguramiento </w:t>
            </w:r>
            <w:r w:rsidRPr="00EF309D">
              <w:rPr>
                <w:rFonts w:ascii="Century Gothic" w:hAnsi="Century Gothic" w:cs="Century Gothic" w:eastAsia="Century Gothic"/>
                <w:sz w:val="18"/>
                <w:szCs w:val="18"/>
                <w:lang w:val="es-ES"/>
              </w:rPr>
              <w:t xml:space="preserve">complementarios </w:t>
            </w:r>
            <w:r w:rsidR="00347153">
              <w:rPr>
                <w:rFonts w:ascii="Century Gothic" w:hAnsi="Century Gothic" w:cs="Century Gothic" w:eastAsia="Century Gothic"/>
                <w:sz w:val="18"/>
                <w:szCs w:val="18"/>
                <w:lang w:val="es-ES"/>
              </w:rPr>
              <w:t>aplicables a un banco boliviano, distinguiendo</w:t>
            </w:r>
            <w:r w:rsidRPr="00EF309D">
              <w:rPr>
                <w:rFonts w:ascii="Century Gothic" w:hAnsi="Century Gothic" w:cs="Century Gothic" w:eastAsia="Century Gothic"/>
                <w:sz w:val="18"/>
                <w:szCs w:val="18"/>
                <w:lang w:val="es-ES"/>
              </w:rPr>
              <w:t xml:space="preserve"> su </w:t>
            </w:r>
            <w:r w:rsidR="00347153">
              <w:rPr>
                <w:rFonts w:ascii="Century Gothic" w:hAnsi="Century Gothic" w:cs="Century Gothic" w:eastAsia="Century Gothic"/>
                <w:sz w:val="18"/>
                <w:szCs w:val="18"/>
                <w:lang w:val="es-ES"/>
              </w:rPr>
              <w:t xml:space="preserve">naturaleza, objetivo y nivel de seguridad; evalúa la </w:t>
            </w:r>
            <w:r w:rsidRPr="00EF309D">
              <w:rPr>
                <w:rFonts w:ascii="Century Gothic" w:hAnsi="Century Gothic" w:cs="Century Gothic" w:eastAsia="Century Gothic"/>
                <w:sz w:val="18"/>
                <w:szCs w:val="18"/>
                <w:lang w:val="es-ES"/>
              </w:rPr>
              <w:t xml:space="preserve">gestión </w:t>
            </w:r>
            <w:r w:rsidR="00347153">
              <w:rPr>
                <w:rFonts w:ascii="Century Gothic" w:hAnsi="Century Gothic" w:cs="Century Gothic" w:eastAsia="Century Gothic"/>
                <w:sz w:val="18"/>
                <w:szCs w:val="18"/>
                <w:lang w:val="es-ES"/>
              </w:rPr>
              <w:t xml:space="preserve">integral </w:t>
            </w:r>
            <w:r w:rsidRPr="00EF309D">
              <w:rPr>
                <w:rFonts w:ascii="Century Gothic" w:hAnsi="Century Gothic" w:cs="Century Gothic" w:eastAsia="Century Gothic"/>
                <w:sz w:val="18"/>
                <w:szCs w:val="18"/>
                <w:lang w:val="es-ES"/>
              </w:rPr>
              <w:t xml:space="preserve">de riesgos, </w:t>
            </w:r>
            <w:r w:rsidR="00347153">
              <w:rPr>
                <w:rFonts w:ascii="Century Gothic" w:hAnsi="Century Gothic" w:cs="Century Gothic" w:eastAsia="Century Gothic"/>
                <w:sz w:val="18"/>
                <w:szCs w:val="18"/>
                <w:lang w:val="es-ES"/>
              </w:rPr>
              <w:t>el</w:t>
            </w:r>
            <w:r w:rsidRPr="00EF309D">
              <w:rPr>
                <w:rFonts w:ascii="Century Gothic" w:hAnsi="Century Gothic" w:cs="Century Gothic" w:eastAsia="Century Gothic"/>
                <w:sz w:val="18"/>
                <w:szCs w:val="18"/>
                <w:lang w:val="es-ES"/>
              </w:rPr>
              <w:t xml:space="preserve"> control interno y el cumplimiento de límites prudenciales</w:t>
            </w:r>
            <w:r w:rsidR="00347153">
              <w:rPr>
                <w:rFonts w:ascii="Century Gothic" w:hAnsi="Century Gothic" w:cs="Century Gothic" w:eastAsia="Century Gothic"/>
                <w:sz w:val="18"/>
                <w:szCs w:val="18"/>
                <w:lang w:val="es-ES"/>
              </w:rPr>
              <w:t>, y prepara los informes requeridos por la ASFI y los financiadores conforme a la NISR 4400, la NIEA 3000 y la normativa regulatoria aplicable</w:t>
            </w:r>
            <w:r w:rsidRPr="00EF309D">
              <w:rPr>
                <w:rFonts w:ascii="Century Gothic" w:hAnsi="Century Gothic" w:cs="Century Gothic" w:eastAsia="Century Gothic"/>
                <w:sz w:val="18"/>
                <w:szCs w:val="18"/>
                <w:lang w:val="es-ES"/>
              </w:rPr>
              <w:t>.</w:t>
            </w:r>
          </w:p>
        </w:tc>
      </w:tr>
      <w:tr w:rsidR="00C911FE" w:rsidRPr="00515A55" w14:paraId="350F0B43" w14:textId="77777777">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4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4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desempeño</w:t>
            </w:r>
            <w:proofErr w:type="spellEnd"/>
          </w:p>
        </w:tc>
        <w:tc>
          <w:tcPr>
            <w:tcW w:w="3135"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4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producto</w:t>
            </w:r>
            <w:proofErr w:type="spellEnd"/>
          </w:p>
        </w:tc>
      </w:tr>
      <w:tr w:rsidR="00C911FE" w:rsidRPr="003B6E74" w14:paraId="350F0B47"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4" w14:textId="09F0A050"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lastRenderedPageBreak/>
              <w:t>1. Evalúa</w:t>
            </w:r>
            <w:r w:rsidR="00151CA6">
              <w:rPr>
                <w:rFonts w:ascii="Century Gothic" w:hAnsi="Century Gothic" w:cs="Century Gothic" w:eastAsia="Century Gothic"/>
                <w:sz w:val="18"/>
                <w:szCs w:val="18"/>
                <w:lang w:val="es-ES"/>
              </w:rPr>
              <w:t>, con criterios definidos y evidencia suficiente y adecuada,</w:t>
            </w:r>
            <w:r w:rsidRPr="00EF309D">
              <w:rPr>
                <w:rFonts w:ascii="Century Gothic" w:hAnsi="Century Gothic" w:cs="Century Gothic" w:eastAsia="Century Gothic"/>
                <w:sz w:val="18"/>
                <w:szCs w:val="18"/>
                <w:lang w:val="es-ES"/>
              </w:rPr>
              <w:t xml:space="preserve"> la gestión integral de los riesgos de crédito, liquidez, mercado y operativo</w:t>
            </w:r>
            <w:r w:rsidR="00151CA6">
              <w:rPr>
                <w:rFonts w:ascii="Century Gothic" w:hAnsi="Century Gothic" w:cs="Century Gothic" w:eastAsia="Century Gothic"/>
                <w:sz w:val="18"/>
                <w:szCs w:val="18"/>
                <w:lang w:val="es-ES"/>
              </w:rPr>
              <w:t>, el diseño y funcionamiento</w:t>
            </w:r>
            <w:r w:rsidRPr="00EF309D">
              <w:rPr>
                <w:rFonts w:ascii="Century Gothic" w:hAnsi="Century Gothic" w:cs="Century Gothic" w:eastAsia="Century Gothic"/>
                <w:sz w:val="18"/>
                <w:szCs w:val="18"/>
                <w:lang w:val="es-ES"/>
              </w:rPr>
              <w:t xml:space="preserve"> de </w:t>
            </w:r>
            <w:r w:rsidR="00151CA6">
              <w:rPr>
                <w:rFonts w:ascii="Century Gothic" w:hAnsi="Century Gothic" w:cs="Century Gothic" w:eastAsia="Century Gothic"/>
                <w:sz w:val="18"/>
                <w:szCs w:val="18"/>
                <w:lang w:val="es-ES"/>
              </w:rPr>
              <w:t>los controles relacionados</w:t>
            </w:r>
            <w:r w:rsidRPr="00EF309D">
              <w:rPr>
                <w:rFonts w:ascii="Century Gothic" w:hAnsi="Century Gothic" w:cs="Century Gothic" w:eastAsia="Century Gothic"/>
                <w:sz w:val="18"/>
                <w:szCs w:val="18"/>
                <w:lang w:val="es-ES"/>
              </w:rPr>
              <w:t xml:space="preserve"> y el cumplimiento de </w:t>
            </w:r>
            <w:r w:rsidR="00151CA6">
              <w:rPr>
                <w:rFonts w:ascii="Century Gothic" w:hAnsi="Century Gothic" w:cs="Century Gothic" w:eastAsia="Century Gothic"/>
                <w:sz w:val="18"/>
                <w:szCs w:val="18"/>
                <w:lang w:val="es-ES"/>
              </w:rPr>
              <w:t>los</w:t>
            </w:r>
            <w:r w:rsidRPr="00EF309D">
              <w:rPr>
                <w:rFonts w:ascii="Century Gothic" w:hAnsi="Century Gothic" w:cs="Century Gothic" w:eastAsia="Century Gothic"/>
                <w:sz w:val="18"/>
                <w:szCs w:val="18"/>
                <w:lang w:val="es-ES"/>
              </w:rPr>
              <w:t xml:space="preserve"> límites prudenciales</w:t>
            </w:r>
            <w:r w:rsidR="00151CA6">
              <w:rPr>
                <w:rFonts w:ascii="Century Gothic" w:hAnsi="Century Gothic" w:cs="Century Gothic" w:eastAsia="Century Gothic"/>
                <w:sz w:val="18"/>
                <w:szCs w:val="18"/>
                <w:lang w:val="es-ES"/>
              </w:rPr>
              <w:t xml:space="preserve"> aplicables a un banco boliviano; documenta las excepciones y formula conclusiones conforme al alcance y al nivel de seguridad del encargo</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5" w14:textId="6F42E2E5" w:rsidR="00C911FE" w:rsidRPr="00EF309D" w:rsidRDefault="00653652" w:rsidP="00F72586">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1.1 Verifica, a partir de los estados financieros y reportes regulatorios de un caso de un</w:t>
            </w:r>
            <w:r w:rsidR="006B6330">
              <w:rPr>
                <w:rFonts w:ascii="Century Gothic" w:hAnsi="Century Gothic" w:cs="Century Gothic" w:eastAsia="Century Gothic"/>
                <w:sz w:val="18"/>
                <w:szCs w:val="18"/>
                <w:lang w:val="es-ES"/>
              </w:rPr>
              <w:t>a</w:t>
            </w:r>
            <w:r>
              <w:rPr>
                <w:rFonts w:ascii="Century Gothic" w:hAnsi="Century Gothic" w:cs="Century Gothic" w:eastAsia="Century Gothic"/>
                <w:sz w:val="18"/>
                <w:szCs w:val="18"/>
                <w:lang w:val="es-ES"/>
              </w:rPr>
              <w:t xml:space="preserve"> </w:t>
            </w:r>
            <w:r w:rsidR="006B6330">
              <w:rPr>
                <w:rFonts w:ascii="Century Gothic" w:hAnsi="Century Gothic" w:cs="Century Gothic" w:eastAsia="Century Gothic"/>
                <w:sz w:val="18"/>
                <w:szCs w:val="18"/>
                <w:lang w:val="es-ES"/>
              </w:rPr>
              <w:t>entidad financiera</w:t>
            </w:r>
            <w:r>
              <w:rPr>
                <w:rFonts w:ascii="Century Gothic" w:hAnsi="Century Gothic" w:cs="Century Gothic" w:eastAsia="Century Gothic"/>
                <w:sz w:val="18"/>
                <w:szCs w:val="18"/>
                <w:lang w:val="es-ES"/>
              </w:rPr>
              <w:t>, el cumplimiento de los límites de suficiencia patrimonial, posición cambiaria, encaje legal y concentración crediticia; concilia las bases con los registros contables, recalcula los indicadores, compara los resultados con los límites aplicables, investiga las excepciones y concluye sobre el cumplimiento.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6" w14:textId="57998283"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17: </w:t>
            </w:r>
            <w:r w:rsidR="00951790">
              <w:rPr>
                <w:rFonts w:ascii="Century Gothic" w:hAnsi="Century Gothic" w:cs="Century Gothic" w:eastAsia="Century Gothic"/>
                <w:sz w:val="18"/>
                <w:szCs w:val="18"/>
                <w:lang w:val="es-ES"/>
              </w:rPr>
              <w:t>Papel de trabajo</w:t>
            </w:r>
            <w:r w:rsidRPr="00EF309D">
              <w:rPr>
                <w:rFonts w:ascii="Century Gothic" w:hAnsi="Century Gothic" w:cs="Century Gothic" w:eastAsia="Century Gothic"/>
                <w:sz w:val="18"/>
                <w:szCs w:val="18"/>
                <w:lang w:val="es-ES"/>
              </w:rPr>
              <w:t xml:space="preserve"> de verificación de límites prudenciales</w:t>
            </w:r>
            <w:r w:rsidR="00951790">
              <w:rPr>
                <w:rFonts w:ascii="Century Gothic" w:hAnsi="Century Gothic" w:cs="Century Gothic" w:eastAsia="Century Gothic"/>
                <w:sz w:val="18"/>
                <w:szCs w:val="18"/>
                <w:lang w:val="es-ES"/>
              </w:rPr>
              <w:t xml:space="preserve"> que incluya la fuente y conciliación de datos, el fundamento regulatorio, las bases y fórmulas de cálculo, la verificación de suficiencia patrimonial, posición cambiaria, encaje legal y concentración crediticia, las excepciones identificadas, su cuantificación y la conclusión de cumplimiento</w:t>
            </w:r>
            <w:r w:rsidRPr="00EF309D">
              <w:rPr>
                <w:rFonts w:ascii="Century Gothic" w:hAnsi="Century Gothic" w:cs="Century Gothic" w:eastAsia="Century Gothic"/>
                <w:sz w:val="18"/>
                <w:szCs w:val="18"/>
                <w:lang w:val="es-ES"/>
              </w:rPr>
              <w:t>.</w:t>
            </w:r>
          </w:p>
        </w:tc>
      </w:tr>
      <w:tr w:rsidR="00C911FE" w:rsidRPr="003B6E74" w14:paraId="350F0B4B"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B48"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9" w14:textId="3730BFEB" w:rsidR="00C911FE" w:rsidRPr="00EF309D" w:rsidRDefault="008C0572" w:rsidP="00F72586">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1.2 Evalúa, a partir de un caso de un</w:t>
            </w:r>
            <w:r w:rsidR="005E0A7A">
              <w:rPr>
                <w:rFonts w:ascii="Century Gothic" w:hAnsi="Century Gothic" w:cs="Century Gothic" w:eastAsia="Century Gothic"/>
                <w:sz w:val="18"/>
                <w:szCs w:val="18"/>
                <w:lang w:val="es-ES"/>
              </w:rPr>
              <w:t>a</w:t>
            </w:r>
            <w:r>
              <w:rPr>
                <w:rFonts w:ascii="Century Gothic" w:hAnsi="Century Gothic" w:cs="Century Gothic" w:eastAsia="Century Gothic"/>
                <w:sz w:val="18"/>
                <w:szCs w:val="18"/>
                <w:lang w:val="es-ES"/>
              </w:rPr>
              <w:t xml:space="preserve"> </w:t>
            </w:r>
            <w:r w:rsidR="005E0A7A">
              <w:rPr>
                <w:rFonts w:ascii="Century Gothic" w:hAnsi="Century Gothic" w:cs="Century Gothic" w:eastAsia="Century Gothic"/>
                <w:sz w:val="18"/>
                <w:szCs w:val="18"/>
                <w:lang w:val="es-ES"/>
              </w:rPr>
              <w:t>entidad financiera</w:t>
            </w:r>
            <w:r>
              <w:rPr>
                <w:rFonts w:ascii="Century Gothic" w:hAnsi="Century Gothic" w:cs="Century Gothic" w:eastAsia="Century Gothic"/>
                <w:sz w:val="18"/>
                <w:szCs w:val="18"/>
                <w:lang w:val="es-ES"/>
              </w:rPr>
              <w:t>, el marco de gestión integral de riesgos de crédito, liquidez, mercado y operativo; contrasta las políticas, metodologías, límites, reportes y controles con los criterios regulatorios aplicables, prueba el diseño y funcionamiento de los controles seleccionados, documenta las brechas y concluye sobre la eficacia de la gestión y del control interno.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A" w14:textId="72991EEE" w:rsidR="00C911FE" w:rsidRPr="00EF309D" w:rsidRDefault="00CC288F" w:rsidP="00F72586">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b/>
                <w:bCs/>
                <w:sz w:val="18"/>
                <w:szCs w:val="18"/>
                <w:lang w:val="es-ES"/>
              </w:rPr>
              <w:t xml:space="preserve">Producto 18: </w:t>
            </w:r>
            <w:r>
              <w:rPr>
                <w:rFonts w:ascii="Century Gothic" w:hAnsi="Century Gothic" w:cs="Century Gothic" w:eastAsia="Century Gothic"/>
                <w:sz w:val="18"/>
                <w:szCs w:val="18"/>
                <w:lang w:val="es-ES"/>
              </w:rPr>
              <w:t>Informe de aseguramiento sobre la gestión integral de riesgos y el control interno de un banco boliviano que incluya el objetivo, alcance, criterios de evaluación, responsabilidades de las partes, nivel de seguridad, procedimientos aplicados, limitaciones, hallazgos sobre riesgos de crédito, liquidez, mercado y operativo, deficiencias de control, respuesta de la entidad y conclusión conforme a la NIEA 3000 y a los requerimientos de la ASFI.</w:t>
            </w:r>
          </w:p>
        </w:tc>
      </w:tr>
      <w:tr w:rsidR="00C911FE" w:rsidRPr="003B6E74" w14:paraId="350F0B4F" w14:textId="77777777">
        <w:trPr>
          <w:cantSplit/>
        </w:trPr>
        <w:tc>
          <w:tcPr>
            <w:tcW w:w="3135" w:type="dxa"/>
            <w:gridSpan w:val="5"/>
            <w:vMerge w:val="restart"/>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C" w14:textId="5C80157B"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 </w:t>
            </w:r>
            <w:r w:rsidR="00284713">
              <w:rPr>
                <w:rFonts w:ascii="Century Gothic" w:hAnsi="Century Gothic" w:cs="Century Gothic" w:eastAsia="Century Gothic"/>
                <w:sz w:val="18"/>
                <w:szCs w:val="18"/>
                <w:lang w:val="es-ES"/>
              </w:rPr>
              <w:t>Ejecuta encargos</w:t>
            </w:r>
            <w:r w:rsidRPr="00EF309D">
              <w:rPr>
                <w:rFonts w:ascii="Century Gothic" w:hAnsi="Century Gothic" w:cs="Century Gothic" w:eastAsia="Century Gothic"/>
                <w:sz w:val="18"/>
                <w:szCs w:val="18"/>
                <w:lang w:val="es-ES"/>
              </w:rPr>
              <w:t xml:space="preserve"> de procedimientos acordados </w:t>
            </w:r>
            <w:r w:rsidR="00284713">
              <w:rPr>
                <w:rFonts w:ascii="Century Gothic" w:hAnsi="Century Gothic" w:cs="Century Gothic" w:eastAsia="Century Gothic"/>
                <w:sz w:val="18"/>
                <w:szCs w:val="18"/>
                <w:lang w:val="es-ES"/>
              </w:rPr>
              <w:t xml:space="preserve">solicitados por la ASFI o por financiadores conforme a la NISR 4400, aplicando exclusivamente los procedimientos convenidos </w:t>
            </w:r>
            <w:r w:rsidRPr="00EF309D">
              <w:rPr>
                <w:rFonts w:ascii="Century Gothic" w:hAnsi="Century Gothic" w:cs="Century Gothic" w:eastAsia="Century Gothic"/>
                <w:sz w:val="18"/>
                <w:szCs w:val="18"/>
                <w:lang w:val="es-ES"/>
              </w:rPr>
              <w:t xml:space="preserve">y </w:t>
            </w:r>
            <w:r w:rsidR="00284713">
              <w:rPr>
                <w:rFonts w:ascii="Century Gothic" w:hAnsi="Century Gothic" w:cs="Century Gothic" w:eastAsia="Century Gothic"/>
                <w:sz w:val="18"/>
                <w:szCs w:val="18"/>
                <w:lang w:val="es-ES"/>
              </w:rPr>
              <w:t>comunicando hallazgos factuales sin expresar una opinión o conclusión de aseguramiento; por separado, comunica las</w:t>
            </w:r>
            <w:r w:rsidRPr="00EF309D">
              <w:rPr>
                <w:rFonts w:ascii="Century Gothic" w:hAnsi="Century Gothic" w:cs="Century Gothic" w:eastAsia="Century Gothic"/>
                <w:sz w:val="18"/>
                <w:szCs w:val="18"/>
                <w:lang w:val="es-ES"/>
              </w:rPr>
              <w:t xml:space="preserve"> deficiencias de control interno </w:t>
            </w:r>
            <w:r w:rsidR="00284713">
              <w:rPr>
                <w:rFonts w:ascii="Century Gothic" w:hAnsi="Century Gothic" w:cs="Century Gothic" w:eastAsia="Century Gothic"/>
                <w:sz w:val="18"/>
                <w:szCs w:val="18"/>
                <w:lang w:val="es-ES"/>
              </w:rPr>
              <w:t>identificadas durante la auditoría conforme a las NIA 265</w:t>
            </w:r>
            <w:r w:rsidRPr="00EF309D">
              <w:rPr>
                <w:rFonts w:ascii="Century Gothic" w:hAnsi="Century Gothic" w:cs="Century Gothic" w:eastAsia="Century Gothic"/>
                <w:sz w:val="18"/>
                <w:szCs w:val="18"/>
                <w:lang w:val="es-ES"/>
              </w:rPr>
              <w:t xml:space="preserve"> y </w:t>
            </w:r>
            <w:r w:rsidR="00284713">
              <w:rPr>
                <w:rFonts w:ascii="Century Gothic" w:hAnsi="Century Gothic" w:cs="Century Gothic" w:eastAsia="Century Gothic"/>
                <w:sz w:val="18"/>
                <w:szCs w:val="18"/>
                <w:lang w:val="es-ES"/>
              </w:rPr>
              <w:t xml:space="preserve">260 y a </w:t>
            </w:r>
            <w:r w:rsidRPr="00EF309D">
              <w:rPr>
                <w:rFonts w:ascii="Century Gothic" w:hAnsi="Century Gothic" w:cs="Century Gothic" w:eastAsia="Century Gothic"/>
                <w:sz w:val="18"/>
                <w:szCs w:val="18"/>
                <w:lang w:val="es-ES"/>
              </w:rPr>
              <w:t xml:space="preserve">los </w:t>
            </w:r>
            <w:r w:rsidR="00284713">
              <w:rPr>
                <w:rFonts w:ascii="Century Gothic" w:hAnsi="Century Gothic" w:cs="Century Gothic" w:eastAsia="Century Gothic"/>
                <w:sz w:val="18"/>
                <w:szCs w:val="18"/>
                <w:lang w:val="es-ES"/>
              </w:rPr>
              <w:t>requerimientos regulatorios aplicables</w:t>
            </w:r>
            <w:r w:rsidRPr="00EF309D">
              <w:rPr>
                <w:rFonts w:ascii="Century Gothic" w:hAnsi="Century Gothic" w:cs="Century Gothic" w:eastAsia="Century Gothic"/>
                <w:sz w:val="18"/>
                <w:szCs w:val="18"/>
                <w:lang w:val="es-ES"/>
              </w:rPr>
              <w:t>.</w:t>
            </w: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D" w14:textId="38C4FC8E" w:rsidR="00C911FE" w:rsidRPr="00EF309D" w:rsidRDefault="00943E04" w:rsidP="00F72586">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2.1 Ejecuta, a partir de un acuerdo de encargo con un financiador, procedimientos previamente convenidos sobre la cartera de créditos de un</w:t>
            </w:r>
            <w:r w:rsidR="00E35551">
              <w:rPr>
                <w:rFonts w:ascii="Century Gothic" w:hAnsi="Century Gothic" w:cs="Century Gothic" w:eastAsia="Century Gothic"/>
                <w:sz w:val="18"/>
                <w:szCs w:val="18"/>
                <w:lang w:val="es-ES"/>
              </w:rPr>
              <w:t>a entidad financiera</w:t>
            </w:r>
            <w:r>
              <w:rPr>
                <w:rFonts w:ascii="Century Gothic" w:hAnsi="Century Gothic" w:cs="Century Gothic" w:eastAsia="Century Gothic"/>
                <w:sz w:val="18"/>
                <w:szCs w:val="18"/>
                <w:lang w:val="es-ES"/>
              </w:rPr>
              <w:t>; verifica la integridad de la población, aplica los procedimientos exactamente como fueron acordados, documenta la evidencia y las excepciones, cuantifica los hallazgos factuales y prepara su comunicación conforme a la NISR 4400, sin expresar opinión ni conclusión de aseguramiento.</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4E" w14:textId="4A66EC6E"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19: </w:t>
            </w:r>
            <w:r w:rsidRPr="00EF309D">
              <w:rPr>
                <w:rFonts w:ascii="Century Gothic" w:hAnsi="Century Gothic" w:cs="Century Gothic" w:eastAsia="Century Gothic"/>
                <w:sz w:val="18"/>
                <w:szCs w:val="18"/>
                <w:lang w:val="es-ES"/>
              </w:rPr>
              <w:t>Informe de procedimientos acordados para un financiador</w:t>
            </w:r>
            <w:r w:rsidR="00BC4FC2">
              <w:rPr>
                <w:rFonts w:ascii="Century Gothic" w:hAnsi="Century Gothic" w:cs="Century Gothic" w:eastAsia="Century Gothic"/>
                <w:sz w:val="18"/>
                <w:szCs w:val="18"/>
                <w:lang w:val="es-ES"/>
              </w:rPr>
              <w:t xml:space="preserve"> que incluya la finalidad y los usuarios previstos, las responsabilidades de las partes, la identificación de la materia objeto, los procedimientos convenidos, los hallazgos factuales y su cuantificación, las limitaciones aplicables y la declaración de que el encargo no constituye una auditoría, revisión ni otro encargo de aseguramiento, conforme a la NISR 4400</w:t>
            </w:r>
            <w:r w:rsidRPr="00EF309D">
              <w:rPr>
                <w:rFonts w:ascii="Century Gothic" w:hAnsi="Century Gothic" w:cs="Century Gothic" w:eastAsia="Century Gothic"/>
                <w:sz w:val="18"/>
                <w:szCs w:val="18"/>
                <w:lang w:val="es-ES"/>
              </w:rPr>
              <w:t>.</w:t>
            </w:r>
          </w:p>
        </w:tc>
      </w:tr>
      <w:tr w:rsidR="00C911FE" w:rsidRPr="003B6E74" w14:paraId="350F0B53" w14:textId="77777777">
        <w:trPr>
          <w:cantSplit/>
        </w:trPr>
        <w:tc>
          <w:tcPr>
            <w:tcW w:w="3135" w:type="dxa"/>
            <w:gridSpan w:val="5"/>
            <w:vMerge/>
            <w:tcBorders>
              <w:top w:val="single" w:sz="4" w:space="0" w:color="8EAADB"/>
              <w:left w:val="single" w:sz="4" w:space="0" w:color="8EAADB"/>
              <w:bottom w:val="single" w:sz="4" w:space="0" w:color="8EAADB"/>
              <w:right w:val="single" w:sz="4" w:space="0" w:color="8EAADB"/>
            </w:tcBorders>
            <w:shd w:val="clear" w:color="auto" w:fill="D9E2F3"/>
          </w:tcPr>
          <w:p w14:paraId="350F0B50" w14:textId="77777777" w:rsidR="00C911FE" w:rsidRPr="00EF309D" w:rsidRDefault="00C911FE">
            <w:pPr>
              <w:spacing w:line="240" w:lineRule="auto"/>
              <w:rPr>
                <w:rFonts w:ascii="Century Gothic" w:hAnsi="Century Gothic" w:cs="Century Gothic" w:eastAsia="Century Gothic"/>
                <w:sz w:val="18"/>
                <w:szCs w:val="18"/>
                <w:lang w:val="es-ES"/>
              </w:rPr>
            </w:pPr>
          </w:p>
        </w:tc>
        <w:tc>
          <w:tcPr>
            <w:tcW w:w="3135" w:type="dxa"/>
            <w:gridSpan w:val="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51" w14:textId="4A646EB1"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sz w:val="18"/>
                <w:szCs w:val="18"/>
                <w:lang w:val="es-ES"/>
              </w:rPr>
              <w:t xml:space="preserve">2.2 </w:t>
            </w:r>
            <w:r w:rsidR="008E3CF1">
              <w:rPr>
                <w:rFonts w:ascii="Century Gothic" w:hAnsi="Century Gothic" w:cs="Century Gothic" w:eastAsia="Century Gothic"/>
                <w:sz w:val="18"/>
                <w:szCs w:val="18"/>
                <w:lang w:val="es-ES"/>
              </w:rPr>
              <w:t>Evalúa</w:t>
            </w:r>
            <w:r w:rsidRPr="00EF309D">
              <w:rPr>
                <w:rFonts w:ascii="Century Gothic" w:hAnsi="Century Gothic" w:cs="Century Gothic" w:eastAsia="Century Gothic"/>
                <w:sz w:val="18"/>
                <w:szCs w:val="18"/>
                <w:lang w:val="es-ES"/>
              </w:rPr>
              <w:t xml:space="preserve"> las deficiencias de control interno </w:t>
            </w:r>
            <w:r w:rsidR="008E3CF1">
              <w:rPr>
                <w:rFonts w:ascii="Century Gothic" w:hAnsi="Century Gothic" w:cs="Century Gothic" w:eastAsia="Century Gothic"/>
                <w:sz w:val="18"/>
                <w:szCs w:val="18"/>
                <w:lang w:val="es-ES"/>
              </w:rPr>
              <w:t>identificadas durante la auditoría, determina cuáles son significativas, documenta su condición, criterio, causa, efecto y recomendación, obtiene y valora la respuesta de la entidad y prepara las comunicaciones dirigidas</w:t>
            </w:r>
            <w:r w:rsidRPr="00EF309D">
              <w:rPr>
                <w:rFonts w:ascii="Century Gothic" w:hAnsi="Century Gothic" w:cs="Century Gothic" w:eastAsia="Century Gothic"/>
                <w:sz w:val="18"/>
                <w:szCs w:val="18"/>
                <w:lang w:val="es-ES"/>
              </w:rPr>
              <w:t xml:space="preserve"> a la dirección</w:t>
            </w:r>
            <w:r w:rsidR="008E3CF1">
              <w:rPr>
                <w:rFonts w:ascii="Century Gothic" w:hAnsi="Century Gothic" w:cs="Century Gothic" w:eastAsia="Century Gothic"/>
                <w:sz w:val="18"/>
                <w:szCs w:val="18"/>
                <w:lang w:val="es-ES"/>
              </w:rPr>
              <w:t xml:space="preserve">, al comité de auditoría y, cuando corresponda, </w:t>
            </w:r>
            <w:r w:rsidRPr="00EF309D">
              <w:rPr>
                <w:rFonts w:ascii="Century Gothic" w:hAnsi="Century Gothic" w:cs="Century Gothic" w:eastAsia="Century Gothic"/>
                <w:sz w:val="18"/>
                <w:szCs w:val="18"/>
                <w:lang w:val="es-ES"/>
              </w:rPr>
              <w:t xml:space="preserve">a la </w:t>
            </w:r>
            <w:r w:rsidR="008E3CF1">
              <w:rPr>
                <w:rFonts w:ascii="Century Gothic" w:hAnsi="Century Gothic" w:cs="Century Gothic" w:eastAsia="Century Gothic"/>
                <w:sz w:val="18"/>
                <w:szCs w:val="18"/>
                <w:lang w:val="es-ES"/>
              </w:rPr>
              <w:t>ASFI conforme a las NIA 265 y 260 y a la normativa aplicable</w:t>
            </w:r>
            <w:r w:rsidRPr="00EF309D">
              <w:rPr>
                <w:rFonts w:ascii="Century Gothic" w:hAnsi="Century Gothic" w:cs="Century Gothic" w:eastAsia="Century Gothic"/>
                <w:sz w:val="18"/>
                <w:szCs w:val="18"/>
                <w:lang w:val="es-ES"/>
              </w:rPr>
              <w:t>.</w:t>
            </w:r>
          </w:p>
        </w:tc>
        <w:tc>
          <w:tcPr>
            <w:tcW w:w="3135"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52" w14:textId="09F75A31" w:rsidR="00C911FE" w:rsidRPr="00EF309D" w:rsidRDefault="00023070" w:rsidP="00F72586">
            <w:pPr>
              <w:spacing w:line="240" w:lineRule="auto"/>
              <w:rPr>
                <w:rFonts w:ascii="Century Gothic" w:hAnsi="Century Gothic" w:cs="Century Gothic" w:eastAsia="Century Gothic"/>
                <w:sz w:val="18"/>
                <w:szCs w:val="18"/>
                <w:lang w:val="es-ES"/>
              </w:rPr>
            </w:pPr>
            <w:r w:rsidRPr="00EF309D">
              <w:rPr>
                <w:rFonts w:ascii="Century Gothic" w:hAnsi="Century Gothic" w:cs="Century Gothic" w:eastAsia="Century Gothic"/>
                <w:b/>
                <w:bCs/>
                <w:sz w:val="18"/>
                <w:szCs w:val="18"/>
                <w:lang w:val="es-ES"/>
              </w:rPr>
              <w:t xml:space="preserve">Producto 20: </w:t>
            </w:r>
            <w:r w:rsidR="00F2571A">
              <w:rPr>
                <w:rFonts w:ascii="Century Gothic" w:hAnsi="Century Gothic" w:cs="Century Gothic" w:eastAsia="Century Gothic"/>
                <w:sz w:val="18"/>
                <w:szCs w:val="18"/>
                <w:lang w:val="es-ES"/>
              </w:rPr>
              <w:t>Comunicación</w:t>
            </w:r>
            <w:r w:rsidRPr="00EF309D">
              <w:rPr>
                <w:rFonts w:ascii="Century Gothic" w:hAnsi="Century Gothic" w:cs="Century Gothic" w:eastAsia="Century Gothic"/>
                <w:sz w:val="18"/>
                <w:szCs w:val="18"/>
                <w:lang w:val="es-ES"/>
              </w:rPr>
              <w:t xml:space="preserve"> de deficiencias de control interno dirigida a la dirección y al comité de auditoría</w:t>
            </w:r>
            <w:r w:rsidR="00F2571A">
              <w:rPr>
                <w:rFonts w:ascii="Century Gothic" w:hAnsi="Century Gothic" w:cs="Century Gothic" w:eastAsia="Century Gothic"/>
                <w:sz w:val="18"/>
                <w:szCs w:val="18"/>
                <w:lang w:val="es-ES"/>
              </w:rPr>
              <w:t xml:space="preserve"> que incluya el contexto y alcance del trabajo, la descripción y clasificación de las deficiencias significativas y otras deficiencias relevantes, su condición, criterio, causa y efecto, las recomendaciones, las respuestas de la entidad, los responsables y plazos comprometidos y, cuando corresponda, la comunicación a la ASFI, conforme a las NIA 265 y 260</w:t>
            </w:r>
            <w:r w:rsidRPr="00EF309D">
              <w:rPr>
                <w:rFonts w:ascii="Century Gothic" w:hAnsi="Century Gothic" w:cs="Century Gothic" w:eastAsia="Century Gothic"/>
                <w:sz w:val="18"/>
                <w:szCs w:val="18"/>
                <w:lang w:val="es-ES"/>
              </w:rPr>
              <w:t>.</w:t>
            </w:r>
          </w:p>
        </w:tc>
      </w:tr>
      <w:tr w:rsidR="00C911FE" w:rsidRPr="00515A55" w14:paraId="350F0B55"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5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Evidencias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conocimiento</w:t>
            </w:r>
            <w:proofErr w:type="spellEnd"/>
          </w:p>
        </w:tc>
      </w:tr>
      <w:tr w:rsidR="00C911FE" w:rsidRPr="00515A55" w14:paraId="350F0B5A"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5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Unidad de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57"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b/>
                <w:bCs/>
                <w:i/>
                <w:iCs/>
                <w:sz w:val="18"/>
                <w:szCs w:val="18"/>
                <w:lang w:val="es-ES"/>
              </w:rPr>
              <w:t>Contenidos</w:t>
            </w:r>
          </w:p>
          <w:p w14:paraId="350F0B58" w14:textId="77777777" w:rsidR="00C911FE" w:rsidRPr="00EF309D" w:rsidRDefault="00023070">
            <w:pPr>
              <w:spacing w:before="20" w:after="20" w:line="240" w:lineRule="auto"/>
              <w:jc w:val="center"/>
              <w:rPr>
                <w:rFonts w:ascii="Century Gothic" w:hAnsi="Century Gothic" w:cs="Century Gothic" w:eastAsia="Century Gothic"/>
                <w:sz w:val="18"/>
                <w:szCs w:val="18"/>
                <w:lang w:val="es-ES"/>
              </w:rPr>
            </w:pPr>
            <w:r w:rsidRPr="00EF309D">
              <w:rPr>
                <w:rFonts w:ascii="Century Gothic" w:hAnsi="Century Gothic" w:cs="Century Gothic" w:eastAsia="Century Gothic"/>
                <w:i/>
                <w:iCs/>
                <w:sz w:val="18"/>
                <w:szCs w:val="18"/>
                <w:lang w:val="es-ES"/>
              </w:rPr>
              <w:t>C: cognitivo · P: procedimental · A: actitudinal · T: manejo de tecnología e IA</w:t>
            </w:r>
          </w:p>
        </w:tc>
        <w:tc>
          <w:tcPr>
            <w:tcW w:w="2743"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5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Conocimientos</w:t>
            </w:r>
            <w:proofErr w:type="spellEnd"/>
            <w:r w:rsidRPr="00515A55">
              <w:rPr>
                <w:rFonts w:ascii="Century Gothic" w:hAnsi="Century Gothic" w:cs="Century Gothic" w:eastAsia="Century Gothic"/>
                <w:b/>
                <w:bCs/>
                <w:i/>
                <w:iCs/>
                <w:color w:val="FFFFFF"/>
                <w:sz w:val="18"/>
                <w:szCs w:val="18"/>
              </w:rPr>
              <w:t xml:space="preserve"> </w:t>
            </w:r>
            <w:proofErr w:type="spellStart"/>
            <w:r w:rsidRPr="00515A55">
              <w:rPr>
                <w:rFonts w:ascii="Century Gothic" w:hAnsi="Century Gothic" w:cs="Century Gothic" w:eastAsia="Century Gothic"/>
                <w:b/>
                <w:bCs/>
                <w:i/>
                <w:iCs/>
                <w:color w:val="FFFFFF"/>
                <w:sz w:val="18"/>
                <w:szCs w:val="18"/>
              </w:rPr>
              <w:t>circunstanciales</w:t>
            </w:r>
            <w:proofErr w:type="spellEnd"/>
          </w:p>
        </w:tc>
      </w:tr>
      <w:tr w:rsidR="00C911FE" w:rsidRPr="003B6E74" w14:paraId="350F0B65" w14:textId="77777777">
        <w:tc>
          <w:tcPr>
            <w:tcW w:w="2351"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5B"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Tema 11: Servicios relacionados y complementarios en entidades financieras</w:t>
            </w:r>
          </w:p>
        </w:tc>
        <w:tc>
          <w:tcPr>
            <w:tcW w:w="4310" w:type="dxa"/>
            <w:gridSpan w:val="8"/>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5C"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Servicios complementarios requeridos por el Reglamento para la Realización de Auditorías Externas de la ASFI: informes sobre el control interno, la gestión de riesgos y el cumplimiento de la normativa. </w:t>
            </w:r>
            <w:r w:rsidRPr="00515A55">
              <w:rPr>
                <w:rFonts w:ascii="Century Gothic" w:hAnsi="Century Gothic" w:cs="Century Gothic" w:eastAsia="Century Gothic"/>
                <w:sz w:val="18"/>
                <w:szCs w:val="18"/>
              </w:rPr>
              <w:t>(C)</w:t>
            </w:r>
          </w:p>
          <w:p w14:paraId="350F0B5D"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Evaluación de la gestión integral de los riesgos de crédito, liquidez, mercado (tasa de interés y tipo de cambio) y operativo conforme a las directrices de la ASFI. </w:t>
            </w:r>
            <w:r w:rsidRPr="00515A55">
              <w:rPr>
                <w:rFonts w:ascii="Century Gothic" w:hAnsi="Century Gothic" w:cs="Century Gothic" w:eastAsia="Century Gothic"/>
                <w:sz w:val="18"/>
                <w:szCs w:val="18"/>
              </w:rPr>
              <w:t>(P)</w:t>
            </w:r>
          </w:p>
          <w:p w14:paraId="350F0B5E"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Verificación de los límites prudenciales: suficiencia patrimonial, posición cambiaria, encaje legal y concentración crediticia. </w:t>
            </w:r>
            <w:r w:rsidRPr="00515A55">
              <w:rPr>
                <w:rFonts w:ascii="Century Gothic" w:hAnsi="Century Gothic" w:cs="Century Gothic" w:eastAsia="Century Gothic"/>
                <w:sz w:val="18"/>
                <w:szCs w:val="18"/>
              </w:rPr>
              <w:t>(P)</w:t>
            </w:r>
          </w:p>
          <w:p w14:paraId="350F0B5F"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Encargos de procedimientos acordados conforme a la NISR 4400 solicitados por el regulador o por los financiadores de la entidad. </w:t>
            </w:r>
            <w:r w:rsidRPr="00515A55">
              <w:rPr>
                <w:rFonts w:ascii="Century Gothic" w:hAnsi="Century Gothic" w:cs="Century Gothic" w:eastAsia="Century Gothic"/>
                <w:sz w:val="18"/>
                <w:szCs w:val="18"/>
              </w:rPr>
              <w:t>(P)</w:t>
            </w:r>
          </w:p>
          <w:p w14:paraId="350F0B60"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Encargos de aseguramiento sobre el control interno y el cumplimiento conforme a la NIEA 3000 (Revisada), y distinción de su nivel de seguridad frente a los procedimientos acordados. </w:t>
            </w:r>
            <w:r w:rsidRPr="00515A55">
              <w:rPr>
                <w:rFonts w:ascii="Century Gothic" w:hAnsi="Century Gothic" w:cs="Century Gothic" w:eastAsia="Century Gothic"/>
                <w:sz w:val="18"/>
                <w:szCs w:val="18"/>
              </w:rPr>
              <w:t>(C, P)</w:t>
            </w:r>
          </w:p>
          <w:p w14:paraId="350F0B61" w14:textId="77777777" w:rsidR="00C911FE" w:rsidRPr="00515A55" w:rsidRDefault="00023070">
            <w:pPr>
              <w:pStyle w:val="ListParagraph"/>
              <w:numPr>
                <w:ilvl w:val="0"/>
                <w:numId w:val="6"/>
              </w:numPr>
              <w:spacing w:before="10" w:after="10" w:line="240" w:lineRule="auto"/>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Comunicación de las deficiencias de control interno (NIA 265 y NIA 260) a la dirección, al comité de auditoría y a la autoridad de supervisión, cuando corresponda. </w:t>
            </w:r>
            <w:r w:rsidRPr="00515A55">
              <w:rPr>
                <w:rFonts w:ascii="Century Gothic" w:hAnsi="Century Gothic" w:cs="Century Gothic" w:eastAsia="Century Gothic"/>
                <w:sz w:val="18"/>
                <w:szCs w:val="18"/>
              </w:rPr>
              <w:t>(P)</w:t>
            </w:r>
          </w:p>
        </w:tc>
        <w:tc>
          <w:tcPr>
            <w:tcW w:w="2743"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62"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Nociones de la gestión de tesorería y de la administración de la liquidez bancaria.</w:t>
            </w:r>
          </w:p>
          <w:p w14:paraId="350F0B63"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Nociones de las cláusulas de cumplimiento financiero de los contratos con fondeadores.</w:t>
            </w:r>
          </w:p>
          <w:p w14:paraId="350F0B64"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Reglamento para la Realización del Trabajo de Auditoría Externa de la ASFI vigente.</w:t>
            </w:r>
          </w:p>
        </w:tc>
      </w:tr>
      <w:tr w:rsidR="00C911FE" w:rsidRPr="00515A55" w14:paraId="350F0B67" w14:textId="77777777">
        <w:tc>
          <w:tcPr>
            <w:tcW w:w="9405" w:type="dxa"/>
            <w:gridSpan w:val="16"/>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Actividades</w:t>
            </w:r>
            <w:proofErr w:type="spellEnd"/>
          </w:p>
        </w:tc>
      </w:tr>
      <w:tr w:rsidR="00C911FE" w:rsidRPr="00515A55" w14:paraId="350F0B6D" w14:textId="77777777">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 xml:space="preserve">En </w:t>
            </w:r>
            <w:proofErr w:type="spellStart"/>
            <w:r w:rsidRPr="00515A55">
              <w:rPr>
                <w:rFonts w:ascii="Century Gothic" w:hAnsi="Century Gothic" w:cs="Century Gothic" w:eastAsia="Century Gothic"/>
                <w:b/>
                <w:bCs/>
                <w:i/>
                <w:iCs/>
                <w:color w:val="FFFFFF"/>
                <w:sz w:val="18"/>
                <w:szCs w:val="18"/>
              </w:rPr>
              <w:t>clase</w:t>
            </w:r>
            <w:proofErr w:type="spellEnd"/>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Autónomas</w:t>
            </w:r>
            <w:proofErr w:type="spellEnd"/>
          </w:p>
        </w:tc>
        <w:tc>
          <w:tcPr>
            <w:tcW w:w="1567"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B-Learning</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Taller</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6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Investigación</w:t>
            </w:r>
            <w:proofErr w:type="spellEnd"/>
            <w:r w:rsidRPr="00515A55">
              <w:rPr>
                <w:rFonts w:ascii="Century Gothic" w:hAnsi="Century Gothic" w:cs="Century Gothic" w:eastAsia="Century Gothic"/>
                <w:b/>
                <w:bCs/>
                <w:i/>
                <w:iCs/>
                <w:color w:val="FFFFFF"/>
                <w:sz w:val="18"/>
                <w:szCs w:val="18"/>
              </w:rPr>
              <w:t>/</w:t>
            </w:r>
            <w:proofErr w:type="spellStart"/>
            <w:r w:rsidRPr="00515A55">
              <w:rPr>
                <w:rFonts w:ascii="Century Gothic" w:hAnsi="Century Gothic" w:cs="Century Gothic" w:eastAsia="Century Gothic"/>
                <w:b/>
                <w:bCs/>
                <w:i/>
                <w:iCs/>
                <w:color w:val="FFFFFF"/>
                <w:sz w:val="18"/>
                <w:szCs w:val="18"/>
              </w:rPr>
              <w:t>Práctica</w:t>
            </w:r>
            <w:proofErr w:type="spellEnd"/>
          </w:p>
        </w:tc>
      </w:tr>
      <w:tr w:rsidR="00C911FE" w:rsidRPr="003B6E74" w14:paraId="350F0B89" w14:textId="77777777">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6E"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Exposición dialogada de la normativa reglamentaria de la ASFI aplicable a la auditoría.</w:t>
            </w:r>
          </w:p>
          <w:p w14:paraId="350F0B6F"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Resolución guiada de ejercicios de previsión, encaje legal y suficiencia patrimonial.</w:t>
            </w:r>
          </w:p>
          <w:p w14:paraId="350F0B70"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Análisis de casos de auditoría de la cartera de créditos y de las estimaciones contables.</w:t>
            </w:r>
          </w:p>
          <w:p w14:paraId="350F0B71"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Demostración del análisis de datos sobre una cartera de créditos.</w:t>
            </w:r>
          </w:p>
          <w:p w14:paraId="350F0B72"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Preguntas de comprensión sobre los informes reglamentarios y los servicios complementarios.</w:t>
            </w:r>
          </w:p>
          <w:p w14:paraId="350F0B73"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Exposición dialogada del entorno de tecnología de información y de los controles generales de una entidad financiera.</w:t>
            </w: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74"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 xml:space="preserve">Lectura de la recopilación de normas para servicios financieros de la ASFI y del Manual de </w:t>
            </w:r>
            <w:r w:rsidRPr="00EC4E39">
              <w:rPr>
                <w:rFonts w:ascii="Century Gothic" w:hAnsi="Century Gothic" w:cs="Century Gothic" w:eastAsia="Century Gothic"/>
                <w:sz w:val="18"/>
                <w:szCs w:val="18"/>
                <w:lang w:val="es-ES"/>
              </w:rPr>
              <w:lastRenderedPageBreak/>
              <w:t>Cuentas para Entidades Financieras.</w:t>
            </w:r>
          </w:p>
          <w:p w14:paraId="350F0B75"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Resolución de ejercicios de previsión para incobrabilidad y de suficiencia patrimonial al cierre de cada tema.</w:t>
            </w:r>
          </w:p>
          <w:p w14:paraId="350F0B76"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Desarrollo progresivo de los papeles de trabajo del caso práctico de auditoría de una entidad financiera.</w:t>
            </w:r>
          </w:p>
          <w:p w14:paraId="350F0B77"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Lectura de la recopilación de normas para servicios financieros y de las guías para la gestión de riesgos vigentes.</w:t>
            </w:r>
          </w:p>
          <w:p w14:paraId="350F0B78"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Lectura de los marcos de referencia de auditoría de tecnología de información (COBIT e ISO/IEC 27001) y de la NIA 315 (Revisada), con cuestionarios de control.</w:t>
            </w:r>
          </w:p>
        </w:tc>
        <w:tc>
          <w:tcPr>
            <w:tcW w:w="1567"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79"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Cuestionarios de comprensión en la plataforma Moodle UMSA.</w:t>
            </w:r>
          </w:p>
          <w:p w14:paraId="350F0B7A"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Foros de consulta sobre la normativa reglamentaria y los informes requeridos por la ASFI.</w:t>
            </w:r>
          </w:p>
          <w:p w14:paraId="350F0B7B"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Videotutoriales de análisis de la cartera de créditos y de indicadores financieros.</w:t>
            </w:r>
          </w:p>
          <w:p w14:paraId="350F0B7C"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Práctica guiada de análisis de datos sobre una cartera de créditos en hoja de cálculo.</w:t>
            </w:r>
          </w:p>
          <w:p w14:paraId="350F0B7D"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Foro de casos sobre incidentes de ciberseguridad y su efecto en la auditoría de los estados financieros.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7E"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Elaboración guiada de la matriz de riesgo y del memorándum de planificación.</w:t>
            </w:r>
          </w:p>
          <w:p w14:paraId="350F0B7F"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Desarrollo colaborativo de las pruebas de controles de los procesos significativos.</w:t>
            </w:r>
          </w:p>
          <w:p w14:paraId="350F0B80"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Revisión cruzada de los informes de auditoría y reglamentarios entre equipos.</w:t>
            </w:r>
          </w:p>
          <w:p w14:paraId="350F0B81"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Auditoría conjunta de la previsión para incobrabilidad como estimación contable.</w:t>
            </w:r>
          </w:p>
          <w:p w14:paraId="350F0B82"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Laboratorio de análisis de datos con una base sintética de cartera y de depósitos (hoja de cálculo, Power BI o </w:t>
            </w:r>
            <w:proofErr w:type="spellStart"/>
            <w:r w:rsidRPr="00EC4E39">
              <w:rPr>
                <w:rFonts w:ascii="Century Gothic" w:hAnsi="Century Gothic" w:cs="Century Gothic" w:eastAsia="Century Gothic"/>
                <w:sz w:val="18"/>
                <w:szCs w:val="18"/>
                <w:lang w:val="es-ES"/>
              </w:rPr>
              <w:t>Tableau</w:t>
            </w:r>
            <w:proofErr w:type="spellEnd"/>
            <w:r w:rsidRPr="00EC4E39">
              <w:rPr>
                <w:rFonts w:ascii="Century Gothic" w:hAnsi="Century Gothic" w:cs="Century Gothic" w:eastAsia="Century Gothic"/>
                <w:sz w:val="18"/>
                <w:szCs w:val="18"/>
                <w:lang w:val="es-ES"/>
              </w:rPr>
              <w:t>, Python o IDEA/ACL).</w:t>
            </w:r>
          </w:p>
          <w:p w14:paraId="350F0B83"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Elaboración de la matriz de riesgos de tecnología de información y evaluación de los controles generales del caso.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84"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 xml:space="preserve">Análisis de los estados financieros auditados de entidades de </w:t>
            </w:r>
            <w:r w:rsidRPr="00EC4E39">
              <w:rPr>
                <w:rFonts w:ascii="Century Gothic" w:hAnsi="Century Gothic" w:cs="Century Gothic" w:eastAsia="Century Gothic"/>
                <w:sz w:val="18"/>
                <w:szCs w:val="18"/>
                <w:lang w:val="es-ES"/>
              </w:rPr>
              <w:lastRenderedPageBreak/>
              <w:t>intermediación financiera bolivianas.</w:t>
            </w:r>
          </w:p>
          <w:p w14:paraId="350F0B85"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Revisión de las guías para la gestión de riesgos emitidas por la ASFI.</w:t>
            </w:r>
          </w:p>
          <w:p w14:paraId="350F0B86"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Comparación de los indicadores financieros de distintos tipos de entidad supervisada.</w:t>
            </w:r>
          </w:p>
          <w:p w14:paraId="350F0B87"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Revisión de los estados financieros auditados y de las memorias publicadas por entidades supervisadas.</w:t>
            </w:r>
          </w:p>
          <w:p w14:paraId="350F0B88" w14:textId="77777777" w:rsidR="00C911FE" w:rsidRPr="00EC4E39" w:rsidRDefault="00023070">
            <w:pPr>
              <w:spacing w:before="20" w:after="20" w:line="240" w:lineRule="auto"/>
              <w:jc w:val="center"/>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Simulación integral de la auditoría de una entidad ficticia, con sustentación ante el docente de la asignatura.</w:t>
            </w:r>
          </w:p>
        </w:tc>
      </w:tr>
      <w:tr w:rsidR="00C911FE" w:rsidRPr="003B6E74" w14:paraId="350F0B94"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8A" w14:textId="77777777" w:rsidR="00C911FE" w:rsidRPr="00EC4E39" w:rsidRDefault="00023070">
            <w:pPr>
              <w:spacing w:before="20" w:after="20" w:line="240" w:lineRule="auto"/>
              <w:jc w:val="center"/>
              <w:rPr>
                <w:rFonts w:ascii="Century Gothic" w:hAnsi="Century Gothic" w:cs="Century Gothic" w:eastAsia="Century Gothic"/>
                <w:color w:val="FFFFFF"/>
                <w:sz w:val="18"/>
                <w:szCs w:val="18"/>
                <w:lang w:val="es-ES"/>
              </w:rPr>
            </w:pPr>
            <w:r w:rsidRPr="00EC4E39">
              <w:rPr>
                <w:rFonts w:ascii="Century Gothic" w:hAnsi="Century Gothic" w:cs="Century Gothic" w:eastAsia="Century Gothic"/>
                <w:b/>
                <w:bCs/>
                <w:i/>
                <w:iCs/>
                <w:color w:val="FFFFFF"/>
                <w:sz w:val="18"/>
                <w:szCs w:val="18"/>
                <w:lang w:val="es-ES"/>
              </w:rPr>
              <w:t>Estrategias de aprendizaje y enseñanza</w:t>
            </w:r>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8B"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Aprendizaje basado en problemas con operaciones de entidades financieras bolivianas.</w:t>
            </w:r>
          </w:p>
          <w:p w14:paraId="350F0B8C"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Caso práctico integral de auditoría de los estados financieros de una entidad financiera.</w:t>
            </w:r>
          </w:p>
          <w:p w14:paraId="350F0B8D"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Resolución guiada de ejercicios de previsión, encaje legal y suficiencia patrimonial.</w:t>
            </w:r>
          </w:p>
          <w:p w14:paraId="350F0B8E"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Estudio de casos de informes reglamentarios requeridos por la autoridad de supervisión.</w:t>
            </w:r>
          </w:p>
          <w:p w14:paraId="350F0B8F"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Trabajo colaborativo en equipos de auditoría con asignación de procesos significativos.</w:t>
            </w:r>
          </w:p>
          <w:p w14:paraId="350F0B90"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Clase invertida para los contenidos normativos y regulatorios.</w:t>
            </w:r>
          </w:p>
          <w:p w14:paraId="350F0B91"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Estudio de casos de informes reglamentarios observados por la autoridad de supervisión.</w:t>
            </w:r>
          </w:p>
          <w:p w14:paraId="350F0B92"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Laboratorio de análisis de datos y de controles de tecnología de información con una base de datos sintética.</w:t>
            </w:r>
          </w:p>
          <w:p w14:paraId="350F0B93"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Simulación integral de un caso y sesiones de sustentación.</w:t>
            </w:r>
          </w:p>
        </w:tc>
      </w:tr>
      <w:tr w:rsidR="00C911FE" w:rsidRPr="003B6E74" w14:paraId="350F0B9F"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9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Recursos</w:t>
            </w:r>
            <w:proofErr w:type="spellEnd"/>
            <w:r w:rsidRPr="00515A55">
              <w:rPr>
                <w:rFonts w:ascii="Century Gothic" w:hAnsi="Century Gothic" w:cs="Century Gothic" w:eastAsia="Century Gothic"/>
                <w:b/>
                <w:bCs/>
                <w:i/>
                <w:iCs/>
                <w:color w:val="FFFFFF"/>
                <w:sz w:val="18"/>
                <w:szCs w:val="18"/>
              </w:rPr>
              <w:t xml:space="preserve"> para el </w:t>
            </w:r>
            <w:proofErr w:type="spellStart"/>
            <w:r w:rsidRPr="00515A55">
              <w:rPr>
                <w:rFonts w:ascii="Century Gothic" w:hAnsi="Century Gothic" w:cs="Century Gothic" w:eastAsia="Century Gothic"/>
                <w:b/>
                <w:bCs/>
                <w:i/>
                <w:iCs/>
                <w:color w:val="FFFFFF"/>
                <w:sz w:val="18"/>
                <w:szCs w:val="18"/>
              </w:rPr>
              <w:t>aprendizaje</w:t>
            </w:r>
            <w:proofErr w:type="spellEnd"/>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96" w14:textId="77777777" w:rsidR="00C911FE" w:rsidRPr="00515A55" w:rsidRDefault="00023070">
            <w:pPr>
              <w:pStyle w:val="ListParagraph"/>
              <w:numPr>
                <w:ilvl w:val="0"/>
                <w:numId w:val="3"/>
              </w:numPr>
              <w:spacing w:before="10" w:after="1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Plataforma Moodle UMSA.</w:t>
            </w:r>
          </w:p>
          <w:p w14:paraId="350F0B97"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Recopilación de normas para servicios financieros, Manual de Cuentas para Entidades Financieras y guías para la gestión de riesgos de la ASFI.</w:t>
            </w:r>
          </w:p>
          <w:p w14:paraId="350F0B98"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Compendio de Normas de Contabilidad y Auditoría del CAUB y Manual de Pronunciamientos Internacionales del IAASB.</w:t>
            </w:r>
          </w:p>
          <w:p w14:paraId="350F0B99"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lastRenderedPageBreak/>
              <w:t>Estados financieros publicados de entidades de intermediación financiera y hoja de cálculo para su análisis.</w:t>
            </w:r>
          </w:p>
          <w:p w14:paraId="350F0B9A"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Formatos de memorándum de planificación, matrices de riesgo y papeles de trabajo de la cátedra.</w:t>
            </w:r>
          </w:p>
          <w:p w14:paraId="350F0B9B"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Reglamentación del Banco Central de Bolivia sobre instrumentos electrónicos de pago y sistemas de pagos.</w:t>
            </w:r>
          </w:p>
          <w:p w14:paraId="350F0B9C"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Archivos de cartera y de depósitos para los ejercicios de análisis de datos de la cátedra.</w:t>
            </w:r>
          </w:p>
          <w:p w14:paraId="350F0B9D"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Base de datos sintética de cartera y de depósitos y herramientas de análisis de datos (hoja de cálculo, Power BI o </w:t>
            </w:r>
            <w:proofErr w:type="spellStart"/>
            <w:r w:rsidRPr="00EC4E39">
              <w:rPr>
                <w:rFonts w:ascii="Century Gothic" w:hAnsi="Century Gothic" w:cs="Century Gothic" w:eastAsia="Century Gothic"/>
                <w:sz w:val="18"/>
                <w:szCs w:val="18"/>
                <w:lang w:val="es-ES"/>
              </w:rPr>
              <w:t>Tableau</w:t>
            </w:r>
            <w:proofErr w:type="spellEnd"/>
            <w:r w:rsidRPr="00EC4E39">
              <w:rPr>
                <w:rFonts w:ascii="Century Gothic" w:hAnsi="Century Gothic" w:cs="Century Gothic" w:eastAsia="Century Gothic"/>
                <w:sz w:val="18"/>
                <w:szCs w:val="18"/>
                <w:lang w:val="es-ES"/>
              </w:rPr>
              <w:t>, Python o IDEA/ACL).</w:t>
            </w:r>
          </w:p>
          <w:p w14:paraId="350F0B9E"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COBIT, ITAF de ISACA e ISO/IEC 27001 como material de consulta.</w:t>
            </w:r>
          </w:p>
        </w:tc>
      </w:tr>
      <w:tr w:rsidR="00C911FE" w:rsidRPr="003B6E74" w14:paraId="350F0BA4"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A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lastRenderedPageBreak/>
              <w:t>Estrategias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evaluación</w:t>
            </w:r>
            <w:proofErr w:type="spellEnd"/>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A1"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Evaluación diagnóstica: prueba inicial sobre las fases de la auditoría financiera y la gestión de riesgos de las materias precedentes.</w:t>
            </w:r>
          </w:p>
          <w:p w14:paraId="350F0BA2"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Evaluación formativa: preguntas de comprensión y desarrollo de ejercicios prácticos en el aula, con retroalimentación continua, autoevaluación y coevaluación.</w:t>
            </w:r>
          </w:p>
          <w:p w14:paraId="350F0BA3" w14:textId="5E76C676" w:rsidR="00C911FE" w:rsidRPr="00EC4E39" w:rsidRDefault="00023070" w:rsidP="00107F4F">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Evaluación sumativa: </w:t>
            </w:r>
            <w:r w:rsidR="00B276ED">
              <w:rPr>
                <w:rFonts w:ascii="Century Gothic" w:hAnsi="Century Gothic" w:cs="Century Gothic" w:eastAsia="Century Gothic"/>
                <w:sz w:val="18"/>
                <w:szCs w:val="18"/>
                <w:lang w:val="es-ES"/>
              </w:rPr>
              <w:t xml:space="preserve">valoración de los veinte productos mediante sus rúbricas, </w:t>
            </w:r>
            <w:r w:rsidRPr="00EC4E39">
              <w:rPr>
                <w:rFonts w:ascii="Century Gothic" w:hAnsi="Century Gothic" w:cs="Century Gothic" w:eastAsia="Century Gothic"/>
                <w:sz w:val="18"/>
                <w:szCs w:val="18"/>
                <w:lang w:val="es-ES"/>
              </w:rPr>
              <w:t>controles de lectura</w:t>
            </w:r>
            <w:r w:rsidR="00B276ED">
              <w:rPr>
                <w:rFonts w:ascii="Century Gothic" w:hAnsi="Century Gothic" w:cs="Century Gothic" w:eastAsia="Century Gothic"/>
                <w:sz w:val="18"/>
                <w:szCs w:val="18"/>
                <w:lang w:val="es-ES"/>
              </w:rPr>
              <w:t>, resolución</w:t>
            </w:r>
            <w:r w:rsidRPr="00EC4E39">
              <w:rPr>
                <w:rFonts w:ascii="Century Gothic" w:hAnsi="Century Gothic" w:cs="Century Gothic" w:eastAsia="Century Gothic"/>
                <w:sz w:val="18"/>
                <w:szCs w:val="18"/>
                <w:lang w:val="es-ES"/>
              </w:rPr>
              <w:t xml:space="preserve"> de casos prácticos, </w:t>
            </w:r>
            <w:r w:rsidR="00B276ED">
              <w:rPr>
                <w:rFonts w:ascii="Century Gothic" w:hAnsi="Century Gothic" w:cs="Century Gothic" w:eastAsia="Century Gothic"/>
                <w:sz w:val="18"/>
                <w:szCs w:val="18"/>
                <w:lang w:val="es-ES"/>
              </w:rPr>
              <w:t>sustentaciones y evaluaciones</w:t>
            </w:r>
            <w:r w:rsidRPr="00EC4E39">
              <w:rPr>
                <w:rFonts w:ascii="Century Gothic" w:hAnsi="Century Gothic" w:cs="Century Gothic" w:eastAsia="Century Gothic"/>
                <w:sz w:val="18"/>
                <w:szCs w:val="18"/>
                <w:lang w:val="es-ES"/>
              </w:rPr>
              <w:t xml:space="preserve"> parciales y </w:t>
            </w:r>
            <w:r w:rsidRPr="00EC4E39">
              <w:rPr>
                <w:rFonts w:ascii="Century Gothic" w:hAnsi="Century Gothic" w:cs="Century Gothic" w:eastAsia="Century Gothic"/>
                <w:sz w:val="18"/>
                <w:szCs w:val="18"/>
                <w:lang w:val="es-ES"/>
              </w:rPr>
              <w:t>final.</w:t>
            </w:r>
          </w:p>
        </w:tc>
      </w:tr>
      <w:tr w:rsidR="00C911FE" w:rsidRPr="003B6E74" w14:paraId="350F0BAA" w14:textId="77777777">
        <w:tc>
          <w:tcPr>
            <w:tcW w:w="2351"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A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Criterios</w:t>
            </w:r>
            <w:proofErr w:type="spellEnd"/>
            <w:r w:rsidRPr="00515A55">
              <w:rPr>
                <w:rFonts w:ascii="Century Gothic" w:hAnsi="Century Gothic" w:cs="Century Gothic" w:eastAsia="Century Gothic"/>
                <w:b/>
                <w:bCs/>
                <w:i/>
                <w:iCs/>
                <w:color w:val="FFFFFF"/>
                <w:sz w:val="18"/>
                <w:szCs w:val="18"/>
              </w:rPr>
              <w:t xml:space="preserve"> de </w:t>
            </w:r>
            <w:proofErr w:type="spellStart"/>
            <w:r w:rsidRPr="00515A55">
              <w:rPr>
                <w:rFonts w:ascii="Century Gothic" w:hAnsi="Century Gothic" w:cs="Century Gothic" w:eastAsia="Century Gothic"/>
                <w:b/>
                <w:bCs/>
                <w:i/>
                <w:iCs/>
                <w:color w:val="FFFFFF"/>
                <w:sz w:val="18"/>
                <w:szCs w:val="18"/>
              </w:rPr>
              <w:t>calificación</w:t>
            </w:r>
            <w:proofErr w:type="spellEnd"/>
          </w:p>
        </w:tc>
        <w:tc>
          <w:tcPr>
            <w:tcW w:w="7053" w:type="dxa"/>
            <w:gridSpan w:val="1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A6" w14:textId="77777777" w:rsidR="00C911FE" w:rsidRPr="00515A55" w:rsidRDefault="00023070">
            <w:pPr>
              <w:pStyle w:val="ListParagraph"/>
              <w:numPr>
                <w:ilvl w:val="0"/>
                <w:numId w:val="3"/>
              </w:numPr>
              <w:spacing w:before="10" w:after="1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Nota </w:t>
            </w:r>
            <w:proofErr w:type="spellStart"/>
            <w:r w:rsidRPr="00515A55">
              <w:rPr>
                <w:rFonts w:ascii="Century Gothic" w:hAnsi="Century Gothic" w:cs="Century Gothic" w:eastAsia="Century Gothic"/>
                <w:sz w:val="18"/>
                <w:szCs w:val="18"/>
              </w:rPr>
              <w:t>mínima</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aprobación</w:t>
            </w:r>
            <w:proofErr w:type="spellEnd"/>
            <w:r w:rsidRPr="00515A55">
              <w:rPr>
                <w:rFonts w:ascii="Century Gothic" w:hAnsi="Century Gothic" w:cs="Century Gothic" w:eastAsia="Century Gothic"/>
                <w:sz w:val="18"/>
                <w:szCs w:val="18"/>
              </w:rPr>
              <w:t>: 51/100.</w:t>
            </w:r>
          </w:p>
          <w:p w14:paraId="350F0BA7"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Evaluación periódica al finalizar cada tema, basada en evidencias de conocimiento, desempeño y producto.</w:t>
            </w:r>
          </w:p>
          <w:p w14:paraId="350F0BA8"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Cada evidencia de producto se evalúa con su propia rúbrica de tres niveles: Insuficiente, Suficiente y Destacado.</w:t>
            </w:r>
          </w:p>
          <w:p w14:paraId="350F0BA9" w14:textId="77777777" w:rsidR="00C911FE" w:rsidRPr="00EC4E39" w:rsidRDefault="00023070">
            <w:pPr>
              <w:pStyle w:val="ListParagraph"/>
              <w:numPr>
                <w:ilvl w:val="0"/>
                <w:numId w:val="3"/>
              </w:numPr>
              <w:spacing w:before="10" w:after="1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calificación de cada elemento de competencia suma las calificaciones de sus evidencias de producto.</w:t>
            </w:r>
          </w:p>
        </w:tc>
      </w:tr>
      <w:tr w:rsidR="00C911FE" w:rsidRPr="00515A55" w14:paraId="350F0BAE" w14:textId="77777777">
        <w:trPr>
          <w:cantSplit/>
        </w:trPr>
        <w:tc>
          <w:tcPr>
            <w:tcW w:w="1567" w:type="dxa"/>
            <w:gridSpan w:val="2"/>
            <w:vMerge w:val="restart"/>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AB" w14:textId="77777777" w:rsidR="00C911FE" w:rsidRPr="00EC4E39" w:rsidRDefault="00023070">
            <w:pPr>
              <w:spacing w:before="20" w:after="20" w:line="240" w:lineRule="auto"/>
              <w:jc w:val="center"/>
              <w:rPr>
                <w:rFonts w:ascii="Century Gothic" w:hAnsi="Century Gothic" w:cs="Century Gothic" w:eastAsia="Century Gothic"/>
                <w:color w:val="FFFFFF"/>
                <w:sz w:val="18"/>
                <w:szCs w:val="18"/>
                <w:lang w:val="es-ES"/>
              </w:rPr>
            </w:pPr>
            <w:r w:rsidRPr="00EC4E39">
              <w:rPr>
                <w:rFonts w:ascii="Century Gothic" w:hAnsi="Century Gothic" w:cs="Century Gothic" w:eastAsia="Century Gothic"/>
                <w:b/>
                <w:bCs/>
                <w:i/>
                <w:iCs/>
                <w:color w:val="FFFFFF"/>
                <w:sz w:val="18"/>
                <w:szCs w:val="18"/>
                <w:lang w:val="es-ES"/>
              </w:rPr>
              <w:t>Niveles de logro y distribución de la calificación</w:t>
            </w: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AC" w14:textId="7BEFF4F5"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 </w:t>
            </w:r>
            <w:r w:rsidR="007F2CDA">
              <w:rPr>
                <w:rFonts w:ascii="Century Gothic" w:hAnsi="Century Gothic" w:cs="Century Gothic" w:eastAsia="Century Gothic"/>
                <w:sz w:val="18"/>
                <w:szCs w:val="18"/>
                <w:lang w:val="es-ES"/>
              </w:rPr>
              <w:t>Matriz</w:t>
            </w:r>
            <w:r w:rsidRPr="00EC4E39">
              <w:rPr>
                <w:rFonts w:ascii="Century Gothic" w:hAnsi="Century Gothic" w:cs="Century Gothic" w:eastAsia="Century Gothic"/>
                <w:sz w:val="18"/>
                <w:szCs w:val="18"/>
                <w:lang w:val="es-ES"/>
              </w:rPr>
              <w:t xml:space="preserve"> de servicios financieros autorizados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A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BB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AF"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B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B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B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B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BB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B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Servicios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servicios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autorizados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Presenta los servicios autorizados por tipo de entidad.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Relaciona cada servicio con sus riesgos.</w:t>
            </w:r>
          </w:p>
        </w:tc>
      </w:tr>
      <w:tr w:rsidR="00C911FE" w:rsidRPr="003B6E74" w14:paraId="350F0BC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B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C"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Normativa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D"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cita</w:t>
            </w:r>
            <w:proofErr w:type="spellEnd"/>
            <w:r w:rsidRPr="00515A55">
              <w:rPr>
                <w:rFonts w:ascii="Century Gothic" w:hAnsi="Century Gothic" w:cs="Century Gothic" w:eastAsia="Century Gothic"/>
                <w:sz w:val="18"/>
                <w:szCs w:val="18"/>
              </w:rPr>
              <w:t xml:space="preserve"> la </w:t>
            </w:r>
            <w:proofErr w:type="spellStart"/>
            <w:r w:rsidRPr="00515A55">
              <w:rPr>
                <w:rFonts w:ascii="Century Gothic" w:hAnsi="Century Gothic" w:cs="Century Gothic" w:eastAsia="Century Gothic"/>
                <w:sz w:val="18"/>
                <w:szCs w:val="18"/>
              </w:rPr>
              <w:t>normativa</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E"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Asocia cada servicio con su normativa reglamentaria.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B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Señala las restricciones de cada tipo de entidad.</w:t>
            </w:r>
          </w:p>
        </w:tc>
      </w:tr>
      <w:tr w:rsidR="00C911FE" w:rsidRPr="003B6E74" w14:paraId="350F0BC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C1"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C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Trabajo</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C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C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C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BC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C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C8" w14:textId="3F955789"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2: </w:t>
            </w:r>
            <w:r w:rsidR="004D5806">
              <w:rPr>
                <w:rFonts w:ascii="Century Gothic" w:hAnsi="Century Gothic" w:cs="Century Gothic" w:eastAsia="Century Gothic"/>
                <w:sz w:val="18"/>
                <w:szCs w:val="18"/>
                <w:lang w:val="es-ES"/>
              </w:rPr>
              <w:t>Mapa</w:t>
            </w:r>
            <w:r w:rsidRPr="00EC4E39">
              <w:rPr>
                <w:rFonts w:ascii="Century Gothic" w:hAnsi="Century Gothic" w:cs="Century Gothic" w:eastAsia="Century Gothic"/>
                <w:sz w:val="18"/>
                <w:szCs w:val="18"/>
                <w:lang w:val="es-ES"/>
              </w:rPr>
              <w:t xml:space="preserve"> del sistema financiero </w:t>
            </w:r>
            <w:r w:rsidR="004D5806">
              <w:rPr>
                <w:rFonts w:ascii="Century Gothic" w:hAnsi="Century Gothic" w:cs="Century Gothic" w:eastAsia="Century Gothic"/>
                <w:sz w:val="18"/>
                <w:szCs w:val="18"/>
                <w:lang w:val="es-ES"/>
              </w:rPr>
              <w:t xml:space="preserve">nacional </w:t>
            </w:r>
            <w:r w:rsidRPr="00EC4E39">
              <w:rPr>
                <w:rFonts w:ascii="Century Gothic" w:hAnsi="Century Gothic" w:cs="Century Gothic" w:eastAsia="Century Gothic"/>
                <w:sz w:val="18"/>
                <w:szCs w:val="18"/>
                <w:lang w:val="es-ES"/>
              </w:rPr>
              <w:t xml:space="preserve">y </w:t>
            </w:r>
            <w:r w:rsidR="004D5806">
              <w:rPr>
                <w:rFonts w:ascii="Century Gothic" w:hAnsi="Century Gothic" w:cs="Century Gothic" w:eastAsia="Century Gothic"/>
                <w:sz w:val="18"/>
                <w:szCs w:val="18"/>
                <w:lang w:val="es-ES"/>
              </w:rPr>
              <w:t xml:space="preserve">del sistema </w:t>
            </w:r>
            <w:r w:rsidRPr="00EC4E39">
              <w:rPr>
                <w:rFonts w:ascii="Century Gothic" w:hAnsi="Century Gothic" w:cs="Century Gothic" w:eastAsia="Century Gothic"/>
                <w:sz w:val="18"/>
                <w:szCs w:val="18"/>
                <w:lang w:val="es-ES"/>
              </w:rPr>
              <w:t>de pagos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C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BD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CB"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C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C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C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C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BD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D1"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Estructura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3"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subsistemas</w:t>
            </w:r>
            <w:proofErr w:type="spellEnd"/>
            <w:r w:rsidRPr="00515A55">
              <w:rPr>
                <w:rFonts w:ascii="Century Gothic" w:hAnsi="Century Gothic" w:cs="Century Gothic" w:eastAsia="Century Gothic"/>
                <w:sz w:val="18"/>
                <w:szCs w:val="18"/>
              </w:rPr>
              <w:t xml:space="preserve"> o </w:t>
            </w:r>
            <w:proofErr w:type="spellStart"/>
            <w:r w:rsidRPr="00515A55">
              <w:rPr>
                <w:rFonts w:ascii="Century Gothic" w:hAnsi="Century Gothic" w:cs="Century Gothic" w:eastAsia="Century Gothic"/>
                <w:sz w:val="18"/>
                <w:szCs w:val="18"/>
              </w:rPr>
              <w:t>reguladores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Presenta los subsistemas y sus organismos reguladores.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Explica la relación entre los reguladores.</w:t>
            </w:r>
          </w:p>
        </w:tc>
      </w:tr>
      <w:tr w:rsidR="00C911FE" w:rsidRPr="003B6E74" w14:paraId="350F0BD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D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8"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Pagos </w:t>
            </w:r>
            <w:proofErr w:type="spellStart"/>
            <w:r w:rsidRPr="00515A55">
              <w:rPr>
                <w:rFonts w:ascii="Century Gothic" w:hAnsi="Century Gothic" w:cs="Century Gothic" w:eastAsia="Century Gothic"/>
                <w:sz w:val="18"/>
                <w:szCs w:val="18"/>
              </w:rPr>
              <w:t>digitales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Confunde los instrumentos de pago.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A"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Clasifica los instrumentos de pago digital.</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B" w14:textId="25C784C1" w:rsidR="00C911FE" w:rsidRPr="00EC4E39" w:rsidRDefault="00D53A2B" w:rsidP="003B6E74">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Analiza</w:t>
            </w:r>
            <w:r w:rsidR="00023070" w:rsidRPr="00EC4E39">
              <w:rPr>
                <w:rFonts w:ascii="Century Gothic" w:hAnsi="Century Gothic" w:cs="Century Gothic" w:eastAsia="Century Gothic"/>
                <w:sz w:val="18"/>
                <w:szCs w:val="18"/>
                <w:lang w:val="es-ES"/>
              </w:rPr>
              <w:t xml:space="preserve"> los riesgos de cada instrumento</w:t>
            </w:r>
            <w:r>
              <w:rPr>
                <w:rFonts w:ascii="Century Gothic" w:hAnsi="Century Gothic" w:cs="Century Gothic" w:eastAsia="Century Gothic"/>
                <w:sz w:val="18"/>
                <w:szCs w:val="18"/>
                <w:lang w:val="es-ES"/>
              </w:rPr>
              <w:t xml:space="preserve"> y sustenta su incidencia en el sistema de pagos</w:t>
            </w:r>
            <w:r w:rsidR="00023070" w:rsidRPr="00EC4E39">
              <w:rPr>
                <w:rFonts w:ascii="Century Gothic" w:hAnsi="Century Gothic" w:cs="Century Gothic" w:eastAsia="Century Gothic"/>
                <w:sz w:val="18"/>
                <w:szCs w:val="18"/>
                <w:lang w:val="es-ES"/>
              </w:rPr>
              <w:t>.</w:t>
            </w:r>
          </w:p>
        </w:tc>
      </w:tr>
      <w:tr w:rsidR="00C911FE" w:rsidRPr="003B6E74" w14:paraId="350F0BE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DD"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E"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DF"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El </w:t>
            </w:r>
            <w:proofErr w:type="spellStart"/>
            <w:r w:rsidRPr="00515A55">
              <w:rPr>
                <w:rFonts w:ascii="Century Gothic" w:hAnsi="Century Gothic" w:cs="Century Gothic" w:eastAsia="Century Gothic"/>
                <w:sz w:val="18"/>
                <w:szCs w:val="18"/>
              </w:rPr>
              <w:t>esquema</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confuso</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E0"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El </w:t>
            </w:r>
            <w:proofErr w:type="spellStart"/>
            <w:r w:rsidRPr="00515A55">
              <w:rPr>
                <w:rFonts w:ascii="Century Gothic" w:hAnsi="Century Gothic" w:cs="Century Gothic" w:eastAsia="Century Gothic"/>
                <w:sz w:val="18"/>
                <w:szCs w:val="18"/>
              </w:rPr>
              <w:t>esquema</w:t>
            </w:r>
            <w:proofErr w:type="spellEnd"/>
            <w:r w:rsidRPr="00515A55">
              <w:rPr>
                <w:rFonts w:ascii="Century Gothic" w:hAnsi="Century Gothic" w:cs="Century Gothic" w:eastAsia="Century Gothic"/>
                <w:sz w:val="18"/>
                <w:szCs w:val="18"/>
              </w:rPr>
              <w:t xml:space="preserve">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E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esquema sintetiza el sistema con precisión.</w:t>
            </w:r>
          </w:p>
        </w:tc>
      </w:tr>
      <w:tr w:rsidR="00C911FE" w:rsidRPr="00515A55" w14:paraId="350F0BE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E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E4" w14:textId="5F4BF843"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3: </w:t>
            </w:r>
            <w:r w:rsidR="004C55C2">
              <w:rPr>
                <w:rFonts w:ascii="Century Gothic" w:hAnsi="Century Gothic" w:cs="Century Gothic" w:eastAsia="Century Gothic"/>
                <w:sz w:val="18"/>
                <w:szCs w:val="18"/>
                <w:lang w:val="es-ES"/>
              </w:rPr>
              <w:t>Planilla</w:t>
            </w:r>
            <w:r w:rsidRPr="00EC4E39">
              <w:rPr>
                <w:rFonts w:ascii="Century Gothic" w:hAnsi="Century Gothic" w:cs="Century Gothic" w:eastAsia="Century Gothic"/>
                <w:sz w:val="18"/>
                <w:szCs w:val="18"/>
                <w:lang w:val="es-ES"/>
              </w:rPr>
              <w:t xml:space="preserve"> de </w:t>
            </w:r>
            <w:r w:rsidR="004C55C2">
              <w:rPr>
                <w:rFonts w:ascii="Century Gothic" w:hAnsi="Century Gothic" w:cs="Century Gothic" w:eastAsia="Century Gothic"/>
                <w:sz w:val="18"/>
                <w:szCs w:val="18"/>
                <w:lang w:val="es-ES"/>
              </w:rPr>
              <w:t xml:space="preserve">cálculo de la </w:t>
            </w:r>
            <w:r w:rsidRPr="00EC4E39">
              <w:rPr>
                <w:rFonts w:ascii="Century Gothic" w:hAnsi="Century Gothic" w:cs="Century Gothic" w:eastAsia="Century Gothic"/>
                <w:sz w:val="18"/>
                <w:szCs w:val="18"/>
                <w:lang w:val="es-ES"/>
              </w:rPr>
              <w:t xml:space="preserve">previsión </w:t>
            </w:r>
            <w:r w:rsidR="004C55C2">
              <w:rPr>
                <w:rFonts w:ascii="Century Gothic" w:hAnsi="Century Gothic" w:cs="Century Gothic" w:eastAsia="Century Gothic"/>
                <w:sz w:val="18"/>
                <w:szCs w:val="18"/>
                <w:lang w:val="es-ES"/>
              </w:rPr>
              <w:t xml:space="preserve">para incobrabilidad </w:t>
            </w:r>
            <w:r w:rsidRPr="00EC4E39">
              <w:rPr>
                <w:rFonts w:ascii="Century Gothic" w:hAnsi="Century Gothic" w:cs="Century Gothic" w:eastAsia="Century Gothic"/>
                <w:sz w:val="18"/>
                <w:szCs w:val="18"/>
                <w:lang w:val="es-ES"/>
              </w:rPr>
              <w:t xml:space="preserve">y </w:t>
            </w:r>
            <w:r w:rsidR="004C55C2">
              <w:rPr>
                <w:rFonts w:ascii="Century Gothic" w:hAnsi="Century Gothic" w:cs="Century Gothic" w:eastAsia="Century Gothic"/>
                <w:sz w:val="18"/>
                <w:szCs w:val="18"/>
                <w:lang w:val="es-ES"/>
              </w:rPr>
              <w:t xml:space="preserve">del </w:t>
            </w:r>
            <w:r w:rsidRPr="00EC4E39">
              <w:rPr>
                <w:rFonts w:ascii="Century Gothic" w:hAnsi="Century Gothic" w:cs="Century Gothic" w:eastAsia="Century Gothic"/>
                <w:sz w:val="18"/>
                <w:szCs w:val="18"/>
                <w:lang w:val="es-ES"/>
              </w:rPr>
              <w:t>encaje legal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E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BE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E7"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E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E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E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BE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BF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ED"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E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Previsión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E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Calcula con errores la previsión.</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0"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Calcula la previsión según la calificación de la cartera.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Analiza el efecto de las garantías en la previsión.</w:t>
            </w:r>
          </w:p>
        </w:tc>
      </w:tr>
      <w:tr w:rsidR="00C911FE" w:rsidRPr="003B6E74" w14:paraId="350F0BF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F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4"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Encaje</w:t>
            </w:r>
            <w:proofErr w:type="spellEnd"/>
            <w:r w:rsidRPr="00515A55">
              <w:rPr>
                <w:rFonts w:ascii="Century Gothic" w:hAnsi="Century Gothic" w:cs="Century Gothic" w:eastAsia="Century Gothic"/>
                <w:sz w:val="18"/>
                <w:szCs w:val="18"/>
              </w:rPr>
              <w:t xml:space="preserve"> legal</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tasas o bases erróneas.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6"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Calcula el encaje legal requerido.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7"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Determina el excedente o la deficiencia de encaje.</w:t>
            </w:r>
          </w:p>
        </w:tc>
      </w:tr>
      <w:tr w:rsidR="00C911FE" w:rsidRPr="003B6E74" w14:paraId="350F0BF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F9"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Exactitud</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B"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Los </w:t>
            </w:r>
            <w:proofErr w:type="spellStart"/>
            <w:r w:rsidRPr="00515A55">
              <w:rPr>
                <w:rFonts w:ascii="Century Gothic" w:hAnsi="Century Gothic" w:cs="Century Gothic" w:eastAsia="Century Gothic"/>
                <w:sz w:val="18"/>
                <w:szCs w:val="18"/>
              </w:rPr>
              <w:t>cálculos</w:t>
            </w:r>
            <w:proofErr w:type="spellEnd"/>
            <w:r w:rsidRPr="00515A55">
              <w:rPr>
                <w:rFonts w:ascii="Century Gothic" w:hAnsi="Century Gothic" w:cs="Century Gothic" w:eastAsia="Century Gothic"/>
                <w:sz w:val="18"/>
                <w:szCs w:val="18"/>
              </w:rPr>
              <w:t xml:space="preserve"> no </w:t>
            </w:r>
            <w:proofErr w:type="spellStart"/>
            <w:r w:rsidRPr="00515A55">
              <w:rPr>
                <w:rFonts w:ascii="Century Gothic" w:hAnsi="Century Gothic" w:cs="Century Gothic" w:eastAsia="Century Gothic"/>
                <w:sz w:val="18"/>
                <w:szCs w:val="18"/>
              </w:rPr>
              <w:t>cuadran</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C"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Los </w:t>
            </w:r>
            <w:proofErr w:type="spellStart"/>
            <w:r w:rsidRPr="00515A55">
              <w:rPr>
                <w:rFonts w:ascii="Century Gothic" w:hAnsi="Century Gothic" w:cs="Century Gothic" w:eastAsia="Century Gothic"/>
                <w:sz w:val="18"/>
                <w:szCs w:val="18"/>
              </w:rPr>
              <w:t>cálculos</w:t>
            </w:r>
            <w:proofErr w:type="spellEnd"/>
            <w:r w:rsidRPr="00515A55">
              <w:rPr>
                <w:rFonts w:ascii="Century Gothic" w:hAnsi="Century Gothic" w:cs="Century Gothic" w:eastAsia="Century Gothic"/>
                <w:sz w:val="18"/>
                <w:szCs w:val="18"/>
              </w:rPr>
              <w:t xml:space="preserve"> son </w:t>
            </w:r>
            <w:proofErr w:type="spellStart"/>
            <w:r w:rsidRPr="00515A55">
              <w:rPr>
                <w:rFonts w:ascii="Century Gothic" w:hAnsi="Century Gothic" w:cs="Century Gothic" w:eastAsia="Century Gothic"/>
                <w:sz w:val="18"/>
                <w:szCs w:val="18"/>
              </w:rPr>
              <w:t>correctos</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BF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Los cálculos están verificados y referenciados.</w:t>
            </w:r>
          </w:p>
        </w:tc>
      </w:tr>
      <w:tr w:rsidR="00C911FE" w:rsidRPr="00515A55" w14:paraId="350F0C0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BF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00" w14:textId="008005D9"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4: </w:t>
            </w:r>
            <w:r w:rsidR="00211800">
              <w:rPr>
                <w:rFonts w:ascii="Century Gothic" w:hAnsi="Century Gothic" w:cs="Century Gothic" w:eastAsia="Century Gothic"/>
                <w:sz w:val="18"/>
                <w:szCs w:val="18"/>
                <w:lang w:val="es-ES"/>
              </w:rPr>
              <w:t>Papel de trabajo del coeficiente</w:t>
            </w:r>
            <w:r w:rsidRPr="00EC4E39">
              <w:rPr>
                <w:rFonts w:ascii="Century Gothic" w:hAnsi="Century Gothic" w:cs="Century Gothic" w:eastAsia="Century Gothic"/>
                <w:sz w:val="18"/>
                <w:szCs w:val="18"/>
                <w:lang w:val="es-ES"/>
              </w:rPr>
              <w:t xml:space="preserve"> de adecuación patrimonial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0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C0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03"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0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0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0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0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0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0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0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Ponderación</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activos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0B"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Pondera mal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activos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0C"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Pondera los activos según su riesgo.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0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Sensibiliza el coeficiente ante cambios de cartera.</w:t>
            </w:r>
          </w:p>
        </w:tc>
      </w:tr>
      <w:tr w:rsidR="00C911FE" w:rsidRPr="003B6E74" w14:paraId="350F0C1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0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0"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Capital </w:t>
            </w:r>
            <w:proofErr w:type="spellStart"/>
            <w:r w:rsidRPr="00515A55">
              <w:rPr>
                <w:rFonts w:ascii="Century Gothic" w:hAnsi="Century Gothic" w:cs="Century Gothic" w:eastAsia="Century Gothic"/>
                <w:sz w:val="18"/>
                <w:szCs w:val="18"/>
              </w:rPr>
              <w:t>regulatorio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1"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Determina</w:t>
            </w:r>
            <w:proofErr w:type="spellEnd"/>
            <w:r w:rsidRPr="00515A55">
              <w:rPr>
                <w:rFonts w:ascii="Century Gothic" w:hAnsi="Century Gothic" w:cs="Century Gothic" w:eastAsia="Century Gothic"/>
                <w:sz w:val="18"/>
                <w:szCs w:val="18"/>
              </w:rPr>
              <w:t xml:space="preserve"> mal el capital.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Determina</w:t>
            </w:r>
            <w:proofErr w:type="spellEnd"/>
            <w:r w:rsidRPr="00515A55">
              <w:rPr>
                <w:rFonts w:ascii="Century Gothic" w:hAnsi="Century Gothic" w:cs="Century Gothic" w:eastAsia="Century Gothic"/>
                <w:sz w:val="18"/>
                <w:szCs w:val="18"/>
              </w:rPr>
              <w:t xml:space="preserve"> el capital </w:t>
            </w:r>
            <w:proofErr w:type="spellStart"/>
            <w:r w:rsidRPr="00515A55">
              <w:rPr>
                <w:rFonts w:ascii="Century Gothic" w:hAnsi="Century Gothic" w:cs="Century Gothic" w:eastAsia="Century Gothic"/>
                <w:sz w:val="18"/>
                <w:szCs w:val="18"/>
              </w:rPr>
              <w:t>regulatorio</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Compara el resultado con los estándares internacionales.</w:t>
            </w:r>
          </w:p>
        </w:tc>
      </w:tr>
      <w:tr w:rsidR="00C911FE" w:rsidRPr="003B6E74" w14:paraId="350F0C1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15"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Herramienta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7"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 usa hoja de cálculo.</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Construye la planilla en hoja de cálculo.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planilla tiene fórmulas verificables.</w:t>
            </w:r>
          </w:p>
        </w:tc>
      </w:tr>
      <w:tr w:rsidR="00C911FE" w:rsidRPr="00515A55" w14:paraId="350F0C1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1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1C" w14:textId="554CDEE3"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5: </w:t>
            </w:r>
            <w:r w:rsidR="00AB4325">
              <w:rPr>
                <w:rFonts w:ascii="Century Gothic" w:hAnsi="Century Gothic" w:cs="Century Gothic" w:eastAsia="Century Gothic"/>
                <w:sz w:val="18"/>
                <w:szCs w:val="18"/>
                <w:lang w:val="es-ES"/>
              </w:rPr>
              <w:t>Papel de trabajo de evaluación de estados</w:t>
            </w:r>
            <w:r w:rsidRPr="00EC4E39">
              <w:rPr>
                <w:rFonts w:ascii="Century Gothic" w:hAnsi="Century Gothic" w:cs="Century Gothic" w:eastAsia="Century Gothic"/>
                <w:sz w:val="18"/>
                <w:szCs w:val="18"/>
                <w:lang w:val="es-ES"/>
              </w:rPr>
              <w:t xml:space="preserve"> financieros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1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7%</w:t>
            </w:r>
          </w:p>
        </w:tc>
      </w:tr>
      <w:tr w:rsidR="00C911FE" w:rsidRPr="00515A55" w14:paraId="350F0C2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1F"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2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2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2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2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2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2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Clasificación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Clasifica</w:t>
            </w:r>
            <w:proofErr w:type="spellEnd"/>
            <w:r w:rsidRPr="00515A55">
              <w:rPr>
                <w:rFonts w:ascii="Century Gothic" w:hAnsi="Century Gothic" w:cs="Century Gothic" w:eastAsia="Century Gothic"/>
                <w:sz w:val="18"/>
                <w:szCs w:val="18"/>
              </w:rPr>
              <w:t xml:space="preserve"> mal las </w:t>
            </w:r>
            <w:proofErr w:type="spellStart"/>
            <w:r w:rsidRPr="00515A55">
              <w:rPr>
                <w:rFonts w:ascii="Century Gothic" w:hAnsi="Century Gothic" w:cs="Century Gothic" w:eastAsia="Century Gothic"/>
                <w:sz w:val="18"/>
                <w:szCs w:val="18"/>
              </w:rPr>
              <w:t>cuentas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Clasifica las cuentas según el Manual.</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Justifica la clasificación de las cuentas complejas.</w:t>
            </w:r>
          </w:p>
        </w:tc>
      </w:tr>
      <w:tr w:rsidR="00C911FE" w:rsidRPr="003B6E74" w14:paraId="350F0C3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2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C"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Exposición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D"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notas</w:t>
            </w:r>
            <w:proofErr w:type="spellEnd"/>
            <w:r w:rsidRPr="00515A55">
              <w:rPr>
                <w:rFonts w:ascii="Century Gothic" w:hAnsi="Century Gothic" w:cs="Century Gothic" w:eastAsia="Century Gothic"/>
                <w:sz w:val="18"/>
                <w:szCs w:val="18"/>
              </w:rPr>
              <w:t xml:space="preserve"> o </w:t>
            </w:r>
            <w:proofErr w:type="spellStart"/>
            <w:r w:rsidRPr="00515A55">
              <w:rPr>
                <w:rFonts w:ascii="Century Gothic" w:hAnsi="Century Gothic" w:cs="Century Gothic" w:eastAsia="Century Gothic"/>
                <w:sz w:val="18"/>
                <w:szCs w:val="18"/>
              </w:rPr>
              <w:t>rubros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E"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Expone los estados y sus notas.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2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Revela las políticas contables regulatorias.</w:t>
            </w:r>
          </w:p>
        </w:tc>
      </w:tr>
      <w:tr w:rsidR="00C911FE" w:rsidRPr="003B6E74" w14:paraId="350F0C3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31"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32"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33"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Los </w:t>
            </w:r>
            <w:proofErr w:type="spellStart"/>
            <w:r w:rsidRPr="00515A55">
              <w:rPr>
                <w:rFonts w:ascii="Century Gothic" w:hAnsi="Century Gothic" w:cs="Century Gothic" w:eastAsia="Century Gothic"/>
                <w:sz w:val="18"/>
                <w:szCs w:val="18"/>
              </w:rPr>
              <w:t>estados</w:t>
            </w:r>
            <w:proofErr w:type="spellEnd"/>
            <w:r w:rsidRPr="00515A55">
              <w:rPr>
                <w:rFonts w:ascii="Century Gothic" w:hAnsi="Century Gothic" w:cs="Century Gothic" w:eastAsia="Century Gothic"/>
                <w:sz w:val="18"/>
                <w:szCs w:val="18"/>
              </w:rPr>
              <w:t xml:space="preserve"> son </w:t>
            </w:r>
            <w:proofErr w:type="spellStart"/>
            <w:r w:rsidRPr="00515A55">
              <w:rPr>
                <w:rFonts w:ascii="Century Gothic" w:hAnsi="Century Gothic" w:cs="Century Gothic" w:eastAsia="Century Gothic"/>
                <w:sz w:val="18"/>
                <w:szCs w:val="18"/>
              </w:rPr>
              <w:t>desordenados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34"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Los </w:t>
            </w:r>
            <w:proofErr w:type="spellStart"/>
            <w:r w:rsidRPr="00515A55">
              <w:rPr>
                <w:rFonts w:ascii="Century Gothic" w:hAnsi="Century Gothic" w:cs="Century Gothic" w:eastAsia="Century Gothic"/>
                <w:sz w:val="18"/>
                <w:szCs w:val="18"/>
              </w:rPr>
              <w:t>estados</w:t>
            </w:r>
            <w:proofErr w:type="spellEnd"/>
            <w:r w:rsidRPr="00515A55">
              <w:rPr>
                <w:rFonts w:ascii="Century Gothic" w:hAnsi="Century Gothic" w:cs="Century Gothic" w:eastAsia="Century Gothic"/>
                <w:sz w:val="18"/>
                <w:szCs w:val="18"/>
              </w:rPr>
              <w:t xml:space="preserve"> son claros.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3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Los estados cuadran y están referenciados.</w:t>
            </w:r>
          </w:p>
        </w:tc>
      </w:tr>
      <w:tr w:rsidR="00C911FE" w:rsidRPr="00515A55" w14:paraId="350F0C3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3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38" w14:textId="010F8E20"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6: </w:t>
            </w:r>
            <w:r w:rsidRPr="00EC4E39">
              <w:rPr>
                <w:rFonts w:ascii="Century Gothic" w:hAnsi="Century Gothic" w:cs="Century Gothic" w:eastAsia="Century Gothic"/>
                <w:sz w:val="18"/>
                <w:szCs w:val="18"/>
                <w:lang w:val="es-ES"/>
              </w:rPr>
              <w:t xml:space="preserve">Informe </w:t>
            </w:r>
            <w:r w:rsidR="003628D1">
              <w:rPr>
                <w:rFonts w:ascii="Century Gothic" w:hAnsi="Century Gothic" w:cs="Century Gothic" w:eastAsia="Century Gothic"/>
                <w:sz w:val="18"/>
                <w:szCs w:val="18"/>
                <w:lang w:val="es-ES"/>
              </w:rPr>
              <w:t xml:space="preserve">técnico </w:t>
            </w:r>
            <w:r w:rsidRPr="00EC4E39">
              <w:rPr>
                <w:rFonts w:ascii="Century Gothic" w:hAnsi="Century Gothic" w:cs="Century Gothic" w:eastAsia="Century Gothic"/>
                <w:sz w:val="18"/>
                <w:szCs w:val="18"/>
                <w:lang w:val="es-ES"/>
              </w:rPr>
              <w:t xml:space="preserve">comparativo </w:t>
            </w:r>
            <w:r w:rsidR="003628D1">
              <w:rPr>
                <w:rFonts w:ascii="Century Gothic" w:hAnsi="Century Gothic" w:cs="Century Gothic" w:eastAsia="Century Gothic"/>
                <w:sz w:val="18"/>
                <w:szCs w:val="18"/>
                <w:lang w:val="es-ES"/>
              </w:rPr>
              <w:t>de la previsión regulatoria</w:t>
            </w:r>
            <w:r w:rsidRPr="00EC4E39">
              <w:rPr>
                <w:rFonts w:ascii="Century Gothic" w:hAnsi="Century Gothic" w:cs="Century Gothic" w:eastAsia="Century Gothic"/>
                <w:sz w:val="18"/>
                <w:szCs w:val="18"/>
                <w:lang w:val="es-ES"/>
              </w:rPr>
              <w:t xml:space="preserve"> y </w:t>
            </w:r>
            <w:r w:rsidR="003628D1">
              <w:rPr>
                <w:rFonts w:ascii="Century Gothic" w:hAnsi="Century Gothic" w:cs="Century Gothic" w:eastAsia="Century Gothic"/>
                <w:sz w:val="18"/>
                <w:szCs w:val="18"/>
                <w:lang w:val="es-ES"/>
              </w:rPr>
              <w:t xml:space="preserve">la pérdida crediticia esperada de la </w:t>
            </w:r>
            <w:r w:rsidRPr="00EC4E39">
              <w:rPr>
                <w:rFonts w:ascii="Century Gothic" w:hAnsi="Century Gothic" w:cs="Century Gothic" w:eastAsia="Century Gothic"/>
                <w:sz w:val="18"/>
                <w:szCs w:val="18"/>
                <w:lang w:val="es-ES"/>
              </w:rPr>
              <w:t>NIIF 9</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3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6%</w:t>
            </w:r>
          </w:p>
        </w:tc>
      </w:tr>
      <w:tr w:rsidR="00C911FE" w:rsidRPr="00515A55" w14:paraId="350F0C4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3B"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3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3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3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3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4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41"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Diferencias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3"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identifica</w:t>
            </w:r>
            <w:proofErr w:type="spellEnd"/>
            <w:r w:rsidRPr="00515A55">
              <w:rPr>
                <w:rFonts w:ascii="Century Gothic" w:hAnsi="Century Gothic" w:cs="Century Gothic" w:eastAsia="Century Gothic"/>
                <w:sz w:val="18"/>
                <w:szCs w:val="18"/>
              </w:rPr>
              <w:t xml:space="preserve"> las </w:t>
            </w:r>
            <w:proofErr w:type="spellStart"/>
            <w:r w:rsidRPr="00515A55">
              <w:rPr>
                <w:rFonts w:ascii="Century Gothic" w:hAnsi="Century Gothic" w:cs="Century Gothic" w:eastAsia="Century Gothic"/>
                <w:sz w:val="18"/>
                <w:szCs w:val="18"/>
              </w:rPr>
              <w:t>diferencias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Explica las diferencias entre ambos modelos.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Cuantifica el efecto de las diferencias en un caso.</w:t>
            </w:r>
          </w:p>
        </w:tc>
      </w:tr>
      <w:tr w:rsidR="00C911FE" w:rsidRPr="003B6E74" w14:paraId="350F0C4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4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8"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Fundamento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9"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cita</w:t>
            </w:r>
            <w:proofErr w:type="spellEnd"/>
            <w:r w:rsidRPr="00515A55">
              <w:rPr>
                <w:rFonts w:ascii="Century Gothic" w:hAnsi="Century Gothic" w:cs="Century Gothic" w:eastAsia="Century Gothic"/>
                <w:sz w:val="18"/>
                <w:szCs w:val="18"/>
              </w:rPr>
              <w:t xml:space="preserve"> las </w:t>
            </w:r>
            <w:proofErr w:type="spellStart"/>
            <w:r w:rsidRPr="00515A55">
              <w:rPr>
                <w:rFonts w:ascii="Century Gothic" w:hAnsi="Century Gothic" w:cs="Century Gothic" w:eastAsia="Century Gothic"/>
                <w:sz w:val="18"/>
                <w:szCs w:val="18"/>
              </w:rPr>
              <w:t>normas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A"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Fundamenta en la normativa y en la NIIF 9.</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B"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Valora la prevalencia de la norma regulatoria.</w:t>
            </w:r>
          </w:p>
        </w:tc>
      </w:tr>
      <w:tr w:rsidR="00C911FE" w:rsidRPr="003B6E74" w14:paraId="350F0C5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4D"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Trabajo</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4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50"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5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C5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5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54" w14:textId="4CCC0511"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7: </w:t>
            </w:r>
            <w:r w:rsidR="006C1CD0">
              <w:rPr>
                <w:rFonts w:ascii="Century Gothic" w:hAnsi="Century Gothic" w:cs="Century Gothic" w:eastAsia="Century Gothic"/>
                <w:sz w:val="18"/>
                <w:szCs w:val="18"/>
                <w:lang w:val="es-ES"/>
              </w:rPr>
              <w:t>Papel de trabajo</w:t>
            </w:r>
            <w:r w:rsidRPr="00EC4E39">
              <w:rPr>
                <w:rFonts w:ascii="Century Gothic" w:hAnsi="Century Gothic" w:cs="Century Gothic" w:eastAsia="Century Gothic"/>
                <w:sz w:val="18"/>
                <w:szCs w:val="18"/>
                <w:lang w:val="es-ES"/>
              </w:rPr>
              <w:t xml:space="preserve"> de análisis financiero</w:t>
            </w:r>
            <w:r w:rsidR="006C1CD0">
              <w:rPr>
                <w:rFonts w:ascii="Century Gothic" w:hAnsi="Century Gothic" w:cs="Century Gothic" w:eastAsia="Century Gothic"/>
                <w:sz w:val="18"/>
                <w:szCs w:val="18"/>
                <w:lang w:val="es-ES"/>
              </w:rPr>
              <w:t xml:space="preserve"> y prudencial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5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6%</w:t>
            </w:r>
          </w:p>
        </w:tc>
      </w:tr>
      <w:tr w:rsidR="00C911FE" w:rsidRPr="00515A55" w14:paraId="350F0C5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57"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5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5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5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5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6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5D"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5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Indicadores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5F"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indicadores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relevantes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0"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Calcula los indicadores de supervisión.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Compara los indicadores con el promedio del sistema.</w:t>
            </w:r>
          </w:p>
        </w:tc>
      </w:tr>
      <w:tr w:rsidR="00C911FE" w:rsidRPr="003B6E74" w14:paraId="350F0C6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6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4"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Interpretación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5"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interpreta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resultados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6"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Interpreta la situación de la entidad.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7" w14:textId="723C9BAE" w:rsidR="00C911FE" w:rsidRPr="00EC4E39" w:rsidRDefault="0058677D" w:rsidP="003B6E74">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Analiza</w:t>
            </w:r>
            <w:r w:rsidR="00023070" w:rsidRPr="00EC4E39">
              <w:rPr>
                <w:rFonts w:ascii="Century Gothic" w:hAnsi="Century Gothic" w:cs="Century Gothic" w:eastAsia="Century Gothic"/>
                <w:sz w:val="18"/>
                <w:szCs w:val="18"/>
                <w:lang w:val="es-ES"/>
              </w:rPr>
              <w:t xml:space="preserve"> las áreas de riesgo para la auditoría</w:t>
            </w:r>
            <w:r>
              <w:rPr>
                <w:rFonts w:ascii="Century Gothic" w:hAnsi="Century Gothic" w:cs="Century Gothic" w:eastAsia="Century Gothic"/>
                <w:sz w:val="18"/>
                <w:szCs w:val="18"/>
                <w:lang w:val="es-ES"/>
              </w:rPr>
              <w:t>, relacionándolas con las tendencias, desviaciones y límites regulatorios identificados</w:t>
            </w:r>
            <w:r w:rsidR="00023070" w:rsidRPr="00EC4E39">
              <w:rPr>
                <w:rFonts w:ascii="Century Gothic" w:hAnsi="Century Gothic" w:cs="Century Gothic" w:eastAsia="Century Gothic"/>
                <w:sz w:val="18"/>
                <w:szCs w:val="18"/>
                <w:lang w:val="es-ES"/>
              </w:rPr>
              <w:t>.</w:t>
            </w:r>
          </w:p>
        </w:tc>
      </w:tr>
      <w:tr w:rsidR="00C911FE" w:rsidRPr="003B6E74" w14:paraId="350F0C6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69"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A"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Presentación</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B"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El </w:t>
            </w:r>
            <w:proofErr w:type="spellStart"/>
            <w:r w:rsidRPr="00515A55">
              <w:rPr>
                <w:rFonts w:ascii="Century Gothic" w:hAnsi="Century Gothic" w:cs="Century Gothic" w:eastAsia="Century Gothic"/>
                <w:sz w:val="18"/>
                <w:szCs w:val="18"/>
              </w:rPr>
              <w:t>informe</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confuso</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C"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El </w:t>
            </w:r>
            <w:proofErr w:type="spellStart"/>
            <w:r w:rsidRPr="00515A55">
              <w:rPr>
                <w:rFonts w:ascii="Century Gothic" w:hAnsi="Century Gothic" w:cs="Century Gothic" w:eastAsia="Century Gothic"/>
                <w:sz w:val="18"/>
                <w:szCs w:val="18"/>
              </w:rPr>
              <w:t>informe</w:t>
            </w:r>
            <w:proofErr w:type="spellEnd"/>
            <w:r w:rsidRPr="00515A55">
              <w:rPr>
                <w:rFonts w:ascii="Century Gothic" w:hAnsi="Century Gothic" w:cs="Century Gothic" w:eastAsia="Century Gothic"/>
                <w:sz w:val="18"/>
                <w:szCs w:val="18"/>
              </w:rPr>
              <w:t xml:space="preserve"> es claro.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6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informe usa gráficos que facilitan el análisis.</w:t>
            </w:r>
          </w:p>
        </w:tc>
      </w:tr>
      <w:tr w:rsidR="00C911FE" w:rsidRPr="00515A55" w14:paraId="350F0C7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6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70" w14:textId="5F2ED726"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8: </w:t>
            </w:r>
            <w:r w:rsidR="0035585B">
              <w:rPr>
                <w:rFonts w:ascii="Century Gothic" w:hAnsi="Century Gothic" w:cs="Century Gothic" w:eastAsia="Century Gothic"/>
                <w:sz w:val="18"/>
                <w:szCs w:val="18"/>
                <w:lang w:val="es-ES"/>
              </w:rPr>
              <w:t>Matriz</w:t>
            </w:r>
            <w:r w:rsidRPr="00EC4E39">
              <w:rPr>
                <w:rFonts w:ascii="Century Gothic" w:hAnsi="Century Gothic" w:cs="Century Gothic" w:eastAsia="Century Gothic"/>
                <w:sz w:val="18"/>
                <w:szCs w:val="18"/>
                <w:lang w:val="es-ES"/>
              </w:rPr>
              <w:t xml:space="preserve"> de requerimientos </w:t>
            </w:r>
            <w:r w:rsidR="0035585B">
              <w:rPr>
                <w:rFonts w:ascii="Century Gothic" w:hAnsi="Century Gothic" w:cs="Century Gothic" w:eastAsia="Century Gothic"/>
                <w:sz w:val="18"/>
                <w:szCs w:val="18"/>
                <w:lang w:val="es-ES"/>
              </w:rPr>
              <w:t>aplicables a la auditoría externa</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7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6%</w:t>
            </w:r>
          </w:p>
        </w:tc>
      </w:tr>
      <w:tr w:rsidR="00C911FE" w:rsidRPr="00515A55" w14:paraId="350F0C7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73"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7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7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7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7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7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7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7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Requerimientos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7B"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informes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exigidos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7C"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Presenta los informes exigidos por el regulador.</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7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Señala los plazos y los destinatarios.</w:t>
            </w:r>
          </w:p>
        </w:tc>
      </w:tr>
      <w:tr w:rsidR="00C911FE" w:rsidRPr="003B6E74" w14:paraId="350F0C8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7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0"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Independencia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1"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considera</w:t>
            </w:r>
            <w:proofErr w:type="spellEnd"/>
            <w:r w:rsidRPr="00515A55">
              <w:rPr>
                <w:rFonts w:ascii="Century Gothic" w:hAnsi="Century Gothic" w:cs="Century Gothic" w:eastAsia="Century Gothic"/>
                <w:sz w:val="18"/>
                <w:szCs w:val="18"/>
              </w:rPr>
              <w:t xml:space="preserve"> la </w:t>
            </w:r>
            <w:proofErr w:type="spellStart"/>
            <w:r w:rsidRPr="00515A55">
              <w:rPr>
                <w:rFonts w:ascii="Century Gothic" w:hAnsi="Century Gothic" w:cs="Century Gothic" w:eastAsia="Century Gothic"/>
                <w:sz w:val="18"/>
                <w:szCs w:val="18"/>
              </w:rPr>
              <w:t>independencia</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2"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Describe la independencia y la rotación del auditor.</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Relaciona la independencia con el comité de auditoría.</w:t>
            </w:r>
          </w:p>
        </w:tc>
      </w:tr>
      <w:tr w:rsidR="00C911FE" w:rsidRPr="003B6E74" w14:paraId="350F0C8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85"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Sustentación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7"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sustentación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confusa</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8"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sustentación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clara</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Responde con fundamento las preguntas del curso.</w:t>
            </w:r>
          </w:p>
        </w:tc>
      </w:tr>
      <w:tr w:rsidR="00C911FE" w:rsidRPr="00515A55" w14:paraId="350F0C8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8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8C" w14:textId="6F6BAE5B" w:rsidR="00C911FE" w:rsidRPr="005C68D5" w:rsidRDefault="00023070" w:rsidP="005C68D5">
            <w:pPr>
              <w:spacing w:line="240" w:lineRule="auto"/>
              <w:rPr>
                <w:rFonts w:ascii="Century Gothic" w:hAnsi="Century Gothic" w:cs="Century Gothic" w:eastAsia="Century Gothic"/>
                <w:sz w:val="18"/>
                <w:szCs w:val="18"/>
                <w:lang w:val="es-ES"/>
              </w:rPr>
            </w:pPr>
            <w:r w:rsidRPr="005C68D5">
              <w:rPr>
                <w:rFonts w:ascii="Century Gothic" w:hAnsi="Century Gothic" w:cs="Century Gothic" w:eastAsia="Century Gothic"/>
                <w:b/>
                <w:i/>
                <w:sz w:val="18"/>
                <w:szCs w:val="18"/>
                <w:lang w:val="es-ES"/>
              </w:rPr>
              <w:t xml:space="preserve">Producto 9: </w:t>
            </w:r>
            <w:r w:rsidRPr="005C68D5">
              <w:rPr>
                <w:rFonts w:ascii="Century Gothic" w:hAnsi="Century Gothic" w:cs="Century Gothic" w:eastAsia="Century Gothic"/>
                <w:sz w:val="18"/>
                <w:szCs w:val="18"/>
                <w:lang w:val="es-ES"/>
              </w:rPr>
              <w:t>Memorándum de planificación</w:t>
            </w:r>
            <w:r w:rsidR="00513F3E">
              <w:rPr>
                <w:rFonts w:ascii="Century Gothic" w:hAnsi="Century Gothic" w:cs="Century Gothic" w:eastAsia="Century Gothic"/>
                <w:sz w:val="18"/>
                <w:szCs w:val="18"/>
                <w:lang w:val="es-ES"/>
              </w:rPr>
              <w:t xml:space="preserve"> y matriz de riesgos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8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5%</w:t>
            </w:r>
          </w:p>
        </w:tc>
      </w:tr>
      <w:tr w:rsidR="00C911FE" w:rsidRPr="00515A55" w14:paraId="350F0C9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8F"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9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9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9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9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9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9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Riesgos</w:t>
            </w:r>
            <w:proofErr w:type="spellEnd"/>
            <w:r w:rsidRPr="00515A55">
              <w:rPr>
                <w:rFonts w:ascii="Century Gothic" w:hAnsi="Century Gothic" w:cs="Century Gothic" w:eastAsia="Century Gothic"/>
                <w:sz w:val="18"/>
                <w:szCs w:val="18"/>
              </w:rPr>
              <w:t xml:space="preserve"> del sector</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riesgos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específicos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Identifica los riesgos específicos de la entidad.</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Vincula cada riesgo con las aseveraciones.</w:t>
            </w:r>
          </w:p>
        </w:tc>
      </w:tr>
      <w:tr w:rsidR="00C911FE" w:rsidRPr="003B6E74" w14:paraId="350F0CA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9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C"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Procesos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críticos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D"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identifica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procesos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E"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Identifica los procesos críticos y las operaciones clave.</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9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Prioriza los procesos según su riesgo.</w:t>
            </w:r>
          </w:p>
        </w:tc>
      </w:tr>
      <w:tr w:rsidR="00C911FE" w:rsidRPr="003B6E74" w14:paraId="350F0CA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A1"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A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Trabajo</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A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A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A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CA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A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A8" w14:textId="2300B5EE"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10: </w:t>
            </w:r>
            <w:r w:rsidR="00CF06DF">
              <w:rPr>
                <w:rFonts w:ascii="Century Gothic" w:hAnsi="Century Gothic" w:cs="Century Gothic" w:eastAsia="Century Gothic"/>
                <w:sz w:val="18"/>
                <w:szCs w:val="18"/>
                <w:lang w:val="es-ES"/>
              </w:rPr>
              <w:t>Archivo de papeles</w:t>
            </w:r>
            <w:r w:rsidRPr="00EC4E39">
              <w:rPr>
                <w:rFonts w:ascii="Century Gothic" w:hAnsi="Century Gothic" w:cs="Century Gothic" w:eastAsia="Century Gothic"/>
                <w:sz w:val="18"/>
                <w:szCs w:val="18"/>
                <w:lang w:val="es-ES"/>
              </w:rPr>
              <w:t xml:space="preserve"> de trabajo de la </w:t>
            </w:r>
            <w:r w:rsidR="00CF06DF">
              <w:rPr>
                <w:rFonts w:ascii="Century Gothic" w:hAnsi="Century Gothic" w:cs="Century Gothic" w:eastAsia="Century Gothic"/>
                <w:sz w:val="18"/>
                <w:szCs w:val="18"/>
                <w:lang w:val="es-ES"/>
              </w:rPr>
              <w:t xml:space="preserve">auditoría de </w:t>
            </w:r>
            <w:r w:rsidRPr="00EC4E39">
              <w:rPr>
                <w:rFonts w:ascii="Century Gothic" w:hAnsi="Century Gothic" w:cs="Century Gothic" w:eastAsia="Century Gothic"/>
                <w:sz w:val="18"/>
                <w:szCs w:val="18"/>
                <w:lang w:val="es-ES"/>
              </w:rPr>
              <w:t>cartera</w:t>
            </w:r>
            <w:r w:rsidR="00CF06DF">
              <w:rPr>
                <w:rFonts w:ascii="Century Gothic" w:hAnsi="Century Gothic" w:cs="Century Gothic" w:eastAsia="Century Gothic"/>
                <w:sz w:val="18"/>
                <w:szCs w:val="18"/>
                <w:lang w:val="es-ES"/>
              </w:rPr>
              <w:t xml:space="preserve"> de créditos y previsiones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A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5%</w:t>
            </w:r>
          </w:p>
        </w:tc>
      </w:tr>
      <w:tr w:rsidR="00C911FE" w:rsidRPr="00515A55" w14:paraId="350F0CB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AB"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A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A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A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A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B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B1"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Pruebas</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controles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Las pruebas no responden a los riesgos.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Prueba los controles clave de la cartera.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los controles generales de tecnología.</w:t>
            </w:r>
          </w:p>
        </w:tc>
      </w:tr>
      <w:tr w:rsidR="00C911FE" w:rsidRPr="003B6E74" w14:paraId="350F0CB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B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8"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Pruebas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sustantivas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9"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aseveraciones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A"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pruebas sustantivas a los saldos.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B"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Analiza la totalidad de la cartera con datos.</w:t>
            </w:r>
          </w:p>
        </w:tc>
      </w:tr>
      <w:tr w:rsidR="00C911FE" w:rsidRPr="00515A55" w14:paraId="350F0CC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BD"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Estimación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contable</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BF"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evalúa</w:t>
            </w:r>
            <w:proofErr w:type="spellEnd"/>
            <w:r w:rsidRPr="00515A55">
              <w:rPr>
                <w:rFonts w:ascii="Century Gothic" w:hAnsi="Century Gothic" w:cs="Century Gothic" w:eastAsia="Century Gothic"/>
                <w:sz w:val="18"/>
                <w:szCs w:val="18"/>
              </w:rPr>
              <w:t xml:space="preserve"> la </w:t>
            </w:r>
            <w:proofErr w:type="spellStart"/>
            <w:r w:rsidRPr="00515A55">
              <w:rPr>
                <w:rFonts w:ascii="Century Gothic" w:hAnsi="Century Gothic" w:cs="Century Gothic" w:eastAsia="Century Gothic"/>
                <w:sz w:val="18"/>
                <w:szCs w:val="18"/>
              </w:rPr>
              <w:t>previsión</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C0"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los supuestos y los datos de la previsión.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C1"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Desarrolla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una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estimación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independiente</w:t>
            </w:r>
            <w:proofErr w:type="spellEnd"/>
            <w:r w:rsidRPr="00515A55">
              <w:rPr>
                <w:rFonts w:ascii="Century Gothic" w:hAnsi="Century Gothic" w:cs="Century Gothic" w:eastAsia="Century Gothic"/>
                <w:sz w:val="18"/>
                <w:szCs w:val="18"/>
              </w:rPr>
              <w:t>.</w:t>
            </w:r>
          </w:p>
        </w:tc>
      </w:tr>
      <w:tr w:rsidR="00C911FE" w:rsidRPr="00515A55" w14:paraId="350F0CC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C3" w14:textId="77777777" w:rsidR="00C911FE" w:rsidRPr="00515A55" w:rsidRDefault="00C911FE">
            <w:pPr>
              <w:spacing w:line="240" w:lineRule="auto"/>
              <w:rPr>
                <w:rFonts w:ascii="Century Gothic" w:hAnsi="Century Gothic" w:cs="Century Gothic" w:eastAsia="Century Gothic"/>
                <w:sz w:val="18"/>
                <w:szCs w:val="18"/>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C4" w14:textId="772284B0" w:rsidR="009C7E32"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11: </w:t>
            </w:r>
            <w:r w:rsidRPr="00EC4E39">
              <w:rPr>
                <w:rFonts w:ascii="Century Gothic" w:hAnsi="Century Gothic" w:cs="Century Gothic" w:eastAsia="Century Gothic"/>
                <w:sz w:val="18"/>
                <w:szCs w:val="18"/>
                <w:lang w:val="es-ES"/>
              </w:rPr>
              <w:t xml:space="preserve">Matriz de </w:t>
            </w:r>
            <w:r w:rsidR="00346680">
              <w:rPr>
                <w:rFonts w:ascii="Century Gothic" w:hAnsi="Century Gothic" w:cs="Century Gothic" w:eastAsia="Century Gothic"/>
                <w:sz w:val="18"/>
                <w:szCs w:val="18"/>
                <w:lang w:val="es-ES"/>
              </w:rPr>
              <w:t xml:space="preserve">valoración de </w:t>
            </w:r>
            <w:r w:rsidRPr="00EC4E39">
              <w:rPr>
                <w:rFonts w:ascii="Century Gothic" w:hAnsi="Century Gothic" w:cs="Century Gothic" w:eastAsia="Century Gothic"/>
                <w:sz w:val="18"/>
                <w:szCs w:val="18"/>
                <w:lang w:val="es-ES"/>
              </w:rPr>
              <w:t>riesgos de incorrección material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C5" w14:textId="77777777" w:rsidR="009C7E32"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4%</w:t>
            </w:r>
          </w:p>
        </w:tc>
      </w:tr>
      <w:tr w:rsidR="00C911FE" w:rsidRPr="00515A55" w14:paraId="350F0CC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C7"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C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C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C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C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D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CD"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CE"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Valoración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CF"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 valora los riesgos de incorrección material.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0"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Valora los riesgos con base en la NIA 315 (Revisada).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1"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Vincula cada riesgo con el fraude y con las aseveraciones.</w:t>
            </w:r>
          </w:p>
        </w:tc>
      </w:tr>
      <w:tr w:rsidR="00C911FE" w:rsidRPr="003B6E74" w14:paraId="350F0CD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D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4" w14:textId="77777777" w:rsidR="009C7E32" w:rsidRDefault="0002307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Respuesta</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5"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respuesta no se relaciona con los riesgos.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6"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Diseña la respuesta de auditoría para cada riesgo.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7" w14:textId="56B8959F" w:rsidR="009C7E32" w:rsidRPr="00EC4E39" w:rsidRDefault="00935608" w:rsidP="003B6E74">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Evalúa</w:t>
            </w:r>
            <w:r w:rsidR="00023070" w:rsidRPr="00EC4E39">
              <w:rPr>
                <w:rFonts w:ascii="Century Gothic" w:hAnsi="Century Gothic" w:cs="Century Gothic" w:eastAsia="Century Gothic"/>
                <w:sz w:val="18"/>
                <w:szCs w:val="18"/>
                <w:lang w:val="es-ES"/>
              </w:rPr>
              <w:t xml:space="preserve"> la </w:t>
            </w:r>
            <w:r>
              <w:rPr>
                <w:rFonts w:ascii="Century Gothic" w:hAnsi="Century Gothic" w:cs="Century Gothic" w:eastAsia="Century Gothic"/>
                <w:sz w:val="18"/>
                <w:szCs w:val="18"/>
                <w:lang w:val="es-ES"/>
              </w:rPr>
              <w:t>importancia de cada</w:t>
            </w:r>
            <w:r w:rsidR="00023070" w:rsidRPr="00EC4E39">
              <w:rPr>
                <w:rFonts w:ascii="Century Gothic" w:hAnsi="Century Gothic" w:cs="Century Gothic" w:eastAsia="Century Gothic"/>
                <w:sz w:val="18"/>
                <w:szCs w:val="18"/>
                <w:lang w:val="es-ES"/>
              </w:rPr>
              <w:t xml:space="preserve"> riesgo significativo</w:t>
            </w:r>
            <w:r>
              <w:rPr>
                <w:rFonts w:ascii="Century Gothic" w:hAnsi="Century Gothic" w:cs="Century Gothic" w:eastAsia="Century Gothic"/>
                <w:sz w:val="18"/>
                <w:szCs w:val="18"/>
                <w:lang w:val="es-ES"/>
              </w:rPr>
              <w:t xml:space="preserve"> y diseña la respuesta de auditoría priorizando los procedimientos según su valoración</w:t>
            </w:r>
            <w:r w:rsidR="00023070" w:rsidRPr="00EC4E39">
              <w:rPr>
                <w:rFonts w:ascii="Century Gothic" w:hAnsi="Century Gothic" w:cs="Century Gothic" w:eastAsia="Century Gothic"/>
                <w:sz w:val="18"/>
                <w:szCs w:val="18"/>
                <w:lang w:val="es-ES"/>
              </w:rPr>
              <w:t>.</w:t>
            </w:r>
          </w:p>
        </w:tc>
      </w:tr>
      <w:tr w:rsidR="00C911FE" w:rsidRPr="003B6E74" w14:paraId="350F0CD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D9"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A"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Trabajo</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en</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B"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C"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DD"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CE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D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E0" w14:textId="3A96971F" w:rsidR="009C7E32"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12: </w:t>
            </w:r>
            <w:r w:rsidR="008A6F76">
              <w:rPr>
                <w:rFonts w:ascii="Century Gothic" w:hAnsi="Century Gothic" w:cs="Century Gothic" w:eastAsia="Century Gothic"/>
                <w:sz w:val="18"/>
                <w:szCs w:val="18"/>
                <w:lang w:val="es-ES"/>
              </w:rPr>
              <w:t>Papel de trabajo de evaluación</w:t>
            </w:r>
            <w:r w:rsidRPr="00EC4E39">
              <w:rPr>
                <w:rFonts w:ascii="Century Gothic" w:hAnsi="Century Gothic" w:cs="Century Gothic" w:eastAsia="Century Gothic"/>
                <w:sz w:val="18"/>
                <w:szCs w:val="18"/>
                <w:lang w:val="es-ES"/>
              </w:rPr>
              <w:t xml:space="preserve"> de la información </w:t>
            </w:r>
            <w:r w:rsidR="008A6F76">
              <w:rPr>
                <w:rFonts w:ascii="Century Gothic" w:hAnsi="Century Gothic" w:cs="Century Gothic" w:eastAsia="Century Gothic"/>
                <w:sz w:val="18"/>
                <w:szCs w:val="18"/>
                <w:lang w:val="es-ES"/>
              </w:rPr>
              <w:t>generada por</w:t>
            </w:r>
            <w:r w:rsidRPr="00EC4E39">
              <w:rPr>
                <w:rFonts w:ascii="Century Gothic" w:hAnsi="Century Gothic" w:cs="Century Gothic" w:eastAsia="Century Gothic"/>
                <w:sz w:val="18"/>
                <w:szCs w:val="18"/>
                <w:lang w:val="es-ES"/>
              </w:rPr>
              <w:t xml:space="preserve"> la entidad</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E1" w14:textId="77777777" w:rsidR="009C7E32"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4%</w:t>
            </w:r>
          </w:p>
        </w:tc>
      </w:tr>
      <w:tr w:rsidR="00C911FE" w:rsidRPr="00515A55" w14:paraId="350F0CE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E3"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E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E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E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E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CE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E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EA"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Fiabilidad</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EB"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 evalúa la información generada por la entidad.</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EC"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la fiabilidad de los reportes de la entidad (NIA 500).</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ED"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Prueba la integridad y la exactitud de los reportes.</w:t>
            </w:r>
          </w:p>
        </w:tc>
      </w:tr>
      <w:tr w:rsidR="00C911FE" w:rsidRPr="003B6E74" w14:paraId="350F0CF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E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0" w14:textId="77777777" w:rsidR="009C7E32" w:rsidRDefault="0002307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Uso de </w:t>
            </w:r>
            <w:proofErr w:type="spellStart"/>
            <w:r>
              <w:rPr>
                <w:rFonts w:ascii="Century Gothic" w:hAnsi="Century Gothic" w:cs="Century Gothic" w:eastAsia="Century Gothic"/>
                <w:sz w:val="18"/>
                <w:szCs w:val="18"/>
              </w:rPr>
              <w:t>terceros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1"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No considera el trabajo de otros.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2"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Decide el uso de auditoría interna y de especialistas.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3"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Fundamenta el alcance y la supervisión de su trabajo.</w:t>
            </w:r>
          </w:p>
        </w:tc>
      </w:tr>
      <w:tr w:rsidR="00C911FE" w:rsidRPr="003B6E74" w14:paraId="350F0CF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F5"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6"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Escepticismo</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profesional</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7"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Acepta la información sin contrastarla.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8"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Contrasta la información con la evidencia.</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9"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Documenta su juicio ante las explicaciones de la dirección.</w:t>
            </w:r>
          </w:p>
        </w:tc>
      </w:tr>
      <w:tr w:rsidR="00C911FE" w:rsidRPr="00515A55" w14:paraId="350F0CF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F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CFC" w14:textId="5E373D8D"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13: </w:t>
            </w:r>
            <w:r w:rsidR="007E1E93">
              <w:rPr>
                <w:rFonts w:ascii="Century Gothic" w:hAnsi="Century Gothic" w:cs="Century Gothic" w:eastAsia="Century Gothic"/>
                <w:sz w:val="18"/>
                <w:szCs w:val="18"/>
                <w:lang w:val="es-ES"/>
              </w:rPr>
              <w:t>Papel</w:t>
            </w:r>
            <w:r w:rsidRPr="00EC4E39">
              <w:rPr>
                <w:rFonts w:ascii="Century Gothic" w:hAnsi="Century Gothic" w:cs="Century Gothic" w:eastAsia="Century Gothic"/>
                <w:sz w:val="18"/>
                <w:szCs w:val="18"/>
                <w:lang w:val="es-ES"/>
              </w:rPr>
              <w:t xml:space="preserve"> de </w:t>
            </w:r>
            <w:r w:rsidR="007E1E93">
              <w:rPr>
                <w:rFonts w:ascii="Century Gothic" w:hAnsi="Century Gothic" w:cs="Century Gothic" w:eastAsia="Century Gothic"/>
                <w:sz w:val="18"/>
                <w:szCs w:val="18"/>
                <w:lang w:val="es-ES"/>
              </w:rPr>
              <w:t>trabajo</w:t>
            </w:r>
            <w:r w:rsidRPr="00EC4E39">
              <w:rPr>
                <w:rFonts w:ascii="Century Gothic" w:hAnsi="Century Gothic" w:cs="Century Gothic" w:eastAsia="Century Gothic"/>
                <w:sz w:val="18"/>
                <w:szCs w:val="18"/>
                <w:lang w:val="es-ES"/>
              </w:rPr>
              <w:t xml:space="preserve"> de </w:t>
            </w:r>
            <w:r w:rsidR="007E1E93">
              <w:rPr>
                <w:rFonts w:ascii="Century Gothic" w:hAnsi="Century Gothic" w:cs="Century Gothic" w:eastAsia="Century Gothic"/>
                <w:sz w:val="18"/>
                <w:szCs w:val="18"/>
                <w:lang w:val="es-ES"/>
              </w:rPr>
              <w:t xml:space="preserve">evaluación del </w:t>
            </w:r>
            <w:r w:rsidRPr="00EC4E39">
              <w:rPr>
                <w:rFonts w:ascii="Century Gothic" w:hAnsi="Century Gothic" w:cs="Century Gothic" w:eastAsia="Century Gothic"/>
                <w:sz w:val="18"/>
                <w:szCs w:val="18"/>
                <w:lang w:val="es-ES"/>
              </w:rPr>
              <w:t>cumplimiento</w:t>
            </w:r>
            <w:r w:rsidR="007E1E93">
              <w:rPr>
                <w:rFonts w:ascii="Century Gothic" w:hAnsi="Century Gothic" w:cs="Century Gothic" w:eastAsia="Century Gothic"/>
                <w:sz w:val="18"/>
                <w:szCs w:val="18"/>
                <w:lang w:val="es-ES"/>
              </w:rPr>
              <w:t xml:space="preserve"> de la normativa de la UIF</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CF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5%</w:t>
            </w:r>
          </w:p>
        </w:tc>
      </w:tr>
      <w:tr w:rsidR="00C911FE" w:rsidRPr="00515A55" w14:paraId="350F0D0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CFF"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0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0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0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0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0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0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Procedimientos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Aplica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procedimientos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insuficientes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las técnicas de revisión del cumplimiento.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Usa un enfoque basado en riesgos.</w:t>
            </w:r>
          </w:p>
        </w:tc>
      </w:tr>
      <w:tr w:rsidR="00C911FE" w:rsidRPr="003B6E74" w14:paraId="350F0D1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0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C"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Hallazgos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Los hallazgos carecen de atributos.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E"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Desarrolla la condición, el criterio, la causa y el efecto.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0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Cuantifica la exposición de la entidad.</w:t>
            </w:r>
          </w:p>
        </w:tc>
      </w:tr>
      <w:tr w:rsidR="00C911FE" w:rsidRPr="003B6E74" w14:paraId="350F0D1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11"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1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Trabajo</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13"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1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1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D1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1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18" w14:textId="45D7CE12"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14: </w:t>
            </w:r>
            <w:r w:rsidR="00107D34">
              <w:rPr>
                <w:rFonts w:ascii="Century Gothic" w:hAnsi="Century Gothic" w:cs="Century Gothic" w:eastAsia="Century Gothic"/>
                <w:sz w:val="18"/>
                <w:szCs w:val="18"/>
                <w:lang w:val="es-ES"/>
              </w:rPr>
              <w:t>Expediente</w:t>
            </w:r>
            <w:r w:rsidRPr="00EC4E39">
              <w:rPr>
                <w:rFonts w:ascii="Century Gothic" w:hAnsi="Century Gothic" w:cs="Century Gothic" w:eastAsia="Century Gothic"/>
                <w:sz w:val="18"/>
                <w:szCs w:val="18"/>
                <w:lang w:val="es-ES"/>
              </w:rPr>
              <w:t xml:space="preserve"> de </w:t>
            </w:r>
            <w:r w:rsidR="00107D34">
              <w:rPr>
                <w:rFonts w:ascii="Century Gothic" w:hAnsi="Century Gothic" w:cs="Century Gothic" w:eastAsia="Century Gothic"/>
                <w:sz w:val="18"/>
                <w:szCs w:val="18"/>
                <w:lang w:val="es-ES"/>
              </w:rPr>
              <w:t>comunicación de resultados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1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4%</w:t>
            </w:r>
          </w:p>
        </w:tc>
      </w:tr>
      <w:tr w:rsidR="00C911FE" w:rsidRPr="00515A55" w14:paraId="350F0D2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1B"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1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1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1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1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2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21"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Estructura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3"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secciones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exigidas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Sigue la estructura de las normas y del regulador.</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Incluye las cuestiones clave de la auditoría.</w:t>
            </w:r>
          </w:p>
        </w:tc>
      </w:tr>
      <w:tr w:rsidR="00C911FE" w:rsidRPr="003B6E74" w14:paraId="350F0D2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2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8"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Hallazgos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9"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refleja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hallazgos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Refleja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hallazgos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establecidos</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B"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Relaciona los hallazgos con la opinión.</w:t>
            </w:r>
          </w:p>
        </w:tc>
      </w:tr>
      <w:tr w:rsidR="00C911FE" w:rsidRPr="003B6E74" w14:paraId="350F0D3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2D"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Redacción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2F"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redacción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confusa</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30"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redacción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clara</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3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redacción es técnica y precisa.</w:t>
            </w:r>
          </w:p>
        </w:tc>
      </w:tr>
      <w:tr w:rsidR="00C911FE" w:rsidRPr="00515A55" w14:paraId="350F0D3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3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34" w14:textId="16BE2288" w:rsidR="009C7E32"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15: </w:t>
            </w:r>
            <w:r w:rsidRPr="00EC4E39">
              <w:rPr>
                <w:rFonts w:ascii="Century Gothic" w:hAnsi="Century Gothic" w:cs="Century Gothic" w:eastAsia="Century Gothic"/>
                <w:sz w:val="18"/>
                <w:szCs w:val="18"/>
                <w:lang w:val="es-ES"/>
              </w:rPr>
              <w:t xml:space="preserve">Matriz de riesgos </w:t>
            </w:r>
            <w:r w:rsidR="00562FA4">
              <w:rPr>
                <w:rFonts w:ascii="Century Gothic" w:hAnsi="Century Gothic" w:cs="Century Gothic" w:eastAsia="Century Gothic"/>
                <w:sz w:val="18"/>
                <w:szCs w:val="18"/>
                <w:lang w:val="es-ES"/>
              </w:rPr>
              <w:t xml:space="preserve">y controles </w:t>
            </w:r>
            <w:r w:rsidRPr="00EC4E39">
              <w:rPr>
                <w:rFonts w:ascii="Century Gothic" w:hAnsi="Century Gothic" w:cs="Century Gothic" w:eastAsia="Century Gothic"/>
                <w:sz w:val="18"/>
                <w:szCs w:val="18"/>
                <w:lang w:val="es-ES"/>
              </w:rPr>
              <w:t>de tecnología de información</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35" w14:textId="77777777" w:rsidR="009C7E32"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4%</w:t>
            </w:r>
          </w:p>
        </w:tc>
      </w:tr>
      <w:tr w:rsidR="00C911FE" w:rsidRPr="00515A55" w14:paraId="350F0D3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37"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3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3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3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3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4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3D"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3E"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Entorno</w:t>
            </w:r>
            <w:proofErr w:type="spellEnd"/>
            <w:r>
              <w:rPr>
                <w:rFonts w:ascii="Century Gothic" w:hAnsi="Century Gothic" w:cs="Century Gothic" w:eastAsia="Century Gothic"/>
                <w:sz w:val="18"/>
                <w:szCs w:val="18"/>
              </w:rPr>
              <w:t xml:space="preserve"> de TI</w:t>
            </w:r>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3F"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Omite aplicaciones o interfaces críticas.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0"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Identifica el entorno de TI y sus riesgos (NIA 315).</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1" w14:textId="0250EB74" w:rsidR="009C7E32" w:rsidRPr="00EC4E39" w:rsidRDefault="006C4AAF" w:rsidP="003B6E74">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Evalúa y prioriza</w:t>
            </w:r>
            <w:r w:rsidR="00023070" w:rsidRPr="00EC4E39">
              <w:rPr>
                <w:rFonts w:ascii="Century Gothic" w:hAnsi="Century Gothic" w:cs="Century Gothic" w:eastAsia="Century Gothic"/>
                <w:sz w:val="18"/>
                <w:szCs w:val="18"/>
                <w:lang w:val="es-ES"/>
              </w:rPr>
              <w:t xml:space="preserve"> los riesgos </w:t>
            </w:r>
            <w:r>
              <w:rPr>
                <w:rFonts w:ascii="Century Gothic" w:hAnsi="Century Gothic" w:cs="Century Gothic" w:eastAsia="Century Gothic"/>
                <w:sz w:val="18"/>
                <w:szCs w:val="18"/>
                <w:lang w:val="es-ES"/>
              </w:rPr>
              <w:t xml:space="preserve">de tecnología de información </w:t>
            </w:r>
            <w:r w:rsidR="00023070" w:rsidRPr="00EC4E39">
              <w:rPr>
                <w:rFonts w:ascii="Century Gothic" w:hAnsi="Century Gothic" w:cs="Century Gothic" w:eastAsia="Century Gothic"/>
                <w:sz w:val="18"/>
                <w:szCs w:val="18"/>
                <w:lang w:val="es-ES"/>
              </w:rPr>
              <w:t>según su efecto en los estados financieros</w:t>
            </w:r>
            <w:r>
              <w:rPr>
                <w:rFonts w:ascii="Century Gothic" w:hAnsi="Century Gothic" w:cs="Century Gothic" w:eastAsia="Century Gothic"/>
                <w:sz w:val="18"/>
                <w:szCs w:val="18"/>
                <w:lang w:val="es-ES"/>
              </w:rPr>
              <w:t xml:space="preserve"> y en la estrategia de auditoría</w:t>
            </w:r>
            <w:r w:rsidR="00023070" w:rsidRPr="00EC4E39">
              <w:rPr>
                <w:rFonts w:ascii="Century Gothic" w:hAnsi="Century Gothic" w:cs="Century Gothic" w:eastAsia="Century Gothic"/>
                <w:sz w:val="18"/>
                <w:szCs w:val="18"/>
                <w:lang w:val="es-ES"/>
              </w:rPr>
              <w:t>.</w:t>
            </w:r>
          </w:p>
        </w:tc>
      </w:tr>
      <w:tr w:rsidR="00C911FE" w:rsidRPr="003B6E74" w14:paraId="350F0D4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4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4"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Controles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5"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Confunde los tipos de control.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6"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los controles generales y de aplicación.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7"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Determina el efecto de las deficiencias en la estrategia de auditoría.</w:t>
            </w:r>
          </w:p>
        </w:tc>
      </w:tr>
      <w:tr w:rsidR="00C911FE" w:rsidRPr="003B6E74" w14:paraId="350F0D4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49"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A"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Trabajo</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en</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B"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C"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4D"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D5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4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50" w14:textId="030967A1" w:rsidR="009C7E32"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16: </w:t>
            </w:r>
            <w:r w:rsidR="00062B95">
              <w:rPr>
                <w:rFonts w:ascii="Century Gothic" w:hAnsi="Century Gothic" w:cs="Century Gothic" w:eastAsia="Century Gothic"/>
                <w:sz w:val="18"/>
                <w:szCs w:val="18"/>
                <w:lang w:val="es-ES"/>
              </w:rPr>
              <w:t>Papel de trabajo de análisis</w:t>
            </w:r>
            <w:r w:rsidRPr="00EC4E39">
              <w:rPr>
                <w:rFonts w:ascii="Century Gothic" w:hAnsi="Century Gothic" w:cs="Century Gothic" w:eastAsia="Century Gothic"/>
                <w:sz w:val="18"/>
                <w:szCs w:val="18"/>
                <w:lang w:val="es-ES"/>
              </w:rPr>
              <w:t xml:space="preserve"> de datos de cartera </w:t>
            </w:r>
            <w:r w:rsidR="00062B95">
              <w:rPr>
                <w:rFonts w:ascii="Century Gothic" w:hAnsi="Century Gothic" w:cs="Century Gothic" w:eastAsia="Century Gothic"/>
                <w:sz w:val="18"/>
                <w:szCs w:val="18"/>
                <w:lang w:val="es-ES"/>
              </w:rPr>
              <w:t xml:space="preserve">de créditos </w:t>
            </w:r>
            <w:r w:rsidRPr="00EC4E39">
              <w:rPr>
                <w:rFonts w:ascii="Century Gothic" w:hAnsi="Century Gothic" w:cs="Century Gothic" w:eastAsia="Century Gothic"/>
                <w:sz w:val="18"/>
                <w:szCs w:val="18"/>
                <w:lang w:val="es-ES"/>
              </w:rPr>
              <w:t>y depósitos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51" w14:textId="77777777" w:rsidR="009C7E32" w:rsidRDefault="00023070">
            <w:pPr>
              <w:spacing w:before="20" w:after="20" w:line="240" w:lineRule="auto"/>
              <w:jc w:val="center"/>
              <w:rPr>
                <w:rFonts w:ascii="Century Gothic" w:hAnsi="Century Gothic" w:cs="Century Gothic" w:eastAsia="Century Gothic"/>
                <w:color w:val="FFFFFF"/>
                <w:sz w:val="18"/>
                <w:szCs w:val="18"/>
              </w:rPr>
            </w:pPr>
            <w:r>
              <w:rPr>
                <w:rFonts w:ascii="Century Gothic" w:hAnsi="Century Gothic" w:cs="Century Gothic" w:eastAsia="Century Gothic"/>
                <w:b/>
                <w:bCs/>
                <w:i/>
                <w:iCs/>
                <w:color w:val="FFFFFF"/>
                <w:sz w:val="18"/>
                <w:szCs w:val="18"/>
              </w:rPr>
              <w:t>4%</w:t>
            </w:r>
          </w:p>
        </w:tc>
      </w:tr>
      <w:tr w:rsidR="00C911FE" w:rsidRPr="00515A55" w14:paraId="350F0D5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53"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5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5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5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5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5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5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5A"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Pruebas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5B"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pruebas sobre una muestra reducida.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5C"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las pruebas sobre la totalidad de la población.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5D"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Diseña pruebas para señales de alerta y de fraude.</w:t>
            </w:r>
          </w:p>
        </w:tc>
      </w:tr>
      <w:tr w:rsidR="00C911FE" w:rsidRPr="003B6E74" w14:paraId="350F0D6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5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0"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Anomalías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1" w14:textId="77777777" w:rsidR="009C7E32" w:rsidRDefault="0002307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No documenta las </w:t>
            </w:r>
            <w:proofErr w:type="spellStart"/>
            <w:r>
              <w:rPr>
                <w:rFonts w:ascii="Century Gothic" w:hAnsi="Century Gothic" w:cs="Century Gothic" w:eastAsia="Century Gothic"/>
                <w:sz w:val="18"/>
                <w:szCs w:val="18"/>
              </w:rPr>
              <w:t>anomalías</w:t>
            </w:r>
            <w:proofErr w:type="spellEnd"/>
            <w:r>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2" w14:textId="77777777" w:rsidR="009C7E32" w:rsidRDefault="00023070">
            <w:pPr>
              <w:spacing w:before="20" w:after="20" w:line="240" w:lineRule="auto"/>
              <w:rPr>
                <w:rFonts w:ascii="Century Gothic" w:hAnsi="Century Gothic" w:cs="Century Gothic" w:eastAsia="Century Gothic"/>
                <w:sz w:val="18"/>
                <w:szCs w:val="18"/>
              </w:rPr>
            </w:pPr>
            <w:r>
              <w:rPr>
                <w:rFonts w:ascii="Century Gothic" w:hAnsi="Century Gothic" w:cs="Century Gothic" w:eastAsia="Century Gothic"/>
                <w:sz w:val="18"/>
                <w:szCs w:val="18"/>
              </w:rPr>
              <w:t xml:space="preserve">Documenta las </w:t>
            </w:r>
            <w:proofErr w:type="spellStart"/>
            <w:r>
              <w:rPr>
                <w:rFonts w:ascii="Century Gothic" w:hAnsi="Century Gothic" w:cs="Century Gothic" w:eastAsia="Century Gothic"/>
                <w:sz w:val="18"/>
                <w:szCs w:val="18"/>
              </w:rPr>
              <w:t>anomalías</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detectadas</w:t>
            </w:r>
            <w:proofErr w:type="spellEnd"/>
            <w:r>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3"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Concluye sobre su efecto en la auditoría.</w:t>
            </w:r>
          </w:p>
        </w:tc>
      </w:tr>
      <w:tr w:rsidR="00C911FE" w:rsidRPr="003B6E74" w14:paraId="350F0D6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65"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6" w14:textId="77777777" w:rsidR="009C7E32" w:rsidRDefault="00023070">
            <w:pPr>
              <w:spacing w:before="20" w:after="20" w:line="240" w:lineRule="auto"/>
              <w:rPr>
                <w:rFonts w:ascii="Century Gothic" w:hAnsi="Century Gothic" w:cs="Century Gothic" w:eastAsia="Century Gothic"/>
                <w:sz w:val="18"/>
                <w:szCs w:val="18"/>
              </w:rPr>
            </w:pPr>
            <w:proofErr w:type="spellStart"/>
            <w:r>
              <w:rPr>
                <w:rFonts w:ascii="Century Gothic" w:hAnsi="Century Gothic" w:cs="Century Gothic" w:eastAsia="Century Gothic"/>
                <w:sz w:val="18"/>
                <w:szCs w:val="18"/>
              </w:rPr>
              <w:t>Escepticismo</w:t>
            </w:r>
            <w:proofErr w:type="spellEnd"/>
            <w:r>
              <w:rPr>
                <w:rFonts w:ascii="Century Gothic" w:hAnsi="Century Gothic" w:cs="Century Gothic" w:eastAsia="Century Gothic"/>
                <w:sz w:val="18"/>
                <w:szCs w:val="18"/>
              </w:rPr>
              <w:t xml:space="preserve"> </w:t>
            </w:r>
            <w:proofErr w:type="spellStart"/>
            <w:r>
              <w:rPr>
                <w:rFonts w:ascii="Century Gothic" w:hAnsi="Century Gothic" w:cs="Century Gothic" w:eastAsia="Century Gothic"/>
                <w:sz w:val="18"/>
                <w:szCs w:val="18"/>
              </w:rPr>
              <w:t>profesional</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7"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Acepta la información del sistema sin contrastarla.</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8"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Contrasta la fiabilidad de la información generada por los sistemas.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9" w14:textId="77777777" w:rsidR="009C7E32"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Documenta su juicio sobre la información generada por los sistemas.</w:t>
            </w:r>
          </w:p>
        </w:tc>
      </w:tr>
      <w:tr w:rsidR="00C911FE" w:rsidRPr="00515A55" w14:paraId="350F0D6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6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6C" w14:textId="1AD92BDC"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17: </w:t>
            </w:r>
            <w:r w:rsidR="00E8353B">
              <w:rPr>
                <w:rFonts w:ascii="Century Gothic" w:hAnsi="Century Gothic" w:cs="Century Gothic" w:eastAsia="Century Gothic"/>
                <w:sz w:val="18"/>
                <w:szCs w:val="18"/>
                <w:lang w:val="es-ES"/>
              </w:rPr>
              <w:t>Papel de trabajo de verificación</w:t>
            </w:r>
            <w:r w:rsidRPr="00EC4E39">
              <w:rPr>
                <w:rFonts w:ascii="Century Gothic" w:hAnsi="Century Gothic" w:cs="Century Gothic" w:eastAsia="Century Gothic"/>
                <w:sz w:val="18"/>
                <w:szCs w:val="18"/>
                <w:lang w:val="es-ES"/>
              </w:rPr>
              <w:t xml:space="preserve"> de límites prudenciales</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6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D7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6F"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70"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7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72"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73"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7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7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Límites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límites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aplicables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8"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Verifica la suficiencia, la posición cambiaria, el encaje y la concentración.</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Proyecta el cumplimiento ante escenarios adversos.</w:t>
            </w:r>
          </w:p>
        </w:tc>
      </w:tr>
      <w:tr w:rsidR="00C911FE" w:rsidRPr="003B6E74" w14:paraId="350F0D8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7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C"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Cálculo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D"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Calcula</w:t>
            </w:r>
            <w:proofErr w:type="spellEnd"/>
            <w:r w:rsidRPr="00515A55">
              <w:rPr>
                <w:rFonts w:ascii="Century Gothic" w:hAnsi="Century Gothic" w:cs="Century Gothic" w:eastAsia="Century Gothic"/>
                <w:sz w:val="18"/>
                <w:szCs w:val="18"/>
              </w:rPr>
              <w:t xml:space="preserve"> con </w:t>
            </w:r>
            <w:proofErr w:type="spellStart"/>
            <w:r w:rsidRPr="00515A55">
              <w:rPr>
                <w:rFonts w:ascii="Century Gothic" w:hAnsi="Century Gothic" w:cs="Century Gothic" w:eastAsia="Century Gothic"/>
                <w:sz w:val="18"/>
                <w:szCs w:val="18"/>
              </w:rPr>
              <w:t>errores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Calcula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cada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límite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correctamente</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7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Concilia las bases con los registros contables.</w:t>
            </w:r>
          </w:p>
        </w:tc>
      </w:tr>
      <w:tr w:rsidR="00C911FE" w:rsidRPr="003B6E74" w14:paraId="350F0D8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81"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8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Conclusión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83"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concluye</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84"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Concluye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sobre</w:t>
            </w:r>
            <w:proofErr w:type="spellEnd"/>
            <w:r w:rsidRPr="00515A55">
              <w:rPr>
                <w:rFonts w:ascii="Century Gothic" w:hAnsi="Century Gothic" w:cs="Century Gothic" w:eastAsia="Century Gothic"/>
                <w:sz w:val="18"/>
                <w:szCs w:val="18"/>
              </w:rPr>
              <w:t xml:space="preserve"> el </w:t>
            </w:r>
            <w:proofErr w:type="spellStart"/>
            <w:r w:rsidRPr="00515A55">
              <w:rPr>
                <w:rFonts w:ascii="Century Gothic" w:hAnsi="Century Gothic" w:cs="Century Gothic" w:eastAsia="Century Gothic"/>
                <w:sz w:val="18"/>
                <w:szCs w:val="18"/>
              </w:rPr>
              <w:t>cumplimiento</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85" w14:textId="756569D3" w:rsidR="00C911FE" w:rsidRPr="00EC4E39" w:rsidRDefault="00D944B2" w:rsidP="003B6E74">
            <w:pPr>
              <w:spacing w:line="240" w:lineRule="auto"/>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Evalúa</w:t>
            </w:r>
            <w:r w:rsidR="00023070" w:rsidRPr="00EC4E39">
              <w:rPr>
                <w:rFonts w:ascii="Century Gothic" w:hAnsi="Century Gothic" w:cs="Century Gothic" w:eastAsia="Century Gothic"/>
                <w:sz w:val="18"/>
                <w:szCs w:val="18"/>
                <w:lang w:val="es-ES"/>
              </w:rPr>
              <w:t xml:space="preserve"> las causas de los incumplimientos</w:t>
            </w:r>
            <w:r>
              <w:rPr>
                <w:rFonts w:ascii="Century Gothic" w:hAnsi="Century Gothic" w:cs="Century Gothic" w:eastAsia="Century Gothic"/>
                <w:sz w:val="18"/>
                <w:szCs w:val="18"/>
                <w:lang w:val="es-ES"/>
              </w:rPr>
              <w:t xml:space="preserve"> y sustenta su efecto en la conclusión de auditoría</w:t>
            </w:r>
            <w:r w:rsidR="00023070" w:rsidRPr="00EC4E39">
              <w:rPr>
                <w:rFonts w:ascii="Century Gothic" w:hAnsi="Century Gothic" w:cs="Century Gothic" w:eastAsia="Century Gothic"/>
                <w:sz w:val="18"/>
                <w:szCs w:val="18"/>
                <w:lang w:val="es-ES"/>
              </w:rPr>
              <w:t>.</w:t>
            </w:r>
          </w:p>
        </w:tc>
      </w:tr>
      <w:tr w:rsidR="00C911FE" w:rsidRPr="00515A55" w14:paraId="350F0D8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8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88" w14:textId="18745C63"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18: </w:t>
            </w:r>
            <w:r w:rsidRPr="00EC4E39">
              <w:rPr>
                <w:rFonts w:ascii="Century Gothic" w:hAnsi="Century Gothic" w:cs="Century Gothic" w:eastAsia="Century Gothic"/>
                <w:sz w:val="18"/>
                <w:szCs w:val="18"/>
                <w:lang w:val="es-ES"/>
              </w:rPr>
              <w:t xml:space="preserve">Informe de </w:t>
            </w:r>
            <w:r w:rsidR="00EB1CD1">
              <w:rPr>
                <w:rFonts w:ascii="Century Gothic" w:hAnsi="Century Gothic" w:cs="Century Gothic" w:eastAsia="Century Gothic"/>
                <w:sz w:val="18"/>
                <w:szCs w:val="18"/>
                <w:lang w:val="es-ES"/>
              </w:rPr>
              <w:t xml:space="preserve">aseguramiento sobre la gestión integral de riesgos y el </w:t>
            </w:r>
            <w:r w:rsidRPr="00EC4E39">
              <w:rPr>
                <w:rFonts w:ascii="Century Gothic" w:hAnsi="Century Gothic" w:cs="Century Gothic" w:eastAsia="Century Gothic"/>
                <w:sz w:val="18"/>
                <w:szCs w:val="18"/>
                <w:lang w:val="es-ES"/>
              </w:rPr>
              <w:t>control interno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8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D90"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8B"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8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8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8E"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8F"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9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91"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2"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Gestión</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riesgos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3"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tipos</w:t>
            </w:r>
            <w:proofErr w:type="spellEnd"/>
            <w:r w:rsidRPr="00515A55">
              <w:rPr>
                <w:rFonts w:ascii="Century Gothic" w:hAnsi="Century Gothic" w:cs="Century Gothic" w:eastAsia="Century Gothic"/>
                <w:sz w:val="18"/>
                <w:szCs w:val="18"/>
              </w:rPr>
              <w:t xml:space="preserve"> de </w:t>
            </w:r>
            <w:proofErr w:type="spellStart"/>
            <w:r w:rsidRPr="00515A55">
              <w:rPr>
                <w:rFonts w:ascii="Century Gothic" w:hAnsi="Century Gothic" w:cs="Century Gothic" w:eastAsia="Century Gothic"/>
                <w:sz w:val="18"/>
                <w:szCs w:val="18"/>
              </w:rPr>
              <w:t>riesgo</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4"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los riesgos de crédito, liquidez, mercado y operativo.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Relaciona los riesgos con el apetito de la entidad.</w:t>
            </w:r>
          </w:p>
        </w:tc>
      </w:tr>
      <w:tr w:rsidR="00C911FE" w:rsidRPr="003B6E74" w14:paraId="350F0D9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97"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8"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Control </w:t>
            </w:r>
            <w:proofErr w:type="spellStart"/>
            <w:r w:rsidRPr="00515A55">
              <w:rPr>
                <w:rFonts w:ascii="Century Gothic" w:hAnsi="Century Gothic" w:cs="Century Gothic" w:eastAsia="Century Gothic"/>
                <w:sz w:val="18"/>
                <w:szCs w:val="18"/>
              </w:rPr>
              <w:t>interno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9"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No </w:t>
            </w:r>
            <w:proofErr w:type="spellStart"/>
            <w:r w:rsidRPr="00515A55">
              <w:rPr>
                <w:rFonts w:ascii="Century Gothic" w:hAnsi="Century Gothic" w:cs="Century Gothic" w:eastAsia="Century Gothic"/>
                <w:sz w:val="18"/>
                <w:szCs w:val="18"/>
              </w:rPr>
              <w:t>evalúa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controles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A"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Evalúa el diseño y el funcionamiento de los controles.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B"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Propone mejoras a los controles.</w:t>
            </w:r>
          </w:p>
        </w:tc>
      </w:tr>
      <w:tr w:rsidR="00C911FE" w:rsidRPr="003B6E74" w14:paraId="350F0DA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9D"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Trabajo</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equipo</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9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La participación de los integrantes es desigual.</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A0"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Todos los integrantes participan en el trabajo.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A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El equipo sustenta sus decisiones con fundamento.</w:t>
            </w:r>
          </w:p>
        </w:tc>
      </w:tr>
      <w:tr w:rsidR="00C911FE" w:rsidRPr="00515A55" w14:paraId="350F0DA6"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A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A4" w14:textId="61A78354"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19: </w:t>
            </w:r>
            <w:r w:rsidRPr="00EC4E39">
              <w:rPr>
                <w:rFonts w:ascii="Century Gothic" w:hAnsi="Century Gothic" w:cs="Century Gothic" w:eastAsia="Century Gothic"/>
                <w:sz w:val="18"/>
                <w:szCs w:val="18"/>
                <w:lang w:val="es-ES"/>
              </w:rPr>
              <w:t xml:space="preserve">Informe de procedimientos </w:t>
            </w:r>
            <w:r w:rsidR="001F4B4F">
              <w:rPr>
                <w:rFonts w:ascii="Century Gothic" w:hAnsi="Century Gothic" w:cs="Century Gothic" w:eastAsia="Century Gothic"/>
                <w:sz w:val="18"/>
                <w:szCs w:val="18"/>
                <w:lang w:val="es-ES"/>
              </w:rPr>
              <w:t xml:space="preserve">acordados </w:t>
            </w:r>
            <w:r w:rsidRPr="00EC4E39">
              <w:rPr>
                <w:rFonts w:ascii="Century Gothic" w:hAnsi="Century Gothic" w:cs="Century Gothic" w:eastAsia="Century Gothic"/>
                <w:sz w:val="18"/>
                <w:szCs w:val="18"/>
                <w:lang w:val="es-ES"/>
              </w:rPr>
              <w:t>para un financiador</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A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DAC"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A7"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A8"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A9"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AA"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AB"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B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AD"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AE"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Procedimientos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A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Aplica procedimientos distintos a los acordados.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0"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Aplica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los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procedimientos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acordados</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1"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Usa análisis de datos sobre la totalidad de la cartera.</w:t>
            </w:r>
          </w:p>
        </w:tc>
      </w:tr>
      <w:tr w:rsidR="00C911FE" w:rsidRPr="00515A55" w14:paraId="350F0DB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B3"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4"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Hallazgos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5"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Expresa opiniones en lugar de hechos.</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Redacta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hallazgos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factuales</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7"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Cuantifica</w:t>
            </w:r>
            <w:proofErr w:type="spellEnd"/>
            <w:r w:rsidRPr="00515A55">
              <w:rPr>
                <w:rFonts w:ascii="Century Gothic" w:hAnsi="Century Gothic" w:cs="Century Gothic" w:eastAsia="Century Gothic"/>
                <w:sz w:val="18"/>
                <w:szCs w:val="18"/>
              </w:rPr>
              <w:t xml:space="preserve"> las </w:t>
            </w:r>
            <w:proofErr w:type="spellStart"/>
            <w:r w:rsidRPr="00515A55">
              <w:rPr>
                <w:rFonts w:ascii="Century Gothic" w:hAnsi="Century Gothic" w:cs="Century Gothic" w:eastAsia="Century Gothic"/>
                <w:sz w:val="18"/>
                <w:szCs w:val="18"/>
              </w:rPr>
              <w:t>excepciones</w:t>
            </w:r>
            <w:proofErr w:type="spellEnd"/>
            <w:r w:rsidRPr="00515A55">
              <w:rPr>
                <w:rFonts w:ascii="Century Gothic" w:hAnsi="Century Gothic" w:cs="Century Gothic" w:eastAsia="Century Gothic"/>
                <w:sz w:val="18"/>
                <w:szCs w:val="18"/>
              </w:rPr>
              <w:t>.</w:t>
            </w:r>
          </w:p>
        </w:tc>
      </w:tr>
      <w:tr w:rsidR="00C911FE" w:rsidRPr="003B6E74" w14:paraId="350F0DB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B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Estructura</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B"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secciones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C"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Sigue la estructura de la NISR 4400.</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B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Restringe el uso del informe.</w:t>
            </w:r>
          </w:p>
        </w:tc>
      </w:tr>
      <w:tr w:rsidR="00C911FE" w:rsidRPr="00515A55" w14:paraId="350F0DC2"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B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C0" w14:textId="4308F4B1" w:rsidR="00C911FE" w:rsidRPr="00EC4E39" w:rsidRDefault="00023070" w:rsidP="005C68D5">
            <w:pPr>
              <w:spacing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 xml:space="preserve">Producto 20: </w:t>
            </w:r>
            <w:r w:rsidR="00263911">
              <w:rPr>
                <w:rFonts w:ascii="Century Gothic" w:hAnsi="Century Gothic" w:cs="Century Gothic" w:eastAsia="Century Gothic"/>
                <w:sz w:val="18"/>
                <w:szCs w:val="18"/>
                <w:lang w:val="es-ES"/>
              </w:rPr>
              <w:t>Comunicación</w:t>
            </w:r>
            <w:r w:rsidRPr="00EC4E39">
              <w:rPr>
                <w:rFonts w:ascii="Century Gothic" w:hAnsi="Century Gothic" w:cs="Century Gothic" w:eastAsia="Century Gothic"/>
                <w:sz w:val="18"/>
                <w:szCs w:val="18"/>
                <w:lang w:val="es-ES"/>
              </w:rPr>
              <w:t xml:space="preserve"> de deficiencias de control interno</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C1"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5%</w:t>
            </w:r>
          </w:p>
        </w:tc>
      </w:tr>
      <w:tr w:rsidR="00C911FE" w:rsidRPr="00515A55" w14:paraId="350F0DC8"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C3"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C4"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Criterio</w:t>
            </w:r>
            <w:proofErr w:type="spellEnd"/>
          </w:p>
        </w:tc>
        <w:tc>
          <w:tcPr>
            <w:tcW w:w="1959" w:type="dxa"/>
            <w:gridSpan w:val="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C5"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Insuficiente</w:t>
            </w:r>
            <w:proofErr w:type="spellEnd"/>
            <w:r w:rsidRPr="00515A55">
              <w:rPr>
                <w:rFonts w:ascii="Century Gothic" w:hAnsi="Century Gothic" w:cs="Century Gothic" w:eastAsia="Century Gothic"/>
                <w:b/>
                <w:bCs/>
                <w:i/>
                <w:iCs/>
                <w:color w:val="FFFFFF"/>
                <w:sz w:val="18"/>
                <w:szCs w:val="18"/>
              </w:rPr>
              <w:t xml:space="preserve"> (1–50)</w:t>
            </w:r>
          </w:p>
        </w:tc>
        <w:tc>
          <w:tcPr>
            <w:tcW w:w="1959" w:type="dxa"/>
            <w:gridSpan w:val="5"/>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C6"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Suficiente</w:t>
            </w:r>
            <w:proofErr w:type="spellEnd"/>
            <w:r w:rsidRPr="00515A55">
              <w:rPr>
                <w:rFonts w:ascii="Century Gothic" w:hAnsi="Century Gothic" w:cs="Century Gothic" w:eastAsia="Century Gothic"/>
                <w:b/>
                <w:bCs/>
                <w:i/>
                <w:iCs/>
                <w:color w:val="FFFFFF"/>
                <w:sz w:val="18"/>
                <w:szCs w:val="18"/>
              </w:rPr>
              <w:t xml:space="preserve"> (51–80)</w:t>
            </w:r>
          </w:p>
        </w:tc>
        <w:tc>
          <w:tcPr>
            <w:tcW w:w="1959" w:type="dxa"/>
            <w:gridSpan w:val="2"/>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C7"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proofErr w:type="spellStart"/>
            <w:r w:rsidRPr="00515A55">
              <w:rPr>
                <w:rFonts w:ascii="Century Gothic" w:hAnsi="Century Gothic" w:cs="Century Gothic" w:eastAsia="Century Gothic"/>
                <w:b/>
                <w:bCs/>
                <w:i/>
                <w:iCs/>
                <w:color w:val="FFFFFF"/>
                <w:sz w:val="18"/>
                <w:szCs w:val="18"/>
              </w:rPr>
              <w:t>Destacado</w:t>
            </w:r>
            <w:proofErr w:type="spellEnd"/>
            <w:r w:rsidRPr="00515A55">
              <w:rPr>
                <w:rFonts w:ascii="Century Gothic" w:hAnsi="Century Gothic" w:cs="Century Gothic" w:eastAsia="Century Gothic"/>
                <w:b/>
                <w:bCs/>
                <w:i/>
                <w:iCs/>
                <w:color w:val="FFFFFF"/>
                <w:sz w:val="18"/>
                <w:szCs w:val="18"/>
              </w:rPr>
              <w:t xml:space="preserve"> (81–100)</w:t>
            </w:r>
          </w:p>
        </w:tc>
      </w:tr>
      <w:tr w:rsidR="00C911FE" w:rsidRPr="003B6E74" w14:paraId="350F0DCE"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C9"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CA"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Deficiencias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CB"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Omite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deficiencias</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significativas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CC"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Describe cada deficiencia y su efecto.</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CD"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Clasifica las deficiencias según su gravedad.</w:t>
            </w:r>
          </w:p>
        </w:tc>
      </w:tr>
      <w:tr w:rsidR="00C911FE" w:rsidRPr="00515A55" w14:paraId="350F0DD4"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CF"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0"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Recomendaciones</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1"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Las </w:t>
            </w:r>
            <w:proofErr w:type="spellStart"/>
            <w:r w:rsidRPr="00515A55">
              <w:rPr>
                <w:rFonts w:ascii="Century Gothic" w:hAnsi="Century Gothic" w:cs="Century Gothic" w:eastAsia="Century Gothic"/>
                <w:sz w:val="18"/>
                <w:szCs w:val="18"/>
              </w:rPr>
              <w:t>recomendaciones</w:t>
            </w:r>
            <w:proofErr w:type="spellEnd"/>
            <w:r w:rsidRPr="00515A55">
              <w:rPr>
                <w:rFonts w:ascii="Century Gothic" w:hAnsi="Century Gothic" w:cs="Century Gothic" w:eastAsia="Century Gothic"/>
                <w:sz w:val="18"/>
                <w:szCs w:val="18"/>
              </w:rPr>
              <w:t xml:space="preserve"> son </w:t>
            </w:r>
            <w:proofErr w:type="spellStart"/>
            <w:r w:rsidRPr="00515A55">
              <w:rPr>
                <w:rFonts w:ascii="Century Gothic" w:hAnsi="Century Gothic" w:cs="Century Gothic" w:eastAsia="Century Gothic"/>
                <w:sz w:val="18"/>
                <w:szCs w:val="18"/>
              </w:rPr>
              <w:t>vagas</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2"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Formula </w:t>
            </w:r>
            <w:proofErr w:type="spellStart"/>
            <w:r w:rsidRPr="00515A55">
              <w:rPr>
                <w:rFonts w:ascii="Century Gothic" w:hAnsi="Century Gothic" w:cs="Century Gothic" w:eastAsia="Century Gothic"/>
                <w:sz w:val="18"/>
                <w:szCs w:val="18"/>
              </w:rPr>
              <w:t>recomendaciones</w:t>
            </w:r>
            <w:proofErr w:type="spellEnd"/>
            <w:r w:rsidRPr="00515A55">
              <w:rPr>
                <w:rFonts w:ascii="Century Gothic" w:hAnsi="Century Gothic" w:cs="Century Gothic" w:eastAsia="Century Gothic"/>
                <w:sz w:val="18"/>
                <w:szCs w:val="18"/>
              </w:rPr>
              <w:t xml:space="preserve"> viables.</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3"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Asigna</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responsables</w:t>
            </w:r>
            <w:proofErr w:type="spellEnd"/>
            <w:r w:rsidRPr="00515A55">
              <w:rPr>
                <w:rFonts w:ascii="Century Gothic" w:hAnsi="Century Gothic" w:cs="Century Gothic" w:eastAsia="Century Gothic"/>
                <w:sz w:val="18"/>
                <w:szCs w:val="18"/>
              </w:rPr>
              <w:t xml:space="preserve"> y </w:t>
            </w:r>
            <w:proofErr w:type="spellStart"/>
            <w:r w:rsidRPr="00515A55">
              <w:rPr>
                <w:rFonts w:ascii="Century Gothic" w:hAnsi="Century Gothic" w:cs="Century Gothic" w:eastAsia="Century Gothic"/>
                <w:sz w:val="18"/>
                <w:szCs w:val="18"/>
              </w:rPr>
              <w:t>plazos</w:t>
            </w:r>
            <w:proofErr w:type="spellEnd"/>
            <w:r w:rsidRPr="00515A55">
              <w:rPr>
                <w:rFonts w:ascii="Century Gothic" w:hAnsi="Century Gothic" w:cs="Century Gothic" w:eastAsia="Century Gothic"/>
                <w:sz w:val="18"/>
                <w:szCs w:val="18"/>
              </w:rPr>
              <w:t>.</w:t>
            </w:r>
          </w:p>
        </w:tc>
      </w:tr>
      <w:tr w:rsidR="00C911FE" w:rsidRPr="003B6E74" w14:paraId="350F0DDA" w14:textId="77777777">
        <w:trPr>
          <w:cantSplit/>
        </w:trPr>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D5" w14:textId="77777777" w:rsidR="00C911FE" w:rsidRPr="00515A55" w:rsidRDefault="00C911FE">
            <w:pPr>
              <w:spacing w:line="240" w:lineRule="auto"/>
              <w:rPr>
                <w:rFonts w:ascii="Century Gothic" w:hAnsi="Century Gothic" w:cs="Century Gothic" w:eastAsia="Century Gothic"/>
                <w:sz w:val="18"/>
                <w:szCs w:val="18"/>
              </w:rPr>
            </w:pPr>
          </w:p>
        </w:tc>
        <w:tc>
          <w:tcPr>
            <w:tcW w:w="1959" w:type="dxa"/>
            <w:gridSpan w:val="4"/>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6" w14:textId="77777777" w:rsidR="00C911FE" w:rsidRPr="00515A55" w:rsidRDefault="00023070">
            <w:pPr>
              <w:spacing w:before="20" w:after="20" w:line="240" w:lineRule="auto"/>
              <w:rPr>
                <w:rFonts w:ascii="Century Gothic" w:hAnsi="Century Gothic" w:cs="Century Gothic" w:eastAsia="Century Gothic"/>
                <w:sz w:val="18"/>
                <w:szCs w:val="18"/>
              </w:rPr>
            </w:pPr>
            <w:proofErr w:type="spellStart"/>
            <w:r w:rsidRPr="00515A55">
              <w:rPr>
                <w:rFonts w:ascii="Century Gothic" w:hAnsi="Century Gothic" w:cs="Century Gothic" w:eastAsia="Century Gothic"/>
                <w:sz w:val="18"/>
                <w:szCs w:val="18"/>
              </w:rPr>
              <w:t>Exposición</w:t>
            </w:r>
            <w:proofErr w:type="spellEnd"/>
          </w:p>
        </w:tc>
        <w:tc>
          <w:tcPr>
            <w:tcW w:w="1959" w:type="dxa"/>
            <w:gridSpan w:val="3"/>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7"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exposición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confusa</w:t>
            </w:r>
            <w:proofErr w:type="spellEnd"/>
            <w:r w:rsidRPr="00515A55">
              <w:rPr>
                <w:rFonts w:ascii="Century Gothic" w:hAnsi="Century Gothic" w:cs="Century Gothic" w:eastAsia="Century Gothic"/>
                <w:sz w:val="18"/>
                <w:szCs w:val="18"/>
              </w:rPr>
              <w:t>.</w:t>
            </w:r>
          </w:p>
        </w:tc>
        <w:tc>
          <w:tcPr>
            <w:tcW w:w="1959" w:type="dxa"/>
            <w:gridSpan w:val="5"/>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8" w14:textId="77777777" w:rsidR="00C911FE" w:rsidRPr="00515A55" w:rsidRDefault="00023070">
            <w:pPr>
              <w:spacing w:before="20" w:after="20" w:line="240" w:lineRule="auto"/>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La </w:t>
            </w:r>
            <w:proofErr w:type="spellStart"/>
            <w:r w:rsidRPr="00515A55">
              <w:rPr>
                <w:rFonts w:ascii="Century Gothic" w:hAnsi="Century Gothic" w:cs="Century Gothic" w:eastAsia="Century Gothic"/>
                <w:sz w:val="18"/>
                <w:szCs w:val="18"/>
              </w:rPr>
              <w:t>exposición</w:t>
            </w:r>
            <w:proofErr w:type="spellEnd"/>
            <w:r w:rsidRPr="00515A55">
              <w:rPr>
                <w:rFonts w:ascii="Century Gothic" w:hAnsi="Century Gothic" w:cs="Century Gothic" w:eastAsia="Century Gothic"/>
                <w:sz w:val="18"/>
                <w:szCs w:val="18"/>
              </w:rPr>
              <w:t xml:space="preserve"> es </w:t>
            </w:r>
            <w:proofErr w:type="spellStart"/>
            <w:r w:rsidRPr="00515A55">
              <w:rPr>
                <w:rFonts w:ascii="Century Gothic" w:hAnsi="Century Gothic" w:cs="Century Gothic" w:eastAsia="Century Gothic"/>
                <w:sz w:val="18"/>
                <w:szCs w:val="18"/>
              </w:rPr>
              <w:t>clara</w:t>
            </w:r>
            <w:proofErr w:type="spellEnd"/>
            <w:r w:rsidRPr="00515A55">
              <w:rPr>
                <w:rFonts w:ascii="Century Gothic" w:hAnsi="Century Gothic" w:cs="Century Gothic" w:eastAsia="Century Gothic"/>
                <w:sz w:val="18"/>
                <w:szCs w:val="18"/>
              </w:rPr>
              <w:t>.</w:t>
            </w:r>
          </w:p>
        </w:tc>
        <w:tc>
          <w:tcPr>
            <w:tcW w:w="1959" w:type="dxa"/>
            <w:gridSpan w:val="2"/>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vAlign w:val="center"/>
          </w:tcPr>
          <w:p w14:paraId="350F0DD9"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Responde con fundamento las preguntas del curso.</w:t>
            </w:r>
          </w:p>
        </w:tc>
      </w:tr>
      <w:tr w:rsidR="00C911FE" w:rsidRPr="00515A55" w14:paraId="350F0DDE" w14:textId="77777777">
        <w:tc>
          <w:tcPr>
            <w:tcW w:w="1567" w:type="dxa"/>
            <w:gridSpan w:val="2"/>
            <w:vMerge/>
            <w:tcBorders>
              <w:top w:val="single" w:sz="4" w:space="0" w:color="8EAADB"/>
              <w:left w:val="single" w:sz="4" w:space="0" w:color="8EAADB"/>
              <w:bottom w:val="single" w:sz="4" w:space="0" w:color="8EAADB"/>
              <w:right w:val="single" w:sz="4" w:space="0" w:color="8EAADB"/>
            </w:tcBorders>
            <w:shd w:val="clear" w:color="auto" w:fill="D9E2F3"/>
          </w:tcPr>
          <w:p w14:paraId="350F0DDB" w14:textId="77777777" w:rsidR="00C911FE" w:rsidRPr="00EC4E39" w:rsidRDefault="00C911FE">
            <w:pPr>
              <w:spacing w:line="240" w:lineRule="auto"/>
              <w:rPr>
                <w:rFonts w:ascii="Century Gothic" w:hAnsi="Century Gothic" w:cs="Century Gothic" w:eastAsia="Century Gothic"/>
                <w:sz w:val="18"/>
                <w:szCs w:val="18"/>
                <w:lang w:val="es-ES"/>
              </w:rPr>
            </w:pPr>
          </w:p>
        </w:tc>
        <w:tc>
          <w:tcPr>
            <w:tcW w:w="6270" w:type="dxa"/>
            <w:gridSpan w:val="13"/>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DC"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TOTAL</w:t>
            </w:r>
          </w:p>
        </w:tc>
        <w:tc>
          <w:tcPr>
            <w:tcW w:w="1567" w:type="dxa"/>
            <w:tcBorders>
              <w:top w:val="single" w:sz="4" w:space="0" w:color="4472C4"/>
              <w:left w:val="single" w:sz="4" w:space="0" w:color="4472C4"/>
              <w:bottom w:val="single" w:sz="4" w:space="0" w:color="4472C4"/>
              <w:right w:val="single" w:sz="4" w:space="0" w:color="4472C4"/>
            </w:tcBorders>
            <w:shd w:val="clear" w:color="auto" w:fill="4472C4"/>
            <w:tcMar>
              <w:top w:w="50" w:type="dxa"/>
              <w:left w:w="90" w:type="dxa"/>
              <w:bottom w:w="50" w:type="dxa"/>
              <w:right w:w="90" w:type="dxa"/>
            </w:tcMar>
            <w:vAlign w:val="center"/>
          </w:tcPr>
          <w:p w14:paraId="350F0DDD" w14:textId="77777777" w:rsidR="00C911FE" w:rsidRPr="00515A55" w:rsidRDefault="00023070">
            <w:pPr>
              <w:spacing w:before="20" w:after="20" w:line="240" w:lineRule="auto"/>
              <w:jc w:val="center"/>
              <w:rPr>
                <w:rFonts w:ascii="Century Gothic" w:hAnsi="Century Gothic" w:cs="Century Gothic" w:eastAsia="Century Gothic"/>
                <w:color w:val="FFFFFF"/>
                <w:sz w:val="18"/>
                <w:szCs w:val="18"/>
              </w:rPr>
            </w:pPr>
            <w:r w:rsidRPr="00515A55">
              <w:rPr>
                <w:rFonts w:ascii="Century Gothic" w:hAnsi="Century Gothic" w:cs="Century Gothic" w:eastAsia="Century Gothic"/>
                <w:b/>
                <w:bCs/>
                <w:i/>
                <w:iCs/>
                <w:color w:val="FFFFFF"/>
                <w:sz w:val="18"/>
                <w:szCs w:val="18"/>
              </w:rPr>
              <w:t>100%</w:t>
            </w:r>
          </w:p>
        </w:tc>
      </w:tr>
      <w:tr w:rsidR="00C911FE" w:rsidRPr="00515A55" w14:paraId="350F0DF1"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350F0DDF"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Bibliografía básica:</w:t>
            </w:r>
          </w:p>
          <w:p w14:paraId="350F0DE0"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Autoridad de Supervisión del Sistema Financiero, ASFI (s.f.). </w:t>
            </w:r>
            <w:r w:rsidRPr="00EC4E39">
              <w:rPr>
                <w:rFonts w:ascii="Century Gothic" w:hAnsi="Century Gothic" w:cs="Century Gothic" w:eastAsia="Century Gothic"/>
                <w:i/>
                <w:iCs/>
                <w:sz w:val="18"/>
                <w:szCs w:val="18"/>
                <w:lang w:val="es-ES"/>
              </w:rPr>
              <w:t>Guías para la Gestión de Riesgos</w:t>
            </w:r>
            <w:r w:rsidRPr="00EC4E39">
              <w:rPr>
                <w:rFonts w:ascii="Century Gothic" w:hAnsi="Century Gothic" w:cs="Century Gothic" w:eastAsia="Century Gothic"/>
                <w:sz w:val="18"/>
                <w:szCs w:val="18"/>
                <w:lang w:val="es-ES"/>
              </w:rPr>
              <w:t>. La Paz – Bolivia.</w:t>
            </w:r>
          </w:p>
          <w:p w14:paraId="350F0DE1"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Autoridad de Supervisión del Sistema Financiero, ASFI (vigente). </w:t>
            </w:r>
            <w:r w:rsidRPr="00EC4E39">
              <w:rPr>
                <w:rFonts w:ascii="Century Gothic" w:hAnsi="Century Gothic" w:cs="Century Gothic" w:eastAsia="Century Gothic"/>
                <w:i/>
                <w:iCs/>
                <w:sz w:val="18"/>
                <w:szCs w:val="18"/>
                <w:lang w:val="es-ES"/>
              </w:rPr>
              <w:t>Recopilación de Normas para Servicios Financieros y Manual de Cuentas para Entidades Financieras</w:t>
            </w:r>
            <w:r w:rsidRPr="00EC4E39">
              <w:rPr>
                <w:rFonts w:ascii="Century Gothic" w:hAnsi="Century Gothic" w:cs="Century Gothic" w:eastAsia="Century Gothic"/>
                <w:sz w:val="18"/>
                <w:szCs w:val="18"/>
                <w:lang w:val="es-ES"/>
              </w:rPr>
              <w:t>. La Paz, Bolivia. Versiones consolidadas disponibles en la Gaceta Electrónica de Regulación Financiera.</w:t>
            </w:r>
          </w:p>
          <w:p w14:paraId="350F0DE2" w14:textId="16822587" w:rsidR="00023070" w:rsidRPr="00AB1786"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Autoridad de Supervisión del Sistema Financiero, ASFI</w:t>
            </w:r>
            <w:r w:rsidR="00E6450E">
              <w:rPr>
                <w:rFonts w:ascii="Century Gothic" w:hAnsi="Century Gothic" w:cs="Century Gothic" w:eastAsia="Century Gothic"/>
                <w:sz w:val="18"/>
                <w:szCs w:val="18"/>
                <w:lang w:val="es-ES"/>
              </w:rPr>
              <w:t xml:space="preserve"> (vigente).</w:t>
            </w:r>
            <w:r w:rsidRPr="00EC4E39">
              <w:rPr>
                <w:rFonts w:ascii="Century Gothic" w:hAnsi="Century Gothic" w:cs="Century Gothic" w:eastAsia="Century Gothic"/>
                <w:sz w:val="18"/>
                <w:szCs w:val="18"/>
                <w:lang w:val="es-ES"/>
              </w:rPr>
              <w:t xml:space="preserve"> </w:t>
            </w:r>
            <w:r w:rsidRPr="00107F4F">
              <w:rPr>
                <w:rFonts w:ascii="Century Gothic" w:hAnsi="Century Gothic" w:cs="Century Gothic" w:eastAsia="Century Gothic"/>
                <w:i/>
                <w:sz w:val="18"/>
                <w:szCs w:val="18"/>
                <w:lang w:val="es-ES"/>
              </w:rPr>
              <w:t>Reglamento de Gestión de Seguridad de la Información y directrices para la gestión del gobierno corporativo</w:t>
            </w:r>
            <w:r w:rsidRPr="00EC4E39">
              <w:rPr>
                <w:rFonts w:ascii="Century Gothic" w:hAnsi="Century Gothic" w:cs="Century Gothic" w:eastAsia="Century Gothic"/>
                <w:sz w:val="18"/>
                <w:szCs w:val="18"/>
                <w:lang w:val="es-ES"/>
              </w:rPr>
              <w:t>. La Paz</w:t>
            </w:r>
            <w:r w:rsidR="00E6450E">
              <w:rPr>
                <w:rFonts w:ascii="Century Gothic" w:hAnsi="Century Gothic" w:cs="Century Gothic" w:eastAsia="Century Gothic"/>
                <w:sz w:val="18"/>
                <w:szCs w:val="18"/>
                <w:lang w:val="es-ES"/>
              </w:rPr>
              <w:t>,</w:t>
            </w:r>
            <w:r w:rsidRPr="00EC4E39">
              <w:rPr>
                <w:rFonts w:ascii="Century Gothic" w:hAnsi="Century Gothic" w:cs="Century Gothic" w:eastAsia="Century Gothic"/>
                <w:sz w:val="18"/>
                <w:szCs w:val="18"/>
                <w:lang w:val="es-ES"/>
              </w:rPr>
              <w:t xml:space="preserve"> Bolivia</w:t>
            </w:r>
            <w:r w:rsidR="00E6450E">
              <w:rPr>
                <w:rFonts w:ascii="Century Gothic" w:hAnsi="Century Gothic" w:cs="Century Gothic" w:eastAsia="Century Gothic"/>
                <w:sz w:val="18"/>
                <w:szCs w:val="18"/>
                <w:lang w:val="es-ES"/>
              </w:rPr>
              <w:t>: ASFI</w:t>
            </w:r>
            <w:r w:rsidRPr="00EC4E39">
              <w:rPr>
                <w:rFonts w:ascii="Century Gothic" w:hAnsi="Century Gothic" w:cs="Century Gothic" w:eastAsia="Century Gothic"/>
                <w:sz w:val="18"/>
                <w:szCs w:val="18"/>
                <w:lang w:val="es-ES"/>
              </w:rPr>
              <w:t>.</w:t>
            </w:r>
          </w:p>
          <w:p w14:paraId="122C5C8D" w14:textId="77777777" w:rsidR="00AB1786" w:rsidRPr="00107F4F" w:rsidRDefault="00AB1786">
            <w:pPr>
              <w:spacing w:before="10" w:after="10" w:line="240" w:lineRule="auto"/>
              <w:ind w:left="360" w:hanging="360"/>
              <w:rPr>
                <w:rFonts w:ascii="Century Gothic" w:hAnsi="Century Gothic" w:cs="Century Gothic" w:eastAsia="Century Gothic"/>
                <w:sz w:val="18"/>
                <w:szCs w:val="18"/>
                <w:lang w:val="es-ES"/>
              </w:rPr>
            </w:pPr>
            <w:r>
              <w:rPr>
                <w:rFonts w:ascii="Century Gothic" w:hAnsi="Century Gothic" w:cs="Century Gothic" w:eastAsia="Century Gothic"/>
                <w:sz w:val="18"/>
                <w:szCs w:val="18"/>
                <w:lang w:val="es-ES"/>
              </w:rPr>
              <w:t xml:space="preserve">Autoridad de Supervisión del Sistema Financiero, ASFI (vigente). </w:t>
            </w:r>
            <w:r>
              <w:rPr>
                <w:rFonts w:ascii="Century Gothic" w:hAnsi="Century Gothic" w:cs="Century Gothic" w:eastAsia="Century Gothic"/>
                <w:i/>
                <w:iCs/>
                <w:sz w:val="18"/>
                <w:szCs w:val="18"/>
                <w:lang w:val="es-ES"/>
              </w:rPr>
              <w:t>Reglamento para la Realización del Trabajo de Auditoría Externa</w:t>
            </w:r>
            <w:r>
              <w:rPr>
                <w:rFonts w:ascii="Century Gothic" w:hAnsi="Century Gothic" w:cs="Century Gothic" w:eastAsia="Century Gothic"/>
                <w:sz w:val="18"/>
                <w:szCs w:val="18"/>
                <w:lang w:val="es-ES"/>
              </w:rPr>
              <w:t>. Recopilación de Normas para Servicios Financieros. La Paz, Bolivia: ASFI.</w:t>
            </w:r>
          </w:p>
          <w:p w14:paraId="350F0DE3" w14:textId="36F976D5" w:rsidR="00023070" w:rsidRPr="00790ABD"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Banco Central de Bolivia</w:t>
            </w:r>
            <w:r w:rsidR="00790ABD">
              <w:rPr>
                <w:rFonts w:ascii="Century Gothic" w:hAnsi="Century Gothic" w:cs="Century Gothic" w:eastAsia="Century Gothic"/>
                <w:sz w:val="18"/>
                <w:szCs w:val="18"/>
                <w:lang w:val="es-ES"/>
              </w:rPr>
              <w:t>, BCB (vigente).</w:t>
            </w:r>
            <w:r w:rsidRPr="00EC4E39">
              <w:rPr>
                <w:rFonts w:ascii="Century Gothic" w:hAnsi="Century Gothic" w:cs="Century Gothic" w:eastAsia="Century Gothic"/>
                <w:sz w:val="18"/>
                <w:szCs w:val="18"/>
                <w:lang w:val="es-ES"/>
              </w:rPr>
              <w:t xml:space="preserve"> </w:t>
            </w:r>
            <w:r w:rsidRPr="00107F4F">
              <w:rPr>
                <w:rFonts w:ascii="Century Gothic" w:hAnsi="Century Gothic" w:cs="Century Gothic" w:eastAsia="Century Gothic"/>
                <w:i/>
                <w:sz w:val="18"/>
                <w:szCs w:val="18"/>
                <w:lang w:val="es-ES"/>
              </w:rPr>
              <w:t>Reglamentación de los instrumentos electrónicos de pago y del código QR interoperable</w:t>
            </w:r>
            <w:r w:rsidRPr="00EC4E39">
              <w:rPr>
                <w:rFonts w:ascii="Century Gothic" w:hAnsi="Century Gothic" w:cs="Century Gothic" w:eastAsia="Century Gothic"/>
                <w:sz w:val="18"/>
                <w:szCs w:val="18"/>
                <w:lang w:val="es-ES"/>
              </w:rPr>
              <w:t>. La Paz</w:t>
            </w:r>
            <w:r w:rsidR="00790ABD">
              <w:rPr>
                <w:rFonts w:ascii="Century Gothic" w:hAnsi="Century Gothic" w:cs="Century Gothic" w:eastAsia="Century Gothic"/>
                <w:sz w:val="18"/>
                <w:szCs w:val="18"/>
                <w:lang w:val="es-ES"/>
              </w:rPr>
              <w:t>, Bolivia: Banco Central de</w:t>
            </w:r>
            <w:r w:rsidRPr="00EC4E39">
              <w:rPr>
                <w:rFonts w:ascii="Century Gothic" w:hAnsi="Century Gothic" w:cs="Century Gothic" w:eastAsia="Century Gothic"/>
                <w:sz w:val="18"/>
                <w:szCs w:val="18"/>
                <w:lang w:val="es-ES"/>
              </w:rPr>
              <w:t xml:space="preserve"> Bolivia.</w:t>
            </w:r>
          </w:p>
          <w:p w14:paraId="350F0DE4"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Código de Comercio.</w:t>
            </w:r>
          </w:p>
          <w:p w14:paraId="350F0DE5"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Código Tributario Boliviano.</w:t>
            </w:r>
          </w:p>
          <w:p w14:paraId="350F0DE6"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Colegio de Auditores o Contadores Públicos de Bolivia, CAUB – Consejo Técnico Nacional de Auditoría y Contabilidad, CTNAC (2023). </w:t>
            </w:r>
            <w:r w:rsidRPr="00EC4E39">
              <w:rPr>
                <w:rFonts w:ascii="Century Gothic" w:hAnsi="Century Gothic" w:cs="Century Gothic" w:eastAsia="Century Gothic"/>
                <w:i/>
                <w:iCs/>
                <w:sz w:val="18"/>
                <w:szCs w:val="18"/>
                <w:lang w:val="es-ES"/>
              </w:rPr>
              <w:t>Compendio de Normas de Contabilidad y Auditoría</w:t>
            </w:r>
            <w:r w:rsidRPr="00EC4E39">
              <w:rPr>
                <w:rFonts w:ascii="Century Gothic" w:hAnsi="Century Gothic" w:cs="Century Gothic" w:eastAsia="Century Gothic"/>
                <w:sz w:val="18"/>
                <w:szCs w:val="18"/>
                <w:lang w:val="es-ES"/>
              </w:rPr>
              <w:t>. Santa Cruz – Bolivia.</w:t>
            </w:r>
          </w:p>
          <w:p w14:paraId="350F0DE7"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Disposiciones tributarias aplicables: leyes, decretos supremos, resoluciones normativas de directorio y otras relacionadas.</w:t>
            </w:r>
          </w:p>
          <w:p w14:paraId="350F0DE8"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Fundación IFRS – Consejo de Normas Internacionales de Contabilidad, IASB. </w:t>
            </w:r>
            <w:r w:rsidRPr="00515A55">
              <w:rPr>
                <w:rFonts w:ascii="Century Gothic" w:hAnsi="Century Gothic" w:cs="Century Gothic" w:eastAsia="Century Gothic"/>
                <w:i/>
                <w:iCs/>
                <w:sz w:val="18"/>
                <w:szCs w:val="18"/>
              </w:rPr>
              <w:t xml:space="preserve">Normas de </w:t>
            </w:r>
            <w:proofErr w:type="spellStart"/>
            <w:r w:rsidRPr="00515A55">
              <w:rPr>
                <w:rFonts w:ascii="Century Gothic" w:hAnsi="Century Gothic" w:cs="Century Gothic" w:eastAsia="Century Gothic"/>
                <w:i/>
                <w:iCs/>
                <w:sz w:val="18"/>
                <w:szCs w:val="18"/>
              </w:rPr>
              <w:t>Contabilidad</w:t>
            </w:r>
            <w:proofErr w:type="spellEnd"/>
            <w:r w:rsidRPr="00515A55">
              <w:rPr>
                <w:rFonts w:ascii="Century Gothic" w:hAnsi="Century Gothic" w:cs="Century Gothic" w:eastAsia="Century Gothic"/>
                <w:i/>
                <w:iCs/>
                <w:sz w:val="18"/>
                <w:szCs w:val="18"/>
              </w:rPr>
              <w:t xml:space="preserve"> NIIF (</w:t>
            </w:r>
            <w:proofErr w:type="spellStart"/>
            <w:r w:rsidRPr="00515A55">
              <w:rPr>
                <w:rFonts w:ascii="Century Gothic" w:hAnsi="Century Gothic" w:cs="Century Gothic" w:eastAsia="Century Gothic"/>
                <w:i/>
                <w:iCs/>
                <w:sz w:val="18"/>
                <w:szCs w:val="18"/>
              </w:rPr>
              <w:t>Vigentes</w:t>
            </w:r>
            <w:proofErr w:type="spellEnd"/>
            <w:r w:rsidRPr="00515A55">
              <w:rPr>
                <w:rFonts w:ascii="Century Gothic" w:hAnsi="Century Gothic" w:cs="Century Gothic" w:eastAsia="Century Gothic"/>
                <w:i/>
                <w:iCs/>
                <w:sz w:val="18"/>
                <w:szCs w:val="18"/>
              </w:rPr>
              <w:t>)</w:t>
            </w:r>
            <w:r w:rsidRPr="00515A55">
              <w:rPr>
                <w:rFonts w:ascii="Century Gothic" w:hAnsi="Century Gothic" w:cs="Century Gothic" w:eastAsia="Century Gothic"/>
                <w:sz w:val="18"/>
                <w:szCs w:val="18"/>
              </w:rPr>
              <w:t>. Londres: IFRS Foundation.</w:t>
            </w:r>
          </w:p>
          <w:p w14:paraId="350F0DE9" w14:textId="1005E1F8" w:rsidR="00023070"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International Auditing and Assurance Standards Board, IAASB</w:t>
            </w:r>
            <w:r w:rsidR="00AB1786">
              <w:rPr>
                <w:rFonts w:ascii="Century Gothic" w:hAnsi="Century Gothic" w:cs="Century Gothic" w:eastAsia="Century Gothic"/>
                <w:sz w:val="18"/>
                <w:szCs w:val="18"/>
              </w:rPr>
              <w:t xml:space="preserve"> (</w:t>
            </w:r>
            <w:proofErr w:type="spellStart"/>
            <w:r w:rsidR="00AB1786">
              <w:rPr>
                <w:rFonts w:ascii="Century Gothic" w:hAnsi="Century Gothic" w:cs="Century Gothic" w:eastAsia="Century Gothic"/>
                <w:sz w:val="18"/>
                <w:szCs w:val="18"/>
              </w:rPr>
              <w:t>vigente</w:t>
            </w:r>
            <w:proofErr w:type="spellEnd"/>
            <w:r w:rsidR="00AB1786">
              <w:rPr>
                <w:rFonts w:ascii="Century Gothic" w:hAnsi="Century Gothic" w:cs="Century Gothic" w:eastAsia="Century Gothic"/>
                <w:sz w:val="18"/>
                <w:szCs w:val="18"/>
              </w:rPr>
              <w:t>).</w:t>
            </w:r>
            <w:r w:rsidRPr="00515A55">
              <w:rPr>
                <w:rFonts w:ascii="Century Gothic" w:hAnsi="Century Gothic" w:cs="Century Gothic" w:eastAsia="Century Gothic"/>
                <w:sz w:val="18"/>
                <w:szCs w:val="18"/>
              </w:rPr>
              <w:t xml:space="preserve"> </w:t>
            </w:r>
            <w:r w:rsidRPr="00515A55">
              <w:rPr>
                <w:rFonts w:ascii="Century Gothic" w:hAnsi="Century Gothic" w:cs="Century Gothic" w:eastAsia="Century Gothic"/>
                <w:i/>
                <w:iCs/>
                <w:sz w:val="18"/>
                <w:szCs w:val="18"/>
              </w:rPr>
              <w:t>Handbook of International Quality Management, Auditing, Review, Sustainability and Other Assurance, and Related Services Pronouncements</w:t>
            </w:r>
            <w:r w:rsidRPr="00515A55">
              <w:rPr>
                <w:rFonts w:ascii="Century Gothic" w:hAnsi="Century Gothic" w:cs="Century Gothic" w:eastAsia="Century Gothic"/>
                <w:sz w:val="18"/>
                <w:szCs w:val="18"/>
              </w:rPr>
              <w:t>. Nueva York: International Federation of Accountants</w:t>
            </w:r>
            <w:r w:rsidR="00AB1786">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Versión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vigente</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en</w:t>
            </w:r>
            <w:proofErr w:type="spellEnd"/>
            <w:r w:rsidRPr="00515A55">
              <w:rPr>
                <w:rFonts w:ascii="Century Gothic" w:hAnsi="Century Gothic" w:cs="Century Gothic" w:eastAsia="Century Gothic"/>
                <w:sz w:val="18"/>
                <w:szCs w:val="18"/>
              </w:rPr>
              <w:t xml:space="preserve"> </w:t>
            </w:r>
            <w:proofErr w:type="spellStart"/>
            <w:r w:rsidRPr="00515A55">
              <w:rPr>
                <w:rFonts w:ascii="Century Gothic" w:hAnsi="Century Gothic" w:cs="Century Gothic" w:eastAsia="Century Gothic"/>
                <w:sz w:val="18"/>
                <w:szCs w:val="18"/>
              </w:rPr>
              <w:t>idioma</w:t>
            </w:r>
            <w:proofErr w:type="spellEnd"/>
            <w:r w:rsidRPr="00515A55">
              <w:rPr>
                <w:rFonts w:ascii="Century Gothic" w:hAnsi="Century Gothic" w:cs="Century Gothic" w:eastAsia="Century Gothic"/>
                <w:sz w:val="18"/>
                <w:szCs w:val="18"/>
              </w:rPr>
              <w:t xml:space="preserve"> </w:t>
            </w:r>
            <w:proofErr w:type="spellStart"/>
            <w:r w:rsidR="00AB1786">
              <w:rPr>
                <w:rFonts w:ascii="Century Gothic" w:hAnsi="Century Gothic" w:cs="Century Gothic" w:eastAsia="Century Gothic"/>
                <w:sz w:val="18"/>
                <w:szCs w:val="18"/>
              </w:rPr>
              <w:t>inglés</w:t>
            </w:r>
            <w:proofErr w:type="spellEnd"/>
            <w:r w:rsidR="00AB1786">
              <w:rPr>
                <w:rFonts w:ascii="Century Gothic" w:hAnsi="Century Gothic" w:cs="Century Gothic" w:eastAsia="Century Gothic"/>
                <w:sz w:val="18"/>
                <w:szCs w:val="18"/>
              </w:rPr>
              <w:t>.</w:t>
            </w:r>
          </w:p>
          <w:p w14:paraId="350F0DEA"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515A55">
              <w:rPr>
                <w:rFonts w:ascii="Century Gothic" w:hAnsi="Century Gothic" w:cs="Century Gothic" w:eastAsia="Century Gothic"/>
                <w:sz w:val="18"/>
                <w:szCs w:val="18"/>
              </w:rPr>
              <w:t xml:space="preserve">International Auditing and Assurance Standards Board, IAASB. </w:t>
            </w:r>
            <w:r w:rsidRPr="00EC4E39">
              <w:rPr>
                <w:rFonts w:ascii="Century Gothic" w:hAnsi="Century Gothic" w:cs="Century Gothic" w:eastAsia="Century Gothic"/>
                <w:i/>
                <w:iCs/>
                <w:sz w:val="18"/>
                <w:szCs w:val="18"/>
                <w:lang w:val="es-ES"/>
              </w:rPr>
              <w:t>Manual de Pronunciamientos Internacionales de Control de Calidad, Auditoría, Revisión, Otros Encargos de Aseguramiento y Servicios Relacionados</w:t>
            </w:r>
            <w:r w:rsidRPr="00EC4E39">
              <w:rPr>
                <w:rFonts w:ascii="Century Gothic" w:hAnsi="Century Gothic" w:cs="Century Gothic" w:eastAsia="Century Gothic"/>
                <w:sz w:val="18"/>
                <w:szCs w:val="18"/>
                <w:lang w:val="es-ES"/>
              </w:rPr>
              <w:t xml:space="preserve"> (Versión vigente en idioma español).</w:t>
            </w:r>
          </w:p>
          <w:p w14:paraId="350F0DEB"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Ley de Servicios Financieros </w:t>
            </w:r>
            <w:proofErr w:type="spellStart"/>
            <w:r w:rsidRPr="00EC4E39">
              <w:rPr>
                <w:rFonts w:ascii="Century Gothic" w:hAnsi="Century Gothic" w:cs="Century Gothic" w:eastAsia="Century Gothic"/>
                <w:sz w:val="18"/>
                <w:szCs w:val="18"/>
                <w:lang w:val="es-ES"/>
              </w:rPr>
              <w:t>N°</w:t>
            </w:r>
            <w:proofErr w:type="spellEnd"/>
            <w:r w:rsidRPr="00EC4E39">
              <w:rPr>
                <w:rFonts w:ascii="Century Gothic" w:hAnsi="Century Gothic" w:cs="Century Gothic" w:eastAsia="Century Gothic"/>
                <w:sz w:val="18"/>
                <w:szCs w:val="18"/>
                <w:lang w:val="es-ES"/>
              </w:rPr>
              <w:t xml:space="preserve"> 393, de 21 de agosto de 2013.</w:t>
            </w:r>
          </w:p>
          <w:p w14:paraId="350F0DED"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Autoridad de Supervisión del Sistema Financiero, ASFI (vigente). </w:t>
            </w:r>
            <w:r w:rsidRPr="00EC4E39">
              <w:rPr>
                <w:rFonts w:ascii="Century Gothic" w:hAnsi="Century Gothic" w:cs="Century Gothic" w:eastAsia="Century Gothic"/>
                <w:i/>
                <w:iCs/>
                <w:sz w:val="18"/>
                <w:szCs w:val="18"/>
                <w:lang w:val="es-ES"/>
              </w:rPr>
              <w:t>Directrices Básicas para la Gestión del Riesgo Operativo</w:t>
            </w:r>
            <w:r w:rsidRPr="00EC4E39">
              <w:rPr>
                <w:rFonts w:ascii="Century Gothic" w:hAnsi="Century Gothic" w:cs="Century Gothic" w:eastAsia="Century Gothic"/>
                <w:sz w:val="18"/>
                <w:szCs w:val="18"/>
                <w:lang w:val="es-ES"/>
              </w:rPr>
              <w:t xml:space="preserve">. Recopilación de Normas para Servicios Financieros. </w:t>
            </w:r>
            <w:r w:rsidRPr="00515A55">
              <w:rPr>
                <w:rFonts w:ascii="Century Gothic" w:hAnsi="Century Gothic" w:cs="Century Gothic" w:eastAsia="Century Gothic"/>
                <w:sz w:val="18"/>
                <w:szCs w:val="18"/>
              </w:rPr>
              <w:t>La Paz – Bolivia.</w:t>
            </w:r>
          </w:p>
          <w:p w14:paraId="350F0DEE"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ISACA. </w:t>
            </w:r>
            <w:r w:rsidRPr="00515A55">
              <w:rPr>
                <w:rFonts w:ascii="Century Gothic" w:hAnsi="Century Gothic" w:cs="Century Gothic" w:eastAsia="Century Gothic"/>
                <w:i/>
                <w:iCs/>
                <w:sz w:val="18"/>
                <w:szCs w:val="18"/>
              </w:rPr>
              <w:t>COBIT Framework: Introduction and Methodology</w:t>
            </w:r>
            <w:r w:rsidRPr="00515A55">
              <w:rPr>
                <w:rFonts w:ascii="Century Gothic" w:hAnsi="Century Gothic" w:cs="Century Gothic" w:eastAsia="Century Gothic"/>
                <w:sz w:val="18"/>
                <w:szCs w:val="18"/>
              </w:rPr>
              <w:t xml:space="preserve"> y </w:t>
            </w:r>
            <w:r w:rsidRPr="00515A55">
              <w:rPr>
                <w:rFonts w:ascii="Century Gothic" w:hAnsi="Century Gothic" w:cs="Century Gothic" w:eastAsia="Century Gothic"/>
                <w:i/>
                <w:iCs/>
                <w:sz w:val="18"/>
                <w:szCs w:val="18"/>
              </w:rPr>
              <w:t>COBIT Framework: Governance and Management Objectives</w:t>
            </w:r>
            <w:r w:rsidRPr="00515A55">
              <w:rPr>
                <w:rFonts w:ascii="Century Gothic" w:hAnsi="Century Gothic" w:cs="Century Gothic" w:eastAsia="Century Gothic"/>
                <w:sz w:val="18"/>
                <w:szCs w:val="18"/>
              </w:rPr>
              <w:t xml:space="preserve">. Schaumburg, Illinois, </w:t>
            </w:r>
            <w:proofErr w:type="spellStart"/>
            <w:r w:rsidRPr="00515A55">
              <w:rPr>
                <w:rFonts w:ascii="Century Gothic" w:hAnsi="Century Gothic" w:cs="Century Gothic" w:eastAsia="Century Gothic"/>
                <w:sz w:val="18"/>
                <w:szCs w:val="18"/>
              </w:rPr>
              <w:t>Estados</w:t>
            </w:r>
            <w:proofErr w:type="spellEnd"/>
            <w:r w:rsidRPr="00515A55">
              <w:rPr>
                <w:rFonts w:ascii="Century Gothic" w:hAnsi="Century Gothic" w:cs="Century Gothic" w:eastAsia="Century Gothic"/>
                <w:sz w:val="18"/>
                <w:szCs w:val="18"/>
              </w:rPr>
              <w:t xml:space="preserve"> Unidos: ISACA.</w:t>
            </w:r>
          </w:p>
          <w:p w14:paraId="350F0DEF"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ISACA (</w:t>
            </w:r>
            <w:proofErr w:type="spellStart"/>
            <w:r w:rsidRPr="00515A55">
              <w:rPr>
                <w:rFonts w:ascii="Century Gothic" w:hAnsi="Century Gothic" w:cs="Century Gothic" w:eastAsia="Century Gothic"/>
                <w:sz w:val="18"/>
                <w:szCs w:val="18"/>
              </w:rPr>
              <w:t>vigente</w:t>
            </w:r>
            <w:proofErr w:type="spellEnd"/>
            <w:r w:rsidRPr="00515A55">
              <w:rPr>
                <w:rFonts w:ascii="Century Gothic" w:hAnsi="Century Gothic" w:cs="Century Gothic" w:eastAsia="Century Gothic"/>
                <w:sz w:val="18"/>
                <w:szCs w:val="18"/>
              </w:rPr>
              <w:t xml:space="preserve">). </w:t>
            </w:r>
            <w:r w:rsidRPr="00515A55">
              <w:rPr>
                <w:rFonts w:ascii="Century Gothic" w:hAnsi="Century Gothic" w:cs="Century Gothic" w:eastAsia="Century Gothic"/>
                <w:i/>
                <w:iCs/>
                <w:sz w:val="18"/>
                <w:szCs w:val="18"/>
              </w:rPr>
              <w:t>ITAF: A Professional Practices Framework for IS Audit/Assurance</w:t>
            </w:r>
            <w:r w:rsidRPr="00515A55">
              <w:rPr>
                <w:rFonts w:ascii="Century Gothic" w:hAnsi="Century Gothic" w:cs="Century Gothic" w:eastAsia="Century Gothic"/>
                <w:sz w:val="18"/>
                <w:szCs w:val="18"/>
              </w:rPr>
              <w:t>. Schaumburg, IL – EE. UU.</w:t>
            </w:r>
          </w:p>
          <w:p w14:paraId="350F0DF0"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International Organization for Standardization e International Electrotechnical Commission, ISO/IEC. </w:t>
            </w:r>
            <w:r w:rsidRPr="00515A55">
              <w:rPr>
                <w:rFonts w:ascii="Century Gothic" w:hAnsi="Century Gothic" w:cs="Century Gothic" w:eastAsia="Century Gothic"/>
                <w:i/>
                <w:iCs/>
                <w:sz w:val="18"/>
                <w:szCs w:val="18"/>
              </w:rPr>
              <w:t>ISO/IEC 27001 Information security, cybersecurity and privacy protection — Information security management systems — Requirements</w:t>
            </w:r>
            <w:r w:rsidRPr="00515A55">
              <w:rPr>
                <w:rFonts w:ascii="Century Gothic" w:hAnsi="Century Gothic" w:cs="Century Gothic" w:eastAsia="Century Gothic"/>
                <w:sz w:val="18"/>
                <w:szCs w:val="18"/>
              </w:rPr>
              <w:t>. Ginebra: ISO.</w:t>
            </w:r>
          </w:p>
        </w:tc>
      </w:tr>
      <w:tr w:rsidR="00C911FE" w14:paraId="350F0DFD" w14:textId="77777777">
        <w:tc>
          <w:tcPr>
            <w:tcW w:w="9405" w:type="dxa"/>
            <w:gridSpan w:val="16"/>
            <w:tcBorders>
              <w:top w:val="single" w:sz="4" w:space="0" w:color="8EAADB"/>
              <w:left w:val="single" w:sz="4" w:space="0" w:color="8EAADB"/>
              <w:bottom w:val="single" w:sz="4" w:space="0" w:color="8EAADB"/>
              <w:right w:val="single" w:sz="4" w:space="0" w:color="8EAADB"/>
            </w:tcBorders>
            <w:shd w:val="clear" w:color="auto" w:fill="D9E2F3"/>
            <w:tcMar>
              <w:top w:w="50" w:type="dxa"/>
              <w:left w:w="90" w:type="dxa"/>
              <w:bottom w:w="50" w:type="dxa"/>
              <w:right w:w="90" w:type="dxa"/>
            </w:tcMar>
          </w:tcPr>
          <w:p w14:paraId="350F0DF2" w14:textId="77777777" w:rsidR="00C911FE" w:rsidRPr="00EC4E39" w:rsidRDefault="00023070">
            <w:pPr>
              <w:spacing w:before="20" w:after="20" w:line="240" w:lineRule="auto"/>
              <w:rPr>
                <w:rFonts w:ascii="Century Gothic" w:hAnsi="Century Gothic" w:cs="Century Gothic" w:eastAsia="Century Gothic"/>
                <w:sz w:val="18"/>
                <w:szCs w:val="18"/>
                <w:lang w:val="es-ES"/>
              </w:rPr>
            </w:pPr>
            <w:r w:rsidRPr="00EC4E39">
              <w:rPr>
                <w:rFonts w:ascii="Century Gothic" w:hAnsi="Century Gothic" w:cs="Century Gothic" w:eastAsia="Century Gothic"/>
                <w:b/>
                <w:bCs/>
                <w:i/>
                <w:iCs/>
                <w:sz w:val="18"/>
                <w:szCs w:val="18"/>
                <w:lang w:val="es-ES"/>
              </w:rPr>
              <w:t>Bibliografía complementaria:</w:t>
            </w:r>
          </w:p>
          <w:p w14:paraId="350F0DF3"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Arens, A. y Loebbecke, J. (2022). </w:t>
            </w:r>
            <w:r w:rsidRPr="00EC4E39">
              <w:rPr>
                <w:rFonts w:ascii="Century Gothic" w:hAnsi="Century Gothic" w:cs="Century Gothic" w:eastAsia="Century Gothic"/>
                <w:i/>
                <w:iCs/>
                <w:sz w:val="18"/>
                <w:szCs w:val="18"/>
                <w:lang w:val="es-ES"/>
              </w:rPr>
              <w:t>Auditoría, un enfoque integral</w:t>
            </w:r>
            <w:r w:rsidRPr="00EC4E39">
              <w:rPr>
                <w:rFonts w:ascii="Century Gothic" w:hAnsi="Century Gothic" w:cs="Century Gothic" w:eastAsia="Century Gothic"/>
                <w:sz w:val="18"/>
                <w:szCs w:val="18"/>
                <w:lang w:val="es-ES"/>
              </w:rPr>
              <w:t>. 6a ed. México: Prentice Hall Hispanoamericana.</w:t>
            </w:r>
          </w:p>
          <w:p w14:paraId="350F0DF4"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Autoridad de Supervisión del Sistema Financiero: https://www.asfi.gob.bo y Banco Central de Bolivia: https://www.bcb.gob.bo</w:t>
            </w:r>
          </w:p>
          <w:p w14:paraId="350F0DF5"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EC4E39">
              <w:rPr>
                <w:rFonts w:ascii="Century Gothic" w:hAnsi="Century Gothic" w:cs="Century Gothic" w:eastAsia="Century Gothic"/>
                <w:sz w:val="18"/>
                <w:szCs w:val="18"/>
                <w:lang w:val="es-ES"/>
              </w:rPr>
              <w:t xml:space="preserve">Benavides Gisbert, C. (2019). </w:t>
            </w:r>
            <w:r w:rsidRPr="00EC4E39">
              <w:rPr>
                <w:rFonts w:ascii="Century Gothic" w:hAnsi="Century Gothic" w:cs="Century Gothic" w:eastAsia="Century Gothic"/>
                <w:i/>
                <w:iCs/>
                <w:sz w:val="18"/>
                <w:szCs w:val="18"/>
                <w:lang w:val="es-ES"/>
              </w:rPr>
              <w:t>Operativa y Contabilidad Bancaria</w:t>
            </w:r>
            <w:r w:rsidRPr="00EC4E39">
              <w:rPr>
                <w:rFonts w:ascii="Century Gothic" w:hAnsi="Century Gothic" w:cs="Century Gothic" w:eastAsia="Century Gothic"/>
                <w:sz w:val="18"/>
                <w:szCs w:val="18"/>
                <w:lang w:val="es-ES"/>
              </w:rPr>
              <w:t xml:space="preserve">. </w:t>
            </w:r>
            <w:r w:rsidRPr="00515A55">
              <w:rPr>
                <w:rFonts w:ascii="Century Gothic" w:hAnsi="Century Gothic" w:cs="Century Gothic" w:eastAsia="Century Gothic"/>
                <w:sz w:val="18"/>
                <w:szCs w:val="18"/>
              </w:rPr>
              <w:t>La Paz – Bolivia.</w:t>
            </w:r>
          </w:p>
          <w:p w14:paraId="350F0DF6"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Basel Committee on Banking Supervision, BCBS (2021). </w:t>
            </w:r>
            <w:r w:rsidRPr="00515A55">
              <w:rPr>
                <w:rFonts w:ascii="Century Gothic" w:hAnsi="Century Gothic" w:cs="Century Gothic" w:eastAsia="Century Gothic"/>
                <w:i/>
                <w:iCs/>
                <w:sz w:val="18"/>
                <w:szCs w:val="18"/>
              </w:rPr>
              <w:t>Revisions to the Principles for the Sound Management of Operational Risk</w:t>
            </w:r>
            <w:r w:rsidRPr="00515A55">
              <w:rPr>
                <w:rFonts w:ascii="Century Gothic" w:hAnsi="Century Gothic" w:cs="Century Gothic" w:eastAsia="Century Gothic"/>
                <w:sz w:val="18"/>
                <w:szCs w:val="18"/>
              </w:rPr>
              <w:t>. Basilea.</w:t>
            </w:r>
          </w:p>
          <w:p w14:paraId="350F0DF7"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Basel Committee on Banking Supervision, BCBS (2021). </w:t>
            </w:r>
            <w:r w:rsidRPr="00515A55">
              <w:rPr>
                <w:rFonts w:ascii="Century Gothic" w:hAnsi="Century Gothic" w:cs="Century Gothic" w:eastAsia="Century Gothic"/>
                <w:i/>
                <w:iCs/>
                <w:sz w:val="18"/>
                <w:szCs w:val="18"/>
              </w:rPr>
              <w:t>Principles for Operational Resilience</w:t>
            </w:r>
            <w:r w:rsidRPr="00515A55">
              <w:rPr>
                <w:rFonts w:ascii="Century Gothic" w:hAnsi="Century Gothic" w:cs="Century Gothic" w:eastAsia="Century Gothic"/>
                <w:sz w:val="18"/>
                <w:szCs w:val="18"/>
              </w:rPr>
              <w:t>. Basilea.</w:t>
            </w:r>
          </w:p>
          <w:p w14:paraId="350F0DF8" w14:textId="77777777" w:rsidR="00C911FE" w:rsidRPr="00515A55"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The Institute of Internal Auditors, IIA. </w:t>
            </w:r>
            <w:r w:rsidRPr="00515A55">
              <w:rPr>
                <w:rFonts w:ascii="Century Gothic" w:hAnsi="Century Gothic" w:cs="Century Gothic" w:eastAsia="Century Gothic"/>
                <w:i/>
                <w:iCs/>
                <w:sz w:val="18"/>
                <w:szCs w:val="18"/>
              </w:rPr>
              <w:t>Global Internal Audit Standards</w:t>
            </w:r>
            <w:r w:rsidRPr="00515A55">
              <w:rPr>
                <w:rFonts w:ascii="Century Gothic" w:hAnsi="Century Gothic" w:cs="Century Gothic" w:eastAsia="Century Gothic"/>
                <w:sz w:val="18"/>
                <w:szCs w:val="18"/>
              </w:rPr>
              <w:t>.</w:t>
            </w:r>
          </w:p>
          <w:p w14:paraId="350F0DF9"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Mantilla, S. A. (2009). </w:t>
            </w:r>
            <w:r w:rsidRPr="00EC4E39">
              <w:rPr>
                <w:rFonts w:ascii="Century Gothic" w:hAnsi="Century Gothic" w:cs="Century Gothic" w:eastAsia="Century Gothic"/>
                <w:i/>
                <w:iCs/>
                <w:sz w:val="18"/>
                <w:szCs w:val="18"/>
                <w:lang w:val="es-ES"/>
              </w:rPr>
              <w:t>Auditoría de Información Financiera</w:t>
            </w:r>
            <w:r w:rsidRPr="00EC4E39">
              <w:rPr>
                <w:rFonts w:ascii="Century Gothic" w:hAnsi="Century Gothic" w:cs="Century Gothic" w:eastAsia="Century Gothic"/>
                <w:sz w:val="18"/>
                <w:szCs w:val="18"/>
                <w:lang w:val="es-ES"/>
              </w:rPr>
              <w:t>. 1a ed. Bogotá – Colombia: ECOE Ediciones.</w:t>
            </w:r>
          </w:p>
          <w:p w14:paraId="350F0DFA"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Rocha Chavarría, J. (2022). </w:t>
            </w:r>
            <w:r w:rsidRPr="00EC4E39">
              <w:rPr>
                <w:rFonts w:ascii="Century Gothic" w:hAnsi="Century Gothic" w:cs="Century Gothic" w:eastAsia="Century Gothic"/>
                <w:i/>
                <w:iCs/>
                <w:sz w:val="18"/>
                <w:szCs w:val="18"/>
                <w:lang w:val="es-ES"/>
              </w:rPr>
              <w:t>Auditoría de Estados Financieros</w:t>
            </w:r>
            <w:r w:rsidRPr="00EC4E39">
              <w:rPr>
                <w:rFonts w:ascii="Century Gothic" w:hAnsi="Century Gothic" w:cs="Century Gothic" w:eastAsia="Century Gothic"/>
                <w:sz w:val="18"/>
                <w:szCs w:val="18"/>
                <w:lang w:val="es-ES"/>
              </w:rPr>
              <w:t>. La Paz – Bolivia.</w:t>
            </w:r>
          </w:p>
          <w:p w14:paraId="350F0DFB" w14:textId="77777777" w:rsidR="00C911FE" w:rsidRPr="00EC4E39" w:rsidRDefault="00023070">
            <w:pPr>
              <w:spacing w:before="10" w:after="10" w:line="240" w:lineRule="auto"/>
              <w:ind w:left="360" w:hanging="360"/>
              <w:rPr>
                <w:rFonts w:ascii="Century Gothic" w:hAnsi="Century Gothic" w:cs="Century Gothic" w:eastAsia="Century Gothic"/>
                <w:sz w:val="18"/>
                <w:szCs w:val="18"/>
                <w:lang w:val="es-ES"/>
              </w:rPr>
            </w:pPr>
            <w:r w:rsidRPr="00EC4E39">
              <w:rPr>
                <w:rFonts w:ascii="Century Gothic" w:hAnsi="Century Gothic" w:cs="Century Gothic" w:eastAsia="Century Gothic"/>
                <w:sz w:val="18"/>
                <w:szCs w:val="18"/>
                <w:lang w:val="es-ES"/>
              </w:rPr>
              <w:t xml:space="preserve">Rocha Claros, J. (2021). </w:t>
            </w:r>
            <w:r w:rsidRPr="00EC4E39">
              <w:rPr>
                <w:rFonts w:ascii="Century Gothic" w:hAnsi="Century Gothic" w:cs="Century Gothic" w:eastAsia="Century Gothic"/>
                <w:i/>
                <w:iCs/>
                <w:sz w:val="18"/>
                <w:szCs w:val="18"/>
                <w:lang w:val="es-ES"/>
              </w:rPr>
              <w:t>Auditoría Financiera</w:t>
            </w:r>
            <w:r w:rsidRPr="00EC4E39">
              <w:rPr>
                <w:rFonts w:ascii="Century Gothic" w:hAnsi="Century Gothic" w:cs="Century Gothic" w:eastAsia="Century Gothic"/>
                <w:sz w:val="18"/>
                <w:szCs w:val="18"/>
                <w:lang w:val="es-ES"/>
              </w:rPr>
              <w:t>. La Paz – Bolivia.</w:t>
            </w:r>
          </w:p>
          <w:p w14:paraId="350F0DFC" w14:textId="77777777" w:rsidR="00C911FE" w:rsidRDefault="00023070">
            <w:pPr>
              <w:spacing w:before="10" w:after="10" w:line="240" w:lineRule="auto"/>
              <w:ind w:left="360" w:hanging="360"/>
              <w:rPr>
                <w:rFonts w:ascii="Century Gothic" w:hAnsi="Century Gothic" w:cs="Century Gothic" w:eastAsia="Century Gothic"/>
                <w:sz w:val="18"/>
                <w:szCs w:val="18"/>
              </w:rPr>
            </w:pPr>
            <w:r w:rsidRPr="00515A55">
              <w:rPr>
                <w:rFonts w:ascii="Century Gothic" w:hAnsi="Century Gothic" w:cs="Century Gothic" w:eastAsia="Century Gothic"/>
                <w:sz w:val="18"/>
                <w:szCs w:val="18"/>
              </w:rPr>
              <w:t xml:space="preserve">Whittington, R. y Pany, K. (2025). </w:t>
            </w:r>
            <w:r w:rsidRPr="00EC4E39">
              <w:rPr>
                <w:rFonts w:ascii="Century Gothic" w:hAnsi="Century Gothic" w:cs="Century Gothic" w:eastAsia="Century Gothic"/>
                <w:i/>
                <w:iCs/>
                <w:sz w:val="18"/>
                <w:szCs w:val="18"/>
                <w:lang w:val="es-ES"/>
              </w:rPr>
              <w:t>Principios de Auditoría</w:t>
            </w:r>
            <w:r w:rsidRPr="00EC4E39">
              <w:rPr>
                <w:rFonts w:ascii="Century Gothic" w:hAnsi="Century Gothic" w:cs="Century Gothic" w:eastAsia="Century Gothic"/>
                <w:sz w:val="18"/>
                <w:szCs w:val="18"/>
                <w:lang w:val="es-ES"/>
              </w:rPr>
              <w:t xml:space="preserve">. 14a ed. </w:t>
            </w:r>
            <w:r w:rsidRPr="00515A55">
              <w:rPr>
                <w:rFonts w:ascii="Century Gothic" w:hAnsi="Century Gothic" w:cs="Century Gothic" w:eastAsia="Century Gothic"/>
                <w:sz w:val="18"/>
                <w:szCs w:val="18"/>
              </w:rPr>
              <w:t>México: McGraw Hill.</w:t>
            </w:r>
          </w:p>
        </w:tc>
      </w:tr>
    </w:tbl>
    <w:p w14:paraId="350F0DFE" w14:textId="77777777" w:rsidR="00721C26" w:rsidRDefault="00721C26">
      <w:pPr>
        <w:spacing w:line="240" w:lineRule="auto"/>
        <w:rPr>
          <w:rFonts w:ascii="Century Gothic" w:hAnsi="Century Gothic" w:cs="Century Gothic" w:eastAsia="Century Gothic"/>
          <w:sz w:val="20"/>
          <w:szCs w:val="20"/>
        </w:rPr>
      </w:pPr>
    </w:p>
    <w:sectPr w:rsidR="00721C26">
      <w:headerReference w:type="default" r:id="rId8"/>
      <w:footerReference w:type="default" r:id="rId10"/>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644DD5" w14:textId="77777777" w:rsidR="00023070" w:rsidRDefault="00023070">
      <w:r>
        <w:separator/>
      </w:r>
    </w:p>
  </w:endnote>
  <w:endnote w:type="continuationSeparator" w:id="0">
    <w:p w14:paraId="425C8AA5" w14:textId="77777777" w:rsidR="00023070" w:rsidRDefault="0002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52E98" w14:textId="77777777" w:rsidR="00EC4E39" w:rsidRDefault="00EC4E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55681" w14:textId="77777777" w:rsidR="00EC4E39" w:rsidRDefault="00EC4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58D845" w14:textId="77777777" w:rsidR="00023070" w:rsidRDefault="00023070">
      <w:r>
        <w:separator/>
      </w:r>
    </w:p>
  </w:footnote>
  <w:footnote w:type="continuationSeparator" w:id="0">
    <w:p w14:paraId="5A29301D" w14:textId="77777777" w:rsidR="00023070" w:rsidRDefault="0002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6B0728" w14:textId="77777777" w:rsidR="00EC4E39" w:rsidRDefault="00EC4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45425" w14:textId="77777777" w:rsidR="00EC4E39" w:rsidRDefault="00EC4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F876B1"/>
    <w:multiLevelType w:val="hybridMultilevel"/>
    <w:tmpl w:val="8D8A640C"/>
    <w:lvl w:ilvl="0" w:tplc="91B8CAF6">
      <w:start w:val="1"/>
      <w:numFmt w:val="decimal"/>
      <w:lvlText w:val="%1."/>
      <w:lvlJc w:val="left"/>
      <w:pPr>
        <w:ind w:left="400" w:hanging="380"/>
      </w:pPr>
    </w:lvl>
    <w:lvl w:ilvl="1" w:tplc="BA94317C">
      <w:numFmt w:val="decimal"/>
      <w:lvlText w:val=""/>
      <w:lvlJc w:val="left"/>
    </w:lvl>
    <w:lvl w:ilvl="2" w:tplc="D1146FFE">
      <w:numFmt w:val="decimal"/>
      <w:lvlText w:val=""/>
      <w:lvlJc w:val="left"/>
    </w:lvl>
    <w:lvl w:ilvl="3" w:tplc="DF7884FA">
      <w:numFmt w:val="decimal"/>
      <w:lvlText w:val=""/>
      <w:lvlJc w:val="left"/>
    </w:lvl>
    <w:lvl w:ilvl="4" w:tplc="04CC5258">
      <w:numFmt w:val="decimal"/>
      <w:lvlText w:val=""/>
      <w:lvlJc w:val="left"/>
    </w:lvl>
    <w:lvl w:ilvl="5" w:tplc="68E6BFA8">
      <w:numFmt w:val="decimal"/>
      <w:lvlText w:val=""/>
      <w:lvlJc w:val="left"/>
    </w:lvl>
    <w:lvl w:ilvl="6" w:tplc="4490C2C4">
      <w:numFmt w:val="decimal"/>
      <w:lvlText w:val=""/>
      <w:lvlJc w:val="left"/>
    </w:lvl>
    <w:lvl w:ilvl="7" w:tplc="8F428042">
      <w:numFmt w:val="decimal"/>
      <w:lvlText w:val=""/>
      <w:lvlJc w:val="left"/>
    </w:lvl>
    <w:lvl w:ilvl="8" w:tplc="D71A8E16">
      <w:numFmt w:val="decimal"/>
      <w:lvlText w:val=""/>
      <w:lvlJc w:val="left"/>
    </w:lvl>
  </w:abstractNum>
  <w:abstractNum w:abstractNumId="1" w15:restartNumberingAfterBreak="0">
    <w:nsid w:val="1DFE422F"/>
    <w:multiLevelType w:val="hybridMultilevel"/>
    <w:tmpl w:val="A86A5568"/>
    <w:lvl w:ilvl="0" w:tplc="DB420C4A">
      <w:start w:val="1"/>
      <w:numFmt w:val="bullet"/>
      <w:lvlText w:val=""/>
      <w:lvlJc w:val="left"/>
      <w:pPr>
        <w:ind w:left="260" w:hanging="220"/>
      </w:pPr>
      <w:rPr>
        <w:rFonts w:ascii="Wingdings" w:hAnsi="Wingdings" w:hint="default"/>
      </w:rPr>
    </w:lvl>
    <w:lvl w:ilvl="1" w:tplc="CF2C54AA">
      <w:numFmt w:val="decimal"/>
      <w:lvlText w:val=""/>
      <w:lvlJc w:val="left"/>
    </w:lvl>
    <w:lvl w:ilvl="2" w:tplc="98EE8CE2">
      <w:numFmt w:val="decimal"/>
      <w:lvlText w:val=""/>
      <w:lvlJc w:val="left"/>
    </w:lvl>
    <w:lvl w:ilvl="3" w:tplc="2D2C4F22">
      <w:numFmt w:val="decimal"/>
      <w:lvlText w:val=""/>
      <w:lvlJc w:val="left"/>
    </w:lvl>
    <w:lvl w:ilvl="4" w:tplc="3E665E84">
      <w:numFmt w:val="decimal"/>
      <w:lvlText w:val=""/>
      <w:lvlJc w:val="left"/>
    </w:lvl>
    <w:lvl w:ilvl="5" w:tplc="53182EFE">
      <w:numFmt w:val="decimal"/>
      <w:lvlText w:val=""/>
      <w:lvlJc w:val="left"/>
    </w:lvl>
    <w:lvl w:ilvl="6" w:tplc="17E8A4C2">
      <w:numFmt w:val="decimal"/>
      <w:lvlText w:val=""/>
      <w:lvlJc w:val="left"/>
    </w:lvl>
    <w:lvl w:ilvl="7" w:tplc="497ED0AE">
      <w:numFmt w:val="decimal"/>
      <w:lvlText w:val=""/>
      <w:lvlJc w:val="left"/>
    </w:lvl>
    <w:lvl w:ilvl="8" w:tplc="2D72F2C8">
      <w:numFmt w:val="decimal"/>
      <w:lvlText w:val=""/>
      <w:lvlJc w:val="left"/>
    </w:lvl>
  </w:abstractNum>
  <w:abstractNum w:abstractNumId="2" w15:restartNumberingAfterBreak="0">
    <w:nsid w:val="545D3049"/>
    <w:multiLevelType w:val="hybridMultilevel"/>
    <w:tmpl w:val="4C9A322E"/>
    <w:lvl w:ilvl="0" w:tplc="86F85EC4">
      <w:start w:val="1"/>
      <w:numFmt w:val="bullet"/>
      <w:lvlText w:val=""/>
      <w:lvlJc w:val="left"/>
      <w:pPr>
        <w:ind w:left="720" w:hanging="360"/>
      </w:pPr>
      <w:rPr>
        <w:rFonts w:ascii="Wingdings" w:hAnsi="Wingdings" w:hint="default"/>
      </w:rPr>
    </w:lvl>
    <w:lvl w:ilvl="1" w:tplc="DD989EAC">
      <w:start w:val="1"/>
      <w:numFmt w:val="bullet"/>
      <w:lvlText w:val="–"/>
      <w:lvlJc w:val="left"/>
      <w:pPr>
        <w:ind w:left="1440" w:hanging="360"/>
      </w:pPr>
      <w:rPr>
        <w:rFonts w:ascii="Century Gothic" w:hAnsi="Century Gothic" w:cs="Century Gothic" w:hint="default"/>
      </w:rPr>
    </w:lvl>
    <w:lvl w:ilvl="2" w:tplc="CAACBDC2">
      <w:start w:val="1"/>
      <w:numFmt w:val="bullet"/>
      <w:lvlText w:val=""/>
      <w:lvlJc w:val="left"/>
      <w:pPr>
        <w:ind w:left="2160" w:hanging="360"/>
      </w:pPr>
      <w:rPr>
        <w:rFonts w:ascii="Wingdings" w:hAnsi="Wingdings" w:hint="default"/>
      </w:rPr>
    </w:lvl>
    <w:lvl w:ilvl="3" w:tplc="2DE6314E">
      <w:start w:val="1"/>
      <w:numFmt w:val="bullet"/>
      <w:lvlText w:val=""/>
      <w:lvlJc w:val="left"/>
      <w:pPr>
        <w:ind w:left="2880" w:hanging="360"/>
      </w:pPr>
      <w:rPr>
        <w:rFonts w:ascii="Wingdings" w:hAnsi="Wingdings" w:hint="default"/>
      </w:rPr>
    </w:lvl>
    <w:lvl w:ilvl="4" w:tplc="EC7A9A06">
      <w:start w:val="1"/>
      <w:numFmt w:val="bullet"/>
      <w:lvlText w:val=""/>
      <w:lvlJc w:val="left"/>
      <w:pPr>
        <w:ind w:left="3600" w:hanging="360"/>
      </w:pPr>
      <w:rPr>
        <w:rFonts w:ascii="Wingdings" w:hAnsi="Wingdings" w:hint="default"/>
      </w:rPr>
    </w:lvl>
    <w:lvl w:ilvl="5" w:tplc="6BE6F64C">
      <w:start w:val="1"/>
      <w:numFmt w:val="bullet"/>
      <w:lvlText w:val=""/>
      <w:lvlJc w:val="left"/>
      <w:pPr>
        <w:ind w:left="4320" w:hanging="360"/>
      </w:pPr>
      <w:rPr>
        <w:rFonts w:ascii="Wingdings" w:hAnsi="Wingdings" w:hint="default"/>
      </w:rPr>
    </w:lvl>
    <w:lvl w:ilvl="6" w:tplc="751AC38C">
      <w:start w:val="1"/>
      <w:numFmt w:val="bullet"/>
      <w:lvlText w:val=""/>
      <w:lvlJc w:val="left"/>
      <w:pPr>
        <w:ind w:left="5040" w:hanging="360"/>
      </w:pPr>
      <w:rPr>
        <w:rFonts w:ascii="Wingdings" w:hAnsi="Wingdings" w:hint="default"/>
      </w:rPr>
    </w:lvl>
    <w:lvl w:ilvl="7" w:tplc="68B2D282">
      <w:start w:val="1"/>
      <w:numFmt w:val="bullet"/>
      <w:lvlText w:val=""/>
      <w:lvlJc w:val="left"/>
      <w:pPr>
        <w:ind w:left="5760" w:hanging="360"/>
      </w:pPr>
      <w:rPr>
        <w:rFonts w:ascii="Wingdings" w:hAnsi="Wingdings" w:hint="default"/>
      </w:rPr>
    </w:lvl>
    <w:lvl w:ilvl="8" w:tplc="609252FA">
      <w:start w:val="1"/>
      <w:numFmt w:val="bullet"/>
      <w:lvlText w:val=""/>
      <w:lvlJc w:val="left"/>
      <w:pPr>
        <w:ind w:left="6480" w:hanging="360"/>
      </w:pPr>
      <w:rPr>
        <w:rFonts w:ascii="Wingdings" w:hAnsi="Wingdings" w:hint="default"/>
      </w:rPr>
    </w:lvl>
  </w:abstractNum>
  <w:num w:numId="1" w16cid:durableId="2091733832">
    <w:abstractNumId w:val="2"/>
    <w:lvlOverride w:ilvl="0">
      <w:startOverride w:val="1"/>
    </w:lvlOverride>
  </w:num>
  <w:num w:numId="2" w16cid:durableId="1492019075">
    <w:abstractNumId w:val="0"/>
    <w:lvlOverride w:ilvl="0">
      <w:startOverride w:val="1"/>
    </w:lvlOverride>
  </w:num>
  <w:num w:numId="3" w16cid:durableId="1735471523">
    <w:abstractNumId w:val="1"/>
    <w:lvlOverride w:ilvl="0">
      <w:startOverride w:val="1"/>
    </w:lvlOverride>
  </w:num>
  <w:num w:numId="4" w16cid:durableId="858737359">
    <w:abstractNumId w:val="0"/>
    <w:lvlOverride w:ilvl="0">
      <w:startOverride w:val="1"/>
    </w:lvlOverride>
  </w:num>
  <w:num w:numId="5" w16cid:durableId="1862669173">
    <w:abstractNumId w:val="0"/>
    <w:lvlOverride w:ilvl="0">
      <w:startOverride w:val="1"/>
    </w:lvlOverride>
  </w:num>
  <w:num w:numId="6" w16cid:durableId="4757992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1FE"/>
    <w:rsid w:val="00014A71"/>
    <w:rsid w:val="00023070"/>
    <w:rsid w:val="000274BB"/>
    <w:rsid w:val="00036758"/>
    <w:rsid w:val="000419AA"/>
    <w:rsid w:val="00062B95"/>
    <w:rsid w:val="0006477C"/>
    <w:rsid w:val="00092F14"/>
    <w:rsid w:val="000C2BFD"/>
    <w:rsid w:val="000C49F6"/>
    <w:rsid w:val="00107D34"/>
    <w:rsid w:val="00107F4F"/>
    <w:rsid w:val="00134142"/>
    <w:rsid w:val="00151CA6"/>
    <w:rsid w:val="00153699"/>
    <w:rsid w:val="001A0C91"/>
    <w:rsid w:val="001B147B"/>
    <w:rsid w:val="001C6092"/>
    <w:rsid w:val="001F4B4F"/>
    <w:rsid w:val="001F57ED"/>
    <w:rsid w:val="00211800"/>
    <w:rsid w:val="00252203"/>
    <w:rsid w:val="00263911"/>
    <w:rsid w:val="00284713"/>
    <w:rsid w:val="002875C9"/>
    <w:rsid w:val="002B0E70"/>
    <w:rsid w:val="002B257D"/>
    <w:rsid w:val="003057F6"/>
    <w:rsid w:val="003155B7"/>
    <w:rsid w:val="00322107"/>
    <w:rsid w:val="00326EE2"/>
    <w:rsid w:val="00346680"/>
    <w:rsid w:val="00347153"/>
    <w:rsid w:val="0035585B"/>
    <w:rsid w:val="003603A0"/>
    <w:rsid w:val="003628D1"/>
    <w:rsid w:val="003938A5"/>
    <w:rsid w:val="003B6E74"/>
    <w:rsid w:val="003E42CB"/>
    <w:rsid w:val="003E6AC7"/>
    <w:rsid w:val="003F6E7F"/>
    <w:rsid w:val="00420203"/>
    <w:rsid w:val="00425FD5"/>
    <w:rsid w:val="0044648E"/>
    <w:rsid w:val="004520A7"/>
    <w:rsid w:val="00452861"/>
    <w:rsid w:val="004622A6"/>
    <w:rsid w:val="004817CB"/>
    <w:rsid w:val="00484A07"/>
    <w:rsid w:val="00485380"/>
    <w:rsid w:val="00494524"/>
    <w:rsid w:val="004A716F"/>
    <w:rsid w:val="004C55C2"/>
    <w:rsid w:val="004D2812"/>
    <w:rsid w:val="004D5806"/>
    <w:rsid w:val="004F7E90"/>
    <w:rsid w:val="00513F3E"/>
    <w:rsid w:val="00515A55"/>
    <w:rsid w:val="00515D1D"/>
    <w:rsid w:val="00522C0E"/>
    <w:rsid w:val="00557A59"/>
    <w:rsid w:val="00562FA4"/>
    <w:rsid w:val="00570FF0"/>
    <w:rsid w:val="00584E11"/>
    <w:rsid w:val="0058677D"/>
    <w:rsid w:val="005B7129"/>
    <w:rsid w:val="005C4C9A"/>
    <w:rsid w:val="005C68D5"/>
    <w:rsid w:val="005C7D81"/>
    <w:rsid w:val="005E0A7A"/>
    <w:rsid w:val="005E475A"/>
    <w:rsid w:val="00653652"/>
    <w:rsid w:val="0067524B"/>
    <w:rsid w:val="006927D7"/>
    <w:rsid w:val="006A2295"/>
    <w:rsid w:val="006B094F"/>
    <w:rsid w:val="006B417C"/>
    <w:rsid w:val="006B6330"/>
    <w:rsid w:val="006C1CD0"/>
    <w:rsid w:val="006C4AAF"/>
    <w:rsid w:val="00705D30"/>
    <w:rsid w:val="00721C26"/>
    <w:rsid w:val="00742187"/>
    <w:rsid w:val="0076629B"/>
    <w:rsid w:val="007776A1"/>
    <w:rsid w:val="00790ABD"/>
    <w:rsid w:val="007E1E93"/>
    <w:rsid w:val="007F2CDA"/>
    <w:rsid w:val="0083013D"/>
    <w:rsid w:val="00886C21"/>
    <w:rsid w:val="008A6F76"/>
    <w:rsid w:val="008B04C2"/>
    <w:rsid w:val="008C0572"/>
    <w:rsid w:val="008C3D9D"/>
    <w:rsid w:val="008E3CF1"/>
    <w:rsid w:val="008E527D"/>
    <w:rsid w:val="00935608"/>
    <w:rsid w:val="00943E04"/>
    <w:rsid w:val="00951790"/>
    <w:rsid w:val="009902A5"/>
    <w:rsid w:val="00990864"/>
    <w:rsid w:val="00991F07"/>
    <w:rsid w:val="009952CC"/>
    <w:rsid w:val="0099716C"/>
    <w:rsid w:val="009B6C0E"/>
    <w:rsid w:val="009C7E32"/>
    <w:rsid w:val="00A15937"/>
    <w:rsid w:val="00A524EC"/>
    <w:rsid w:val="00A86AAE"/>
    <w:rsid w:val="00AB1786"/>
    <w:rsid w:val="00AB35E5"/>
    <w:rsid w:val="00AB4325"/>
    <w:rsid w:val="00AC0066"/>
    <w:rsid w:val="00AC0117"/>
    <w:rsid w:val="00AC3658"/>
    <w:rsid w:val="00AC3CBF"/>
    <w:rsid w:val="00AF0BE8"/>
    <w:rsid w:val="00B104D4"/>
    <w:rsid w:val="00B276ED"/>
    <w:rsid w:val="00B36239"/>
    <w:rsid w:val="00B46439"/>
    <w:rsid w:val="00B83003"/>
    <w:rsid w:val="00B86313"/>
    <w:rsid w:val="00B94B71"/>
    <w:rsid w:val="00BC4FC2"/>
    <w:rsid w:val="00BD476B"/>
    <w:rsid w:val="00C04A2C"/>
    <w:rsid w:val="00C059A6"/>
    <w:rsid w:val="00C308F0"/>
    <w:rsid w:val="00C51CDF"/>
    <w:rsid w:val="00C911FE"/>
    <w:rsid w:val="00C92B7D"/>
    <w:rsid w:val="00CA76C4"/>
    <w:rsid w:val="00CB028F"/>
    <w:rsid w:val="00CB5ECE"/>
    <w:rsid w:val="00CC288F"/>
    <w:rsid w:val="00CD36BA"/>
    <w:rsid w:val="00CF06DF"/>
    <w:rsid w:val="00D0037F"/>
    <w:rsid w:val="00D24A34"/>
    <w:rsid w:val="00D53A2B"/>
    <w:rsid w:val="00D944B2"/>
    <w:rsid w:val="00DF7452"/>
    <w:rsid w:val="00E12988"/>
    <w:rsid w:val="00E35551"/>
    <w:rsid w:val="00E56754"/>
    <w:rsid w:val="00E6450E"/>
    <w:rsid w:val="00E8353B"/>
    <w:rsid w:val="00EB1CD1"/>
    <w:rsid w:val="00EC4E39"/>
    <w:rsid w:val="00EF1B00"/>
    <w:rsid w:val="00EF309D"/>
    <w:rsid w:val="00F24F32"/>
    <w:rsid w:val="00F2571A"/>
    <w:rsid w:val="00F46D8C"/>
    <w:rsid w:val="00F524F1"/>
    <w:rsid w:val="00F72586"/>
    <w:rsid w:val="00F77A7D"/>
    <w:rsid w:val="00F823D5"/>
    <w:rsid w:val="00F96325"/>
    <w:rsid w:val="00FA4E51"/>
    <w:rsid w:val="00FD6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0F0A4F"/>
  <w15:docId w15:val="{55682C7B-F3D9-8544-BD4D-86C4A837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hAnsi="Century Gothic"/>
      <w:sz w:val="20"/>
    </w:rPr>
  </w:style>
  <w:style w:type="paragraph" w:styleId="Heading1">
    <w:name w:val="heading 1"/>
    <w:uiPriority w:val="9"/>
    <w:qFormat/>
    <w:pPr>
      <w:outlineLvl w:val="0"/>
    </w:pPr>
    <w:rPr>
      <w:rFonts w:ascii="Century Gothic" w:hAnsi="Century Gothic" w:cs="Century Gothic" w:eastAsia="Century Gothic"/>
      <w:sz w:val="32"/>
      <w:szCs w:val="32"/>
    </w:rPr>
  </w:style>
  <w:style w:type="paragraph" w:styleId="Heading2">
    <w:name w:val="heading 2"/>
    <w:uiPriority w:val="9"/>
    <w:semiHidden/>
    <w:unhideWhenUsed/>
    <w:qFormat/>
    <w:pPr>
      <w:outlineLvl w:val="1"/>
    </w:pPr>
    <w:rPr>
      <w:rFonts w:ascii="Century Gothic" w:hAnsi="Century Gothic" w:cs="Century Gothic" w:eastAsia="Century Gothic"/>
      <w:sz w:val="26"/>
      <w:szCs w:val="26"/>
    </w:rPr>
  </w:style>
  <w:style w:type="paragraph" w:styleId="Heading3">
    <w:name w:val="heading 3"/>
    <w:uiPriority w:val="9"/>
    <w:semiHidden/>
    <w:unhideWhenUsed/>
    <w:qFormat/>
    <w:pPr>
      <w:outlineLvl w:val="2"/>
    </w:pPr>
    <w:rPr>
      <w:rFonts w:ascii="Century Gothic" w:hAnsi="Century Gothic" w:cs="Century Gothic" w:eastAsia="Century Gothic"/>
      <w:sz w:val="24"/>
      <w:szCs w:val="24"/>
    </w:rPr>
  </w:style>
  <w:style w:type="paragraph" w:styleId="Heading4">
    <w:name w:val="heading 4"/>
    <w:uiPriority w:val="9"/>
    <w:semiHidden/>
    <w:unhideWhenUsed/>
    <w:qFormat/>
    <w:pPr>
      <w:outlineLvl w:val="3"/>
    </w:pPr>
    <w:rPr>
      <w:rFonts w:ascii="Century Gothic" w:hAnsi="Century Gothic" w:cs="Century Gothic" w:eastAsia="Century Gothic"/>
      <w:i/>
      <w:iCs/>
    </w:rPr>
  </w:style>
  <w:style w:type="paragraph" w:styleId="Heading5">
    <w:name w:val="heading 5"/>
    <w:uiPriority w:val="9"/>
    <w:semiHidden/>
    <w:unhideWhenUsed/>
    <w:qFormat/>
    <w:pPr>
      <w:outlineLvl w:val="4"/>
    </w:pPr>
    <w:rPr>
      <w:rFonts w:ascii="Century Gothic" w:hAnsi="Century Gothic" w:cs="Century Gothic" w:eastAsia="Century Gothic"/>
    </w:rPr>
  </w:style>
  <w:style w:type="paragraph" w:styleId="Heading6">
    <w:name w:val="heading 6"/>
    <w:uiPriority w:val="9"/>
    <w:semiHidden/>
    <w:unhideWhenUsed/>
    <w:qFormat/>
    <w:pPr>
      <w:outlineLvl w:val="5"/>
    </w:pPr>
    <w:rPr>
      <w:rFonts w:ascii="Century Gothic" w:hAnsi="Century Gothic" w:cs="Century Gothic" w:eastAsia="Century Gothic"/>
    </w:rPr>
  </w:style>
  <w:style w:type="paragraph" w:styleId="Heading7">
    <w:name w:val="heading 7"/>
    <w:basedOn w:val="Normal"/>
    <w:next w:val="Normal"/>
    <w:link w:val="Heading7Char"/>
    <w:uiPriority w:val="9"/>
    <w:semiHidden/>
    <w:unhideWhenUsed/>
    <w:qFormat/>
    <w:rsid w:val="005C7D81"/>
    <w:pPr>
      <w:keepNext/>
      <w:keepLines/>
      <w:spacing w:before="40"/>
      <w:outlineLvl w:val="6"/>
    </w:pPr>
    <w:rPr>
      <w:rFonts w:cstheme="majorBidi" w:ascii="Century Gothic" w:hAnsi="Century Gothic" w:cs="Century Gothic" w:eastAsia="Century Gothic"/>
      <w:i/>
      <w:iCs/>
    </w:rPr>
  </w:style>
  <w:style w:type="paragraph" w:styleId="Heading8">
    <w:name w:val="heading 8"/>
    <w:basedOn w:val="Normal"/>
    <w:next w:val="Normal"/>
    <w:link w:val="Heading8Char"/>
    <w:uiPriority w:val="9"/>
    <w:semiHidden/>
    <w:unhideWhenUsed/>
    <w:qFormat/>
    <w:rsid w:val="005C7D81"/>
    <w:pPr>
      <w:keepNext/>
      <w:keepLines/>
      <w:spacing w:before="40"/>
      <w:outlineLvl w:val="7"/>
    </w:pPr>
    <w:rPr>
      <w:rFonts w:cstheme="majorBidi" w:ascii="Century Gothic" w:hAnsi="Century Gothic" w:cs="Century Gothic" w:eastAsia="Century Gothic"/>
      <w:sz w:val="21"/>
      <w:szCs w:val="21"/>
    </w:rPr>
  </w:style>
  <w:style w:type="paragraph" w:styleId="Heading9">
    <w:name w:val="heading 9"/>
    <w:basedOn w:val="Normal"/>
    <w:next w:val="Normal"/>
    <w:link w:val="Heading9Char"/>
    <w:uiPriority w:val="9"/>
    <w:semiHidden/>
    <w:unhideWhenUsed/>
    <w:qFormat/>
    <w:rsid w:val="005C7D81"/>
    <w:pPr>
      <w:keepNext/>
      <w:keepLines/>
      <w:spacing w:before="40"/>
      <w:outlineLvl w:val="8"/>
    </w:pPr>
    <w:rPr>
      <w:rFonts w:cstheme="majorBidi" w:ascii="Century Gothic" w:hAnsi="Century Gothic" w:cs="Century Gothic" w:eastAsia="Century Gothic"/>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entury Gothic" w:hAnsi="Century Gothic" w:cs="Century Gothic" w:eastAsia="Century Gothic"/>
      <w:sz w:val="56"/>
      <w:szCs w:val="56"/>
    </w:rPr>
  </w:style>
  <w:style w:type="paragraph" w:customStyle="1" w:styleId="Strong1">
    <w:name w:val="Strong1"/>
    <w:qFormat/>
    <w:rPr>
      <w:rFonts w:ascii="Century Gothic" w:hAnsi="Century Gothic" w:cs="Century Gothic" w:eastAsia="Century Gothic"/>
      <w:b/>
      <w:bCs/>
    </w:rPr>
  </w:style>
  <w:style w:type="paragraph" w:styleId="ListParagraph">
    <w:name w:val="List Paragraph"/>
    <w:uiPriority w:val="34"/>
    <w:qFormat/>
  </w:style>
  <w:style w:type="character" w:styleId="Hyperlink">
    <w:name w:val="Hyperlink"/>
    <w:uiPriority w:val="99"/>
    <w:unhideWhenUsed/>
    <w:rPr>
      <w:rFonts w:ascii="Century Gothic" w:hAnsi="Century Gothic" w:cs="Century Gothic" w:eastAsia="Century Gothic"/>
      <w:u w:val="single"/>
    </w:rPr>
  </w:style>
  <w:style w:type="character" w:styleId="FootnoteReference">
    <w:name w:val="footnote reference"/>
    <w:uiPriority w:val="99"/>
    <w:semiHidden/>
    <w:unhideWhenUsed/>
    <w:rPr>
      <w:rFonts w:ascii="Century Gothic" w:hAnsi="Century Gothic" w:cs="Century Gothic" w:eastAsia="Century Gothic"/>
      <w:vertAlign w:val="superscript"/>
    </w:rPr>
  </w:style>
  <w:style w:type="paragraph" w:styleId="FootnoteText">
    <w:name w:val="footnote text"/>
    <w:link w:val="FootnoteTextChar"/>
    <w:uiPriority w:val="99"/>
    <w:semiHidden/>
    <w:unhideWhenUsed/>
    <w:rPr>
      <w:rFonts w:ascii="Century Gothic" w:hAnsi="Century Gothic" w:cs="Century Gothic" w:eastAsia="Century Gothic"/>
      <w:sz w:val="20"/>
      <w:szCs w:val="20"/>
    </w:rPr>
  </w:style>
  <w:style w:type="character" w:customStyle="1" w:styleId="FootnoteTextChar">
    <w:name w:val="Footnote Text Char"/>
    <w:link w:val="FootnoteText"/>
    <w:uiPriority w:val="99"/>
    <w:semiHidden/>
    <w:unhideWhenUsed/>
    <w:rPr>
      <w:rFonts w:ascii="Century Gothic" w:hAnsi="Century Gothic" w:cs="Century Gothic" w:eastAsia="Century Gothic"/>
      <w:sz w:val="20"/>
      <w:szCs w:val="20"/>
    </w:rPr>
  </w:style>
  <w:style w:type="character" w:styleId="EndnoteReference">
    <w:name w:val="endnote reference"/>
    <w:uiPriority w:val="99"/>
    <w:semiHidden/>
    <w:unhideWhenUsed/>
    <w:rPr>
      <w:rFonts w:ascii="Century Gothic" w:hAnsi="Century Gothic" w:cs="Century Gothic" w:eastAsia="Century Gothic"/>
      <w:vertAlign w:val="superscript"/>
    </w:rPr>
  </w:style>
  <w:style w:type="paragraph" w:styleId="EndnoteText">
    <w:name w:val="endnote text"/>
    <w:link w:val="EndnoteTextChar"/>
    <w:uiPriority w:val="99"/>
    <w:semiHidden/>
    <w:unhideWhenUsed/>
    <w:rPr>
      <w:rFonts w:ascii="Century Gothic" w:hAnsi="Century Gothic" w:cs="Century Gothic" w:eastAsia="Century Gothic"/>
      <w:sz w:val="20"/>
      <w:szCs w:val="20"/>
    </w:rPr>
  </w:style>
  <w:style w:type="character" w:customStyle="1" w:styleId="EndnoteTextChar">
    <w:name w:val="Endnote Text Char"/>
    <w:link w:val="EndnoteText"/>
    <w:uiPriority w:val="99"/>
    <w:semiHidden/>
    <w:unhideWhenUsed/>
    <w:rPr>
      <w:rFonts w:ascii="Century Gothic" w:hAnsi="Century Gothic" w:cs="Century Gothic" w:eastAsia="Century Gothic"/>
      <w:sz w:val="20"/>
      <w:szCs w:val="20"/>
    </w:rPr>
  </w:style>
  <w:style w:type="paragraph" w:styleId="CommentText">
    <w:name w:val="annotation text"/>
    <w:basedOn w:val="Normal"/>
    <w:link w:val="CommentTextChar"/>
    <w:uiPriority w:val="99"/>
    <w:semiHidden/>
    <w:unhideWhenUsed/>
    <w:rPr>
      <w:rFonts w:ascii="Century Gothic" w:hAnsi="Century Gothic" w:cs="Century Gothic" w:eastAsia="Century Gothic"/>
      <w:sz w:val="20"/>
      <w:szCs w:val="20"/>
    </w:rPr>
  </w:style>
  <w:style w:type="character" w:customStyle="1" w:styleId="CommentTextChar">
    <w:name w:val="Comment Text Char"/>
    <w:basedOn w:val="DefaultParagraphFont"/>
    <w:link w:val="CommentText"/>
    <w:uiPriority w:val="99"/>
    <w:semiHidden/>
    <w:rPr>
      <w:rFonts w:ascii="Century Gothic" w:hAnsi="Century Gothic" w:cs="Century Gothic" w:eastAsia="Century Gothic"/>
      <w:sz w:val="20"/>
      <w:szCs w:val="20"/>
    </w:rPr>
  </w:style>
  <w:style w:type="character" w:styleId="CommentReference">
    <w:name w:val="annotation reference"/>
    <w:basedOn w:val="DefaultParagraphFont"/>
    <w:uiPriority w:val="99"/>
    <w:semiHidden/>
    <w:unhideWhenUsed/>
    <w:rPr>
      <w:rFonts w:ascii="Century Gothic" w:hAnsi="Century Gothic" w:cs="Century Gothic" w:eastAsia="Century Gothic"/>
      <w:sz w:val="16"/>
      <w:szCs w:val="16"/>
    </w:rPr>
  </w:style>
  <w:style w:type="paragraph" w:styleId="Header">
    <w:name w:val="header"/>
    <w:basedOn w:val="Normal"/>
    <w:link w:val="HeaderChar"/>
    <w:uiPriority w:val="99"/>
    <w:unhideWhenUsed/>
    <w:rsid w:val="00EC4E39"/>
    <w:pPr>
      <w:tabs>
        <w:tab w:val="center" w:pos="4680"/>
        <w:tab w:val="right" w:pos="9360"/>
      </w:tabs>
    </w:pPr>
  </w:style>
  <w:style w:type="character" w:customStyle="1" w:styleId="HeaderChar">
    <w:name w:val="Header Char"/>
    <w:basedOn w:val="DefaultParagraphFont"/>
    <w:link w:val="Header"/>
    <w:uiPriority w:val="99"/>
    <w:rsid w:val="00EC4E39"/>
  </w:style>
  <w:style w:type="paragraph" w:styleId="Footer">
    <w:name w:val="footer"/>
    <w:basedOn w:val="Normal"/>
    <w:link w:val="FooterChar"/>
    <w:uiPriority w:val="99"/>
    <w:unhideWhenUsed/>
    <w:rsid w:val="00EC4E39"/>
    <w:pPr>
      <w:tabs>
        <w:tab w:val="center" w:pos="4680"/>
        <w:tab w:val="right" w:pos="9360"/>
      </w:tabs>
    </w:pPr>
  </w:style>
  <w:style w:type="character" w:customStyle="1" w:styleId="FooterChar">
    <w:name w:val="Footer Char"/>
    <w:basedOn w:val="DefaultParagraphFont"/>
    <w:link w:val="Footer"/>
    <w:uiPriority w:val="99"/>
    <w:rsid w:val="00EC4E39"/>
  </w:style>
  <w:style w:type="character" w:styleId="BookTitle">
    <w:name w:val="Book Title"/>
    <w:basedOn w:val="DefaultParagraphFont"/>
    <w:uiPriority w:val="33"/>
    <w:qFormat/>
    <w:rsid w:val="005C7D81"/>
    <w:rPr>
      <w:rFonts w:ascii="Century Gothic" w:hAnsi="Century Gothic" w:cs="Century Gothic" w:eastAsia="Century Gothic"/>
      <w:b/>
      <w:bCs/>
      <w:i/>
      <w:iCs/>
      <w:spacing w:val="5"/>
    </w:rPr>
  </w:style>
  <w:style w:type="paragraph" w:styleId="Caption">
    <w:name w:val="caption"/>
    <w:basedOn w:val="Normal"/>
    <w:next w:val="Normal"/>
    <w:uiPriority w:val="35"/>
    <w:semiHidden/>
    <w:unhideWhenUsed/>
    <w:qFormat/>
    <w:rsid w:val="005C7D81"/>
    <w:pPr>
      <w:spacing w:after="200"/>
    </w:pPr>
    <w:rPr>
      <w:rFonts w:ascii="Century Gothic" w:hAnsi="Century Gothic" w:cs="Century Gothic" w:eastAsia="Century Gothic"/>
      <w:i/>
      <w:iCs/>
      <w:sz w:val="18"/>
      <w:szCs w:val="18"/>
    </w:rPr>
  </w:style>
  <w:style w:type="character" w:styleId="Emphasis">
    <w:name w:val="Emphasis"/>
    <w:basedOn w:val="DefaultParagraphFont"/>
    <w:uiPriority w:val="20"/>
    <w:qFormat/>
    <w:rsid w:val="005C7D81"/>
    <w:rPr>
      <w:rFonts w:ascii="Century Gothic" w:hAnsi="Century Gothic" w:cs="Century Gothic" w:eastAsia="Century Gothic"/>
      <w:i/>
      <w:iCs/>
    </w:rPr>
  </w:style>
  <w:style w:type="character" w:customStyle="1" w:styleId="Heading7Char">
    <w:name w:val="Heading 7 Char"/>
    <w:basedOn w:val="DefaultParagraphFont"/>
    <w:link w:val="Heading7"/>
    <w:uiPriority w:val="9"/>
    <w:semiHidden/>
    <w:rsid w:val="005C7D81"/>
    <w:rPr>
      <w:rFonts w:cstheme="majorBidi" w:ascii="Century Gothic" w:hAnsi="Century Gothic" w:cs="Century Gothic" w:eastAsia="Century Gothic"/>
      <w:i/>
      <w:iCs/>
    </w:rPr>
  </w:style>
  <w:style w:type="character" w:customStyle="1" w:styleId="Heading8Char">
    <w:name w:val="Heading 8 Char"/>
    <w:basedOn w:val="DefaultParagraphFont"/>
    <w:link w:val="Heading8"/>
    <w:uiPriority w:val="9"/>
    <w:semiHidden/>
    <w:rsid w:val="005C7D81"/>
    <w:rPr>
      <w:rFonts w:cstheme="majorBidi" w:ascii="Century Gothic" w:hAnsi="Century Gothic" w:cs="Century Gothic" w:eastAsia="Century Gothic"/>
      <w:sz w:val="21"/>
      <w:szCs w:val="21"/>
    </w:rPr>
  </w:style>
  <w:style w:type="character" w:customStyle="1" w:styleId="Heading9Char">
    <w:name w:val="Heading 9 Char"/>
    <w:basedOn w:val="DefaultParagraphFont"/>
    <w:link w:val="Heading9"/>
    <w:uiPriority w:val="9"/>
    <w:semiHidden/>
    <w:rsid w:val="005C7D81"/>
    <w:rPr>
      <w:rFonts w:cstheme="majorBidi" w:ascii="Century Gothic" w:hAnsi="Century Gothic" w:cs="Century Gothic" w:eastAsia="Century Gothic"/>
      <w:i/>
      <w:iCs/>
      <w:sz w:val="21"/>
      <w:szCs w:val="21"/>
    </w:rPr>
  </w:style>
  <w:style w:type="character" w:styleId="IntenseEmphasis">
    <w:name w:val="Intense Emphasis"/>
    <w:basedOn w:val="DefaultParagraphFont"/>
    <w:uiPriority w:val="21"/>
    <w:qFormat/>
    <w:rsid w:val="005C7D81"/>
    <w:rPr>
      <w:rFonts w:ascii="Century Gothic" w:hAnsi="Century Gothic" w:cs="Century Gothic" w:eastAsia="Century Gothic"/>
      <w:i/>
      <w:iCs/>
    </w:rPr>
  </w:style>
  <w:style w:type="paragraph" w:styleId="IntenseQuote">
    <w:name w:val="Intense Quote"/>
    <w:basedOn w:val="Normal"/>
    <w:next w:val="Normal"/>
    <w:link w:val="IntenseQuoteChar"/>
    <w:uiPriority w:val="30"/>
    <w:qFormat/>
    <w:rsid w:val="005C7D81"/>
    <w:pPr>
      <w:pBdr>
        <w:top w:val="single" w:sz="4" w:space="10" w:color="156082" w:themeColor="accent1"/>
        <w:bottom w:val="single" w:sz="4" w:space="10" w:color="156082" w:themeColor="accent1"/>
      </w:pBdr>
      <w:spacing w:before="360" w:after="360"/>
      <w:ind w:left="864" w:right="864"/>
      <w:jc w:val="center"/>
    </w:pPr>
    <w:rPr>
      <w:rFonts w:ascii="Century Gothic" w:hAnsi="Century Gothic" w:cs="Century Gothic" w:eastAsia="Century Gothic"/>
      <w:i/>
      <w:iCs/>
    </w:rPr>
  </w:style>
  <w:style w:type="character" w:customStyle="1" w:styleId="IntenseQuoteChar">
    <w:name w:val="Intense Quote Char"/>
    <w:basedOn w:val="DefaultParagraphFont"/>
    <w:link w:val="IntenseQuote"/>
    <w:uiPriority w:val="30"/>
    <w:rsid w:val="005C7D81"/>
    <w:rPr>
      <w:rFonts w:ascii="Century Gothic" w:hAnsi="Century Gothic" w:cs="Century Gothic" w:eastAsia="Century Gothic"/>
      <w:i/>
      <w:iCs/>
    </w:rPr>
  </w:style>
  <w:style w:type="character" w:styleId="IntenseReference">
    <w:name w:val="Intense Reference"/>
    <w:basedOn w:val="DefaultParagraphFont"/>
    <w:uiPriority w:val="32"/>
    <w:qFormat/>
    <w:rsid w:val="005C7D81"/>
    <w:rPr>
      <w:rFonts w:ascii="Century Gothic" w:hAnsi="Century Gothic" w:cs="Century Gothic" w:eastAsia="Century Gothic"/>
      <w:b/>
      <w:bCs/>
      <w:smallCaps/>
      <w:spacing w:val="5"/>
    </w:rPr>
  </w:style>
  <w:style w:type="paragraph" w:styleId="NoSpacing">
    <w:name w:val="No Spacing"/>
    <w:uiPriority w:val="1"/>
    <w:qFormat/>
    <w:rsid w:val="005C7D81"/>
  </w:style>
  <w:style w:type="paragraph" w:styleId="Quote">
    <w:name w:val="Quote"/>
    <w:basedOn w:val="Normal"/>
    <w:next w:val="Normal"/>
    <w:link w:val="QuoteChar"/>
    <w:uiPriority w:val="29"/>
    <w:qFormat/>
    <w:rsid w:val="005C7D81"/>
    <w:pPr>
      <w:spacing w:before="200" w:after="160"/>
      <w:ind w:left="864" w:right="864"/>
      <w:jc w:val="center"/>
    </w:pPr>
    <w:rPr>
      <w:rFonts w:ascii="Century Gothic" w:hAnsi="Century Gothic" w:cs="Century Gothic" w:eastAsia="Century Gothic"/>
      <w:i/>
      <w:iCs/>
    </w:rPr>
  </w:style>
  <w:style w:type="character" w:customStyle="1" w:styleId="QuoteChar">
    <w:name w:val="Quote Char"/>
    <w:basedOn w:val="DefaultParagraphFont"/>
    <w:link w:val="Quote"/>
    <w:uiPriority w:val="29"/>
    <w:rsid w:val="005C7D81"/>
    <w:rPr>
      <w:rFonts w:ascii="Century Gothic" w:hAnsi="Century Gothic" w:cs="Century Gothic" w:eastAsia="Century Gothic"/>
      <w:i/>
      <w:iCs/>
    </w:rPr>
  </w:style>
  <w:style w:type="character" w:styleId="Strong">
    <w:name w:val="Strong"/>
    <w:basedOn w:val="DefaultParagraphFont"/>
    <w:uiPriority w:val="22"/>
    <w:qFormat/>
    <w:rsid w:val="005C7D81"/>
    <w:rPr>
      <w:rFonts w:ascii="Century Gothic" w:hAnsi="Century Gothic" w:cs="Century Gothic" w:eastAsia="Century Gothic"/>
      <w:b/>
      <w:bCs/>
    </w:rPr>
  </w:style>
  <w:style w:type="paragraph" w:styleId="Subtitle">
    <w:name w:val="Subtitle"/>
    <w:basedOn w:val="Normal"/>
    <w:next w:val="Normal"/>
    <w:link w:val="SubtitleChar"/>
    <w:uiPriority w:val="11"/>
    <w:qFormat/>
    <w:rsid w:val="005C7D81"/>
    <w:pPr>
      <w:numPr>
        <w:ilvl w:val="1"/>
      </w:numPr>
      <w:spacing w:after="160"/>
    </w:pPr>
    <w:rPr>
      <w:rFonts w:cstheme="minorBidi" w:ascii="Century Gothic" w:hAnsi="Century Gothic" w:cs="Century Gothic" w:eastAsia="Century Gothic"/>
      <w:spacing w:val="15"/>
    </w:rPr>
  </w:style>
  <w:style w:type="character" w:customStyle="1" w:styleId="SubtitleChar">
    <w:name w:val="Subtitle Char"/>
    <w:basedOn w:val="DefaultParagraphFont"/>
    <w:link w:val="Subtitle"/>
    <w:uiPriority w:val="11"/>
    <w:rsid w:val="005C7D81"/>
    <w:rPr>
      <w:rFonts w:cstheme="minorBidi" w:ascii="Century Gothic" w:hAnsi="Century Gothic" w:cs="Century Gothic" w:eastAsia="Century Gothic"/>
      <w:spacing w:val="15"/>
    </w:rPr>
  </w:style>
  <w:style w:type="character" w:styleId="SubtleEmphasis">
    <w:name w:val="Subtle Emphasis"/>
    <w:basedOn w:val="DefaultParagraphFont"/>
    <w:uiPriority w:val="19"/>
    <w:qFormat/>
    <w:rsid w:val="005C7D81"/>
    <w:rPr>
      <w:rFonts w:ascii="Century Gothic" w:hAnsi="Century Gothic" w:cs="Century Gothic" w:eastAsia="Century Gothic"/>
      <w:i/>
      <w:iCs/>
    </w:rPr>
  </w:style>
  <w:style w:type="character" w:styleId="SubtleReference">
    <w:name w:val="Subtle Reference"/>
    <w:basedOn w:val="DefaultParagraphFont"/>
    <w:uiPriority w:val="31"/>
    <w:qFormat/>
    <w:rsid w:val="005C7D81"/>
    <w:rPr>
      <w:rFonts w:ascii="Century Gothic" w:hAnsi="Century Gothic" w:cs="Century Gothic" w:eastAsia="Century Gothic"/>
      <w:smallCaps/>
    </w:rPr>
  </w:style>
  <w:style w:type="paragraph" w:styleId="TOCHeading">
    <w:name w:val="TOC Heading"/>
    <w:basedOn w:val="Heading1"/>
    <w:next w:val="Normal"/>
    <w:uiPriority w:val="39"/>
    <w:semiHidden/>
    <w:unhideWhenUsed/>
    <w:qFormat/>
    <w:rsid w:val="005C7D81"/>
    <w:pPr>
      <w:keepNext/>
      <w:keepLines/>
      <w:spacing w:before="240"/>
      <w:outlineLvl w:val="9"/>
    </w:pPr>
    <w:rPr>
      <w:rFonts w:cstheme="majorBidi" w:ascii="Century Gothic" w:hAnsi="Century Gothic" w:cs="Century Gothic" w:eastAsia="Century Gothic"/>
    </w:rPr>
  </w:style>
  <w:style w:type="paragraph" w:styleId="NormalWeb">
    <w:name w:val="Normal (Web)"/>
    <w:basedOn w:val="Normal"/>
    <w:uiPriority w:val="99"/>
    <w:semiHidden/>
    <w:unhideWhenUsed/>
    <w:rsid w:val="004520A7"/>
    <w:pPr>
      <w:spacing w:before="100" w:beforeAutospacing="1" w:after="100" w:afterAutospacing="1"/>
    </w:pPr>
    <w:rPr>
      <w:rFonts w:ascii="Century Gothic" w:hAnsi="Century Gothic" w:cs="Century Gothic" w:eastAsia="Century Gothic"/>
      <w:sz w:val="24"/>
      <w:szCs w:val="24"/>
    </w:rPr>
  </w:style>
  <w:style w:type="paragraph" w:styleId="Revision">
    <w:name w:val="Revision"/>
    <w:hidden/>
    <w:uiPriority w:val="99"/>
    <w:semiHidden/>
    <w:rsid w:val="000C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19</Pages>
  <Words>7856</Words>
  <Characters>46200</Characters>
  <Application>Microsoft Office Word</Application>
  <DocSecurity>0</DocSecurity>
  <Lines>2100</Lines>
  <Paragraphs>772</Paragraphs>
  <ScaleCrop>false</ScaleCrop>
  <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ABRAHAM MAMANI</cp:lastModifiedBy>
  <cp:revision>80</cp:revision>
  <dcterms:created xsi:type="dcterms:W3CDTF">2026-10-08T15:57:00Z</dcterms:created>
  <dcterms:modified xsi:type="dcterms:W3CDTF">2026-10-09T18:43:00Z</dcterms:modified>
</cp:coreProperties>
</file>