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14:paraId="39D2BEB8" w14:textId="77777777" w:rsidR="004F6DC1" w:rsidRDefault="002451E5">
      <w:pPr>
        <w:spacing w:after="60" w:line="240" w:lineRule="auto"/>
        <w:rPr>
          <w:rFonts w:ascii="Century Gothic" w:hAnsi="Century Gothic" w:cs="Century Gothic" w:eastAsia="Century Gothic"/>
          <w:sz w:val="20"/>
          <w:szCs w:val="20"/>
        </w:rPr>
      </w:pPr>
      <w:r>
        <w:rPr>
          <w:rFonts w:ascii="Century Gothic" w:hAnsi="Century Gothic" w:cs="Century Gothic" w:eastAsia="Century Gothic"/>
          <w:i/>
          <w:iCs/>
          <w:sz w:val="20"/>
          <w:szCs w:val="20"/>
        </w:rPr>
        <w:t>Nivel: Licenciatura en Contaduría Pública</w:t>
      </w:r>
    </w:p>
    <w:p w14:paraId="64EB5E73" w14:textId="77777777" w:rsidR="004F6DC1" w:rsidRDefault="002451E5">
      <w:pPr>
        <w:spacing w:after="60" w:line="240" w:lineRule="auto"/>
        <w:jc w:val="center"/>
        <w:rPr>
          <w:rFonts w:ascii="Century Gothic" w:hAnsi="Century Gothic" w:cs="Century Gothic" w:eastAsia="Century Gothic"/>
          <w:sz w:val="20"/>
          <w:szCs w:val="20"/>
        </w:rPr>
      </w:pPr>
      <w:r>
        <w:rPr>
          <w:rFonts w:ascii="Century Gothic" w:hAnsi="Century Gothic" w:cs="Century Gothic" w:eastAsia="Century Gothic"/>
          <w:b/>
          <w:bCs/>
          <w:sz w:val="20"/>
          <w:szCs w:val="20"/>
        </w:rPr>
        <w:t>PRIMER AÑO</w:t>
      </w:r>
    </w:p>
    <w:tbl>
      <w:tblPr>
        <w:tblW w:w="9405"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10" w:type="dxa"/>
          <w:right w:w="10" w:type="dxa"/>
        </w:tblCellMar>
        <w:tblLook w:val="0000" w:firstRow="0" w:lastRow="0" w:firstColumn="0" w:lastColumn="0" w:noHBand="0" w:noVBand="0"/>
      </w:tblPr>
      <w:tblGrid>
        <w:gridCol w:w="1175"/>
        <w:gridCol w:w="391"/>
        <w:gridCol w:w="391"/>
        <w:gridCol w:w="391"/>
        <w:gridCol w:w="783"/>
        <w:gridCol w:w="391"/>
        <w:gridCol w:w="391"/>
        <w:gridCol w:w="783"/>
        <w:gridCol w:w="783"/>
        <w:gridCol w:w="391"/>
        <w:gridCol w:w="391"/>
        <w:gridCol w:w="391"/>
        <w:gridCol w:w="391"/>
        <w:gridCol w:w="391"/>
        <w:gridCol w:w="391"/>
        <w:gridCol w:w="1567"/>
      </w:tblGrid>
      <w:tr w:rsidR="004F6DC1" w14:paraId="39A51448"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493582A"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Asignatura</w:t>
            </w:r>
          </w:p>
        </w:tc>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3AA1CCD"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Sigla</w:t>
            </w:r>
          </w:p>
        </w:tc>
        <w:tc>
          <w:tcPr>
            <w:tcW w:w="2351"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01F9A47"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Nivel/Área</w:t>
            </w:r>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76E32F0"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Prerrequisito</w:t>
            </w:r>
          </w:p>
        </w:tc>
      </w:tr>
      <w:tr w:rsidR="004F6DC1" w14:paraId="1075F8AD"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D07D006"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Derecho Laboral y Seguridad Social</w:t>
            </w:r>
          </w:p>
        </w:tc>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FC41CB0"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DER-102</w:t>
            </w:r>
          </w:p>
        </w:tc>
        <w:tc>
          <w:tcPr>
            <w:tcW w:w="2351"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18D9A14"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Derecho</w:t>
            </w:r>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05CBAC5" w14:textId="77777777" w:rsidR="004F6DC1" w:rsidRDefault="002451E5">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AE, CPF o PSA</w:t>
            </w:r>
          </w:p>
        </w:tc>
      </w:tr>
      <w:tr w:rsidR="004F6DC1" w14:paraId="65B6964C" w14:textId="77777777" w:rsidTr="00C23A1B">
        <w:tc>
          <w:tcPr>
            <w:tcW w:w="7053" w:type="dxa"/>
            <w:gridSpan w:val="1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8D1C7E9"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Carga Horaria</w:t>
            </w:r>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2EEFEED"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Créditos</w:t>
            </w:r>
          </w:p>
        </w:tc>
      </w:tr>
      <w:tr w:rsidR="004F6DC1" w14:paraId="3C9EFF28" w14:textId="77777777" w:rsidTr="00C23A1B">
        <w:tc>
          <w:tcPr>
            <w:tcW w:w="1175"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8B0D766"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HP</w:t>
            </w:r>
          </w:p>
        </w:tc>
        <w:tc>
          <w:tcPr>
            <w:tcW w:w="1175"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3442C36"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HAA</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960EA63"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HTG</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60C987A"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HIP</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C426939"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HE</w:t>
            </w:r>
          </w:p>
        </w:tc>
        <w:tc>
          <w:tcPr>
            <w:tcW w:w="1175"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ACB6E92"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TOTAL</w:t>
            </w:r>
          </w:p>
        </w:tc>
        <w:tc>
          <w:tcPr>
            <w:tcW w:w="2351" w:type="dxa"/>
            <w:gridSpan w:val="3"/>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95DC017" w14:textId="77777777" w:rsidR="004F6DC1" w:rsidRPr="00375759" w:rsidRDefault="004F6DC1">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5</w:t>
            </w:r>
          </w:p>
        </w:tc>
      </w:tr>
      <w:tr w:rsidR="004F6DC1" w14:paraId="7FE5BF3F" w14:textId="77777777" w:rsidTr="00C23A1B">
        <w:tc>
          <w:tcPr>
            <w:tcW w:w="1175"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AAF8257" w14:textId="77777777" w:rsidR="004F6DC1" w:rsidRPr="00375759" w:rsidRDefault="002451E5">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80</w:t>
            </w:r>
          </w:p>
        </w:tc>
        <w:tc>
          <w:tcPr>
            <w:tcW w:w="1175"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A281127" w14:textId="76DE0530" w:rsidR="004F6DC1" w:rsidRPr="00375759" w:rsidRDefault="00C23A1B">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14</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E27054B" w14:textId="3BF9F855" w:rsidR="004F6DC1" w:rsidRPr="00375759" w:rsidRDefault="00D97791" w:rsidP="00C23A1B">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14</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A02FF50" w14:textId="6B8C5515" w:rsidR="004F6DC1" w:rsidRPr="00375759" w:rsidRDefault="00D97791">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28</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0097DA7" w14:textId="01A8F2C1" w:rsidR="004F6DC1" w:rsidRPr="00375759" w:rsidRDefault="00D97791">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14</w:t>
            </w:r>
          </w:p>
        </w:tc>
        <w:tc>
          <w:tcPr>
            <w:tcW w:w="1175"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7261E1F" w14:textId="03C244C7" w:rsidR="004F6DC1" w:rsidRPr="00375759" w:rsidRDefault="00D97791">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150</w:t>
            </w:r>
          </w:p>
        </w:tc>
        <w:tc>
          <w:tcPr>
            <w:tcW w:w="2351" w:type="dxa"/>
            <w:gridSpan w:val="3"/>
            <w:vMerge/>
            <w:tcBorders>
              <w:top w:val="single" w:sz="4" w:space="0" w:color="8EAADB"/>
              <w:left w:val="single" w:sz="4" w:space="0" w:color="8EAADB"/>
              <w:bottom w:val="single" w:sz="4" w:space="0" w:color="8EAADB"/>
              <w:right w:val="single" w:sz="4" w:space="0" w:color="8EAADB"/>
            </w:tcBorders>
            <w:shd w:val="clear" w:color="auto" w:fill="D9E2F3"/>
          </w:tcPr>
          <w:p w14:paraId="6C5E7CC7" w14:textId="77777777" w:rsidR="004F6DC1" w:rsidRPr="00375759" w:rsidRDefault="004F6DC1">
            <w:pPr>
              <w:spacing w:line="240" w:lineRule="auto"/>
              <w:rPr>
                <w:rFonts w:ascii="Century Gothic" w:hAnsi="Century Gothic" w:cs="Century Gothic" w:eastAsia="Century Gothic"/>
                <w:sz w:val="18"/>
                <w:szCs w:val="18"/>
              </w:rPr>
            </w:pPr>
          </w:p>
        </w:tc>
      </w:tr>
      <w:tr w:rsidR="004F6DC1" w14:paraId="51A28542"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BE6D5BD"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Unidad de Competencia</w:t>
            </w:r>
          </w:p>
        </w:tc>
      </w:tr>
      <w:tr w:rsidR="004F6DC1" w14:paraId="212BA667" w14:textId="77777777">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2DF0765" w14:textId="2F549AD4" w:rsidR="00E121CE" w:rsidRPr="00375759" w:rsidRDefault="00E121CE" w:rsidP="00375759">
            <w:pPr>
              <w:pStyle w:val="Sinespaciado"/>
              <w:spacing w:line="240" w:lineRule="auto"/>
              <w:jc w:val="both"/>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Aplica la </w:t>
            </w:r>
            <w:r w:rsidR="00612175" w:rsidRPr="00375759">
              <w:rPr>
                <w:rFonts w:ascii="Century Gothic" w:hAnsi="Century Gothic" w:cs="Century Gothic" w:eastAsia="Century Gothic"/>
                <w:sz w:val="18"/>
                <w:szCs w:val="18"/>
              </w:rPr>
              <w:t xml:space="preserve">normativa laboral y de la seguridad social de corto y largo plazo en la gestión de las relaciones jurídicas laborales, mediante la interpretación de los derechos y obligaciones de los sujetos del derecho, la estructuración de algoritmos de cálculo sociolaboral y la determinación de componentes económicos de la nómina y aportes previsionales, para garantizar el cumplimiento legal, la certidumbre jurídica y la prevención de contingencias en la organización, con ética profesional, confidencialidad y estricto apego a las disposiciones legales vigentes.</w:t>
            </w:r>
          </w:p>
        </w:tc>
      </w:tr>
      <w:tr w:rsidR="004F6DC1" w14:paraId="43DBC99C"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29B88CC" w14:textId="42B4CA6B" w:rsidR="004F6DC1" w:rsidRPr="00375759" w:rsidRDefault="002451E5">
            <w:pPr>
              <w:spacing w:before="20" w:after="20" w:line="240" w:lineRule="auto"/>
              <w:jc w:val="both"/>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Elemento de competencia 1: </w:t>
            </w:r>
            <w:r w:rsidRPr="00375759">
              <w:rPr>
                <w:rFonts w:ascii="Century Gothic" w:hAnsi="Century Gothic" w:cs="Century Gothic" w:eastAsia="Century Gothic"/>
                <w:sz w:val="18"/>
                <w:szCs w:val="18"/>
              </w:rPr>
              <w:t xml:space="preserve">Analiza los fundamentos, las fuentes y los principios del derecho laboral, </w:t>
            </w:r>
            <w:r w:rsidR="00D13C09" w:rsidRPr="00375759">
              <w:rPr>
                <w:rFonts w:ascii="Century Gothic" w:hAnsi="Century Gothic" w:cs="Century Gothic" w:eastAsia="Century Gothic"/>
                <w:sz w:val="18"/>
                <w:szCs w:val="18"/>
              </w:rPr>
              <w:t xml:space="preserve">con relación </w:t>
            </w:r>
            <w:r w:rsidRPr="00375759">
              <w:rPr>
                <w:rFonts w:ascii="Century Gothic" w:hAnsi="Century Gothic" w:cs="Century Gothic" w:eastAsia="Century Gothic"/>
                <w:sz w:val="18"/>
                <w:szCs w:val="18"/>
              </w:rPr>
              <w:t xml:space="preserve">a los sectores protegidos por la Ley General del Trabajo.</w:t>
            </w:r>
          </w:p>
        </w:tc>
      </w:tr>
      <w:tr w:rsidR="004F6DC1" w14:paraId="263F042A" w14:textId="77777777" w:rsidTr="00C23A1B">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1D234CB"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84048C1"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33FB5E"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producto</w:t>
            </w:r>
          </w:p>
        </w:tc>
      </w:tr>
      <w:tr w:rsidR="004F6DC1" w14:paraId="10873827"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A8F8FE1" w14:textId="2A7D5249"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1. </w:t>
            </w:r>
            <w:r w:rsidR="00D13C09" w:rsidRPr="00375759">
              <w:rPr>
                <w:rFonts w:ascii="Century Gothic" w:hAnsi="Century Gothic" w:cs="Century Gothic" w:eastAsia="Century Gothic"/>
                <w:sz w:val="18"/>
                <w:szCs w:val="18"/>
              </w:rPr>
              <w:t>Comprende</w:t>
            </w:r>
            <w:r w:rsidRPr="00375759">
              <w:rPr>
                <w:rFonts w:ascii="Century Gothic" w:hAnsi="Century Gothic" w:cs="Century Gothic" w:eastAsia="Century Gothic"/>
                <w:sz w:val="18"/>
                <w:szCs w:val="18"/>
              </w:rPr>
              <w:t xml:space="preserve"> el concepto, las fuentes y los principios del derecho laboral, aplicándolos a una relación de trabajo con criterio ético.</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08F95A9" w14:textId="697EA079"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1.1 Clasifica las fuentes formales, internacionales y profesionales del derecho laboral.</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F6D55F4"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 </w:t>
            </w:r>
            <w:r w:rsidRPr="00375759">
              <w:rPr>
                <w:rFonts w:ascii="Century Gothic" w:hAnsi="Century Gothic" w:cs="Century Gothic" w:eastAsia="Century Gothic"/>
                <w:sz w:val="18"/>
                <w:szCs w:val="18"/>
              </w:rPr>
              <w:t>Cuadro de las fuentes del derecho laboral.</w:t>
            </w:r>
          </w:p>
        </w:tc>
      </w:tr>
      <w:tr w:rsidR="004F6DC1" w14:paraId="14EE5DEB"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2E81E0B9" w14:textId="77777777" w:rsidR="004F6DC1" w:rsidRPr="00375759" w:rsidRDefault="004F6DC1">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796E7A8" w14:textId="50F4C1EB"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1.2 Identifica</w:t>
            </w:r>
            <w:r w:rsidR="00D13C09" w:rsidRPr="00375759">
              <w:rPr>
                <w:rFonts w:ascii="Century Gothic" w:hAnsi="Century Gothic" w:cs="Century Gothic" w:eastAsia="Century Gothic"/>
                <w:sz w:val="18"/>
                <w:szCs w:val="18"/>
              </w:rPr>
              <w:t xml:space="preserve"> </w:t>
            </w:r>
            <w:r w:rsidRPr="00375759">
              <w:rPr>
                <w:rFonts w:ascii="Century Gothic" w:hAnsi="Century Gothic" w:cs="Century Gothic" w:eastAsia="Century Gothic"/>
                <w:sz w:val="18"/>
                <w:szCs w:val="18"/>
              </w:rPr>
              <w:t>los principios del derecho laboral aplicables a un caso real.</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341F8B1"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2: </w:t>
            </w:r>
            <w:r w:rsidRPr="00375759">
              <w:rPr>
                <w:rFonts w:ascii="Century Gothic" w:hAnsi="Century Gothic" w:cs="Century Gothic" w:eastAsia="Century Gothic"/>
                <w:sz w:val="18"/>
                <w:szCs w:val="18"/>
              </w:rPr>
              <w:t>Ficha de aplicación de los principios del derecho laboral.</w:t>
            </w:r>
          </w:p>
        </w:tc>
      </w:tr>
      <w:tr w:rsidR="004F6DC1" w14:paraId="4E65695F"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795BC05" w14:textId="7576F3DF" w:rsidR="00CB08B8" w:rsidRPr="00375759" w:rsidRDefault="002451E5" w:rsidP="00FE0CC0">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 Distingue a los sujetos de la relación laboral y a los sectores reconocidos y excluidos por la Ley General del Trabajo.</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65AC669" w14:textId="5292AA92"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2.1 Clasifica a los sujetos y a los sectores laborales de una empresa.</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37A85A2"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3: </w:t>
            </w:r>
            <w:r w:rsidRPr="00375759">
              <w:rPr>
                <w:rFonts w:ascii="Century Gothic" w:hAnsi="Century Gothic" w:cs="Century Gothic" w:eastAsia="Century Gothic"/>
                <w:sz w:val="18"/>
                <w:szCs w:val="18"/>
              </w:rPr>
              <w:t>Esquema de los sujetos y de los sectores laborales de la Ley General del Trabajo.</w:t>
            </w:r>
          </w:p>
        </w:tc>
      </w:tr>
      <w:tr w:rsidR="004F6DC1" w14:paraId="38C6F53E"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23885354" w14:textId="77777777" w:rsidR="004F6DC1" w:rsidRPr="00375759" w:rsidRDefault="004F6DC1">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FF193FC" w14:textId="224FBD28"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2.2 </w:t>
            </w:r>
            <w:r w:rsidR="00CB08B8" w:rsidRPr="00375759">
              <w:rPr>
                <w:rFonts w:ascii="Century Gothic" w:hAnsi="Century Gothic" w:cs="Century Gothic" w:eastAsia="Century Gothic"/>
                <w:sz w:val="18"/>
                <w:szCs w:val="18"/>
              </w:rPr>
              <w:t>Conoce la estructura orgánica de la empresa y la relación de dependencia</w:t>
            </w:r>
            <w:r w:rsidR="00AE2828" w:rsidRPr="00375759">
              <w:rPr>
                <w:rFonts w:ascii="Century Gothic" w:hAnsi="Century Gothic" w:cs="Century Gothic" w:eastAsia="Century Gothic"/>
                <w:sz w:val="18"/>
                <w:szCs w:val="18"/>
              </w:rPr>
              <w:t xml:space="preserve"> entre sus miembros</w:t>
            </w:r>
            <w:r w:rsidRPr="00375759">
              <w:rPr>
                <w:rFonts w:ascii="Century Gothic" w:hAnsi="Century Gothic" w:cs="Century Gothic" w:eastAsia="Century Gothic"/>
                <w:sz w:val="18"/>
                <w:szCs w:val="18"/>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1C6F58D" w14:textId="7372E609"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4: </w:t>
            </w:r>
            <w:r w:rsidR="00AE2828" w:rsidRPr="00375759">
              <w:rPr>
                <w:rFonts w:ascii="Century Gothic" w:hAnsi="Century Gothic" w:cs="Century Gothic" w:eastAsia="Century Gothic"/>
                <w:sz w:val="18"/>
                <w:szCs w:val="18"/>
              </w:rPr>
              <w:t>Organigrama estructural y funcional.</w:t>
            </w:r>
          </w:p>
        </w:tc>
      </w:tr>
      <w:tr w:rsidR="004F6DC1" w14:paraId="7F10A162"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3BB2F41"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conocimiento</w:t>
            </w:r>
          </w:p>
        </w:tc>
      </w:tr>
      <w:tr w:rsidR="004F6DC1" w14:paraId="56C5A2EB"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C0C2576"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905F942" w14:textId="77777777" w:rsidR="004F6DC1" w:rsidRPr="00375759" w:rsidRDefault="002451E5">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Contenidos</w:t>
            </w:r>
          </w:p>
          <w:p w14:paraId="35382734" w14:textId="77777777" w:rsidR="004F6DC1" w:rsidRPr="00375759" w:rsidRDefault="002451E5">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644C1A5"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Conocimientos circunstanciales</w:t>
            </w:r>
          </w:p>
        </w:tc>
      </w:tr>
      <w:tr w:rsidR="004F6DC1" w14:paraId="74DB4D11" w14:textId="77777777" w:rsidTr="00C23A1B">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A5FDEAC" w14:textId="77777777" w:rsidR="00B41C2A" w:rsidRPr="00375759" w:rsidRDefault="00B41C2A">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 Derecho laboral</w:t>
            </w:r>
          </w:p>
          <w:p w14:paraId="3AEE3CBC" w14:textId="77777777" w:rsidR="00B41C2A" w:rsidRPr="00375759" w:rsidRDefault="00B41C2A">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2: Fuentes del derecho laboral</w:t>
            </w:r>
          </w:p>
          <w:p w14:paraId="609CC060" w14:textId="77777777" w:rsidR="00B41C2A" w:rsidRPr="00375759" w:rsidRDefault="00B41C2A">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3: Principios del derecho laboral</w:t>
            </w:r>
          </w:p>
          <w:p w14:paraId="788D1909" w14:textId="77777777" w:rsidR="00B41C2A" w:rsidRPr="00375759" w:rsidRDefault="00B41C2A">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4: Sujetos del derecho laboral</w:t>
            </w:r>
          </w:p>
          <w:p w14:paraId="58065944" w14:textId="77777777" w:rsidR="00B41C2A" w:rsidRPr="00375759" w:rsidRDefault="00B41C2A">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5: Sectores laborales protegidos por la Ley General del Trabajo</w:t>
            </w:r>
          </w:p>
          <w:p w14:paraId="7E3D2477" w14:textId="07B79F1D" w:rsidR="004F6DC1" w:rsidRPr="00375759" w:rsidRDefault="004F6DC1">
            <w:pPr>
              <w:spacing w:before="20" w:after="20" w:line="240" w:lineRule="auto"/>
              <w:rPr>
                <w:rFonts w:ascii="Century Gothic" w:hAnsi="Century Gothic" w:cs="Century Gothic" w:eastAsia="Century Gothic"/>
                <w:sz w:val="18"/>
                <w:szCs w:val="18"/>
              </w:rPr>
            </w:pP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6184AA0"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w:t>
            </w:r>
            <w:r w:rsidRPr="00375759">
              <w:rPr>
                <w:rFonts w:ascii="Century Gothic" w:hAnsi="Century Gothic" w:cs="Century Gothic" w:eastAsia="Century Gothic"/>
                <w:sz w:val="18"/>
                <w:szCs w:val="18"/>
              </w:rPr>
              <w:tab/>
              <w:t>Concepto, contenido, características y fines del derecho laboral. (C)</w:t>
            </w:r>
          </w:p>
          <w:p w14:paraId="4CF3CB78"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w:t>
            </w:r>
            <w:r w:rsidRPr="00375759">
              <w:rPr>
                <w:rFonts w:ascii="Century Gothic" w:hAnsi="Century Gothic" w:cs="Century Gothic" w:eastAsia="Century Gothic"/>
                <w:sz w:val="18"/>
                <w:szCs w:val="18"/>
              </w:rPr>
              <w:tab/>
              <w:t>Nociones generales sobre las fuentes del derecho y del derecho laboral. (C)</w:t>
            </w:r>
          </w:p>
          <w:p w14:paraId="3FD19149"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3.</w:t>
            </w:r>
            <w:r w:rsidRPr="00375759">
              <w:rPr>
                <w:rFonts w:ascii="Century Gothic" w:hAnsi="Century Gothic" w:cs="Century Gothic" w:eastAsia="Century Gothic"/>
                <w:sz w:val="18"/>
                <w:szCs w:val="18"/>
              </w:rPr>
              <w:tab/>
              <w:t>Fuentes formales del derecho laboral y fuentes de origen internacional. (C)</w:t>
            </w:r>
          </w:p>
          <w:p w14:paraId="65BF7D6D"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4.</w:t>
            </w:r>
            <w:r w:rsidRPr="00375759">
              <w:rPr>
                <w:rFonts w:ascii="Century Gothic" w:hAnsi="Century Gothic" w:cs="Century Gothic" w:eastAsia="Century Gothic"/>
                <w:sz w:val="18"/>
                <w:szCs w:val="18"/>
              </w:rPr>
              <w:tab/>
              <w:t xml:space="preserve">Fuentes de origen profesional, el contrato individual de trabajo como fuente, y otras fuentes del derecho laboral. (C, P) </w:t>
            </w:r>
          </w:p>
          <w:p w14:paraId="7E3BAB9D"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5.</w:t>
            </w:r>
            <w:r w:rsidRPr="00375759">
              <w:rPr>
                <w:rFonts w:ascii="Century Gothic" w:hAnsi="Century Gothic" w:cs="Century Gothic" w:eastAsia="Century Gothic"/>
                <w:sz w:val="18"/>
                <w:szCs w:val="18"/>
              </w:rPr>
              <w:tab/>
              <w:t>Concepto, características y funciones de los principios del derecho laboral. (C)</w:t>
            </w:r>
          </w:p>
          <w:p w14:paraId="5233B140"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6.</w:t>
            </w:r>
            <w:r w:rsidRPr="00375759">
              <w:rPr>
                <w:rFonts w:ascii="Century Gothic" w:hAnsi="Century Gothic" w:cs="Century Gothic" w:eastAsia="Century Gothic"/>
                <w:sz w:val="18"/>
                <w:szCs w:val="18"/>
              </w:rPr>
              <w:tab/>
              <w:t xml:space="preserve">Principio protector y sus reglas de aplicación, y principio de </w:t>
            </w:r>
            <w:proofErr w:type="spellStart"/>
            <w:r w:rsidRPr="00375759">
              <w:rPr>
                <w:rFonts w:ascii="Century Gothic" w:hAnsi="Century Gothic" w:cs="Century Gothic" w:eastAsia="Century Gothic"/>
                <w:sz w:val="18"/>
                <w:szCs w:val="18"/>
              </w:rPr>
              <w:t>irrenunciabilidad</w:t>
            </w:r>
            <w:proofErr w:type="spellEnd"/>
            <w:r w:rsidRPr="00375759">
              <w:rPr>
                <w:rFonts w:ascii="Century Gothic" w:hAnsi="Century Gothic" w:cs="Century Gothic" w:eastAsia="Century Gothic"/>
                <w:sz w:val="18"/>
                <w:szCs w:val="18"/>
              </w:rPr>
              <w:t xml:space="preserve"> de derechos. (C, A)</w:t>
            </w:r>
          </w:p>
          <w:p w14:paraId="2423D0F9"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7.</w:t>
            </w:r>
            <w:r w:rsidRPr="00375759">
              <w:rPr>
                <w:rFonts w:ascii="Century Gothic" w:hAnsi="Century Gothic" w:cs="Century Gothic" w:eastAsia="Century Gothic"/>
                <w:sz w:val="18"/>
                <w:szCs w:val="18"/>
              </w:rPr>
              <w:tab/>
              <w:t>Principio de continuidad laboral y principio de primacía de la realidad. (C, A)</w:t>
            </w:r>
          </w:p>
          <w:p w14:paraId="0D14A971"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8.</w:t>
            </w:r>
            <w:r w:rsidRPr="00375759">
              <w:rPr>
                <w:rFonts w:ascii="Century Gothic" w:hAnsi="Century Gothic" w:cs="Century Gothic" w:eastAsia="Century Gothic"/>
                <w:sz w:val="18"/>
                <w:szCs w:val="18"/>
              </w:rPr>
              <w:tab/>
              <w:t>Principio de razonabilidad jurídica, principio de buena fe contractual y principio de no discriminación. (C, A)</w:t>
            </w:r>
          </w:p>
          <w:p w14:paraId="6CB50461"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9.</w:t>
            </w:r>
            <w:r w:rsidRPr="00375759">
              <w:rPr>
                <w:rFonts w:ascii="Century Gothic" w:hAnsi="Century Gothic" w:cs="Century Gothic" w:eastAsia="Century Gothic"/>
                <w:sz w:val="18"/>
                <w:szCs w:val="18"/>
              </w:rPr>
              <w:tab/>
              <w:t>Consideraciones generales sobre los sujetos del derecho laboral: el empleador, el trabajador y otros sujetos. (C)</w:t>
            </w:r>
          </w:p>
          <w:p w14:paraId="7775DD25" w14:textId="77777777" w:rsidR="00D569F3"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10.</w:t>
            </w:r>
            <w:r w:rsidRPr="00375759">
              <w:rPr>
                <w:rFonts w:ascii="Century Gothic" w:hAnsi="Century Gothic" w:cs="Century Gothic" w:eastAsia="Century Gothic"/>
                <w:sz w:val="18"/>
                <w:szCs w:val="18"/>
              </w:rPr>
              <w:tab/>
              <w:t>Consideraciones generales y sectores laborales reconocidos por la Ley General del Trabajo. (C)</w:t>
            </w:r>
          </w:p>
          <w:p w14:paraId="7F85E3C8" w14:textId="7FB1C175" w:rsidR="00726755" w:rsidRPr="00375759" w:rsidRDefault="00D569F3" w:rsidP="00D569F3">
            <w:p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11.</w:t>
            </w:r>
            <w:r w:rsidRPr="00375759">
              <w:rPr>
                <w:rFonts w:ascii="Century Gothic" w:hAnsi="Century Gothic" w:cs="Century Gothic" w:eastAsia="Century Gothic"/>
                <w:sz w:val="18"/>
                <w:szCs w:val="18"/>
              </w:rPr>
              <w:tab/>
              <w:t>Sectores laborales excluidos de la Ley General del Trabajo y sus métodos de exclusión. (C, P)</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05A267F" w14:textId="2C7656F5" w:rsidR="00375759" w:rsidRPr="00375759" w:rsidRDefault="00375759" w:rsidP="00375759">
            <w:pPr>
              <w:pStyle w:val="NormalWeb"/>
              <w:numPr>
                <w:ilvl w:val="0"/>
                <w:numId w:val="9"/>
              </w:numPr>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General del Trabajo, vigente desde el 24 de mayo de 1939 y elevada a rango de ley el 8 de diciembre de 1942, como norma general de las relaciones laborales en Bolivia.</w:t>
            </w:r>
          </w:p>
          <w:p w14:paraId="2FD7621A" w14:textId="7D83C986" w:rsidR="004F6DC1" w:rsidRPr="00375759" w:rsidRDefault="00375759" w:rsidP="00375759">
            <w:pPr>
              <w:pStyle w:val="NormalWeb"/>
              <w:numPr>
                <w:ilvl w:val="0"/>
                <w:numId w:val="9"/>
              </w:numPr>
              <w:spacing w:before="10" w:beforeAutospacing="0" w:after="10" w:afterAutospacing="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Convenios de la Organización Internacional del Trabajo (OIT) ratificados por Bolivia, como fuente de origen internacional del derecho laboral.</w:t>
            </w:r>
          </w:p>
        </w:tc>
      </w:tr>
      <w:tr w:rsidR="004F6DC1" w14:paraId="5A9A2016"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C288C46" w14:textId="7EC05DBF" w:rsidR="004F6DC1" w:rsidRPr="00375759" w:rsidRDefault="002451E5">
            <w:pPr>
              <w:spacing w:before="20" w:after="20" w:line="240" w:lineRule="auto"/>
              <w:jc w:val="both"/>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Elemento de competencia 2: </w:t>
            </w:r>
            <w:r w:rsidR="00AE2828" w:rsidRPr="00375759">
              <w:rPr>
                <w:rFonts w:ascii="Century Gothic" w:hAnsi="Century Gothic" w:cs="Century Gothic" w:eastAsia="Century Gothic"/>
                <w:sz w:val="18"/>
                <w:szCs w:val="18"/>
              </w:rPr>
              <w:t>Aplica el contenido</w:t>
            </w:r>
            <w:r w:rsidRPr="00375759">
              <w:rPr>
                <w:rFonts w:ascii="Century Gothic" w:hAnsi="Century Gothic" w:cs="Century Gothic" w:eastAsia="Century Gothic"/>
                <w:sz w:val="18"/>
                <w:szCs w:val="18"/>
              </w:rPr>
              <w:t xml:space="preserve"> </w:t>
            </w:r>
            <w:r w:rsidR="00AE2828" w:rsidRPr="00375759">
              <w:rPr>
                <w:rFonts w:ascii="Century Gothic" w:hAnsi="Century Gothic" w:cs="Century Gothic" w:eastAsia="Century Gothic"/>
                <w:sz w:val="18"/>
                <w:szCs w:val="18"/>
              </w:rPr>
              <w:t>d</w:t>
            </w:r>
            <w:r w:rsidRPr="00375759">
              <w:rPr>
                <w:rFonts w:ascii="Century Gothic" w:hAnsi="Century Gothic" w:cs="Century Gothic" w:eastAsia="Century Gothic"/>
                <w:sz w:val="18"/>
                <w:szCs w:val="18"/>
              </w:rPr>
              <w:t xml:space="preserve">el contrato individual de trabajo de una entidad, </w:t>
            </w:r>
            <w:r w:rsidR="00AE2828" w:rsidRPr="00375759">
              <w:rPr>
                <w:rFonts w:ascii="Century Gothic" w:hAnsi="Century Gothic" w:cs="Century Gothic" w:eastAsia="Century Gothic"/>
                <w:sz w:val="18"/>
                <w:szCs w:val="18"/>
              </w:rPr>
              <w:t>distinguiendo</w:t>
            </w:r>
            <w:r w:rsidRPr="00375759">
              <w:rPr>
                <w:rFonts w:ascii="Century Gothic" w:hAnsi="Century Gothic" w:cs="Century Gothic" w:eastAsia="Century Gothic"/>
                <w:sz w:val="18"/>
                <w:szCs w:val="18"/>
              </w:rPr>
              <w:t xml:space="preserve"> </w:t>
            </w:r>
            <w:r w:rsidR="00AE2828" w:rsidRPr="00375759">
              <w:rPr>
                <w:rFonts w:ascii="Century Gothic" w:hAnsi="Century Gothic" w:cs="Century Gothic" w:eastAsia="Century Gothic"/>
                <w:sz w:val="18"/>
                <w:szCs w:val="18"/>
              </w:rPr>
              <w:t>los elementos</w:t>
            </w:r>
            <w:r w:rsidRPr="00375759">
              <w:rPr>
                <w:rFonts w:ascii="Century Gothic" w:hAnsi="Century Gothic" w:cs="Century Gothic" w:eastAsia="Century Gothic"/>
                <w:sz w:val="18"/>
                <w:szCs w:val="18"/>
              </w:rPr>
              <w:t xml:space="preserve"> esenciales y determinando obligaciones y derechos </w:t>
            </w:r>
            <w:r w:rsidR="00AE2828" w:rsidRPr="00375759">
              <w:rPr>
                <w:rFonts w:ascii="Century Gothic" w:hAnsi="Century Gothic" w:cs="Century Gothic" w:eastAsia="Century Gothic"/>
                <w:sz w:val="18"/>
                <w:szCs w:val="18"/>
              </w:rPr>
              <w:t>de ambos sujetos de la relación laboral.</w:t>
            </w:r>
          </w:p>
        </w:tc>
      </w:tr>
      <w:tr w:rsidR="004F6DC1" w14:paraId="05218E92" w14:textId="77777777" w:rsidTr="00C23A1B">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5CDD0D8"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3D1DB0B"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4CCF00A"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producto</w:t>
            </w:r>
          </w:p>
        </w:tc>
      </w:tr>
      <w:tr w:rsidR="004F6DC1" w14:paraId="55614E72"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3672FD5" w14:textId="43360950"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1. </w:t>
            </w:r>
            <w:r w:rsidR="00AE2828" w:rsidRPr="00375759">
              <w:rPr>
                <w:rFonts w:ascii="Century Gothic" w:hAnsi="Century Gothic" w:cs="Century Gothic" w:eastAsia="Century Gothic"/>
                <w:sz w:val="18"/>
                <w:szCs w:val="18"/>
              </w:rPr>
              <w:t>Comprende el contenido</w:t>
            </w:r>
            <w:r w:rsidRPr="00375759">
              <w:rPr>
                <w:rFonts w:ascii="Century Gothic" w:hAnsi="Century Gothic" w:cs="Century Gothic" w:eastAsia="Century Gothic"/>
                <w:sz w:val="18"/>
                <w:szCs w:val="18"/>
              </w:rPr>
              <w:t xml:space="preserve"> </w:t>
            </w:r>
            <w:r w:rsidR="00AE2828" w:rsidRPr="00375759">
              <w:rPr>
                <w:rFonts w:ascii="Century Gothic" w:hAnsi="Century Gothic" w:cs="Century Gothic" w:eastAsia="Century Gothic"/>
                <w:sz w:val="18"/>
                <w:szCs w:val="18"/>
              </w:rPr>
              <w:t>d</w:t>
            </w:r>
            <w:r w:rsidRPr="00375759">
              <w:rPr>
                <w:rFonts w:ascii="Century Gothic" w:hAnsi="Century Gothic" w:cs="Century Gothic" w:eastAsia="Century Gothic"/>
                <w:sz w:val="18"/>
                <w:szCs w:val="18"/>
              </w:rPr>
              <w:t xml:space="preserve">el contrato individual de trabajo, </w:t>
            </w:r>
            <w:r w:rsidR="00AE2828" w:rsidRPr="00375759">
              <w:rPr>
                <w:rFonts w:ascii="Century Gothic" w:hAnsi="Century Gothic" w:cs="Century Gothic" w:eastAsia="Century Gothic"/>
                <w:sz w:val="18"/>
                <w:szCs w:val="18"/>
              </w:rPr>
              <w:t>los</w:t>
            </w:r>
            <w:r w:rsidRPr="00375759">
              <w:rPr>
                <w:rFonts w:ascii="Century Gothic" w:hAnsi="Century Gothic" w:cs="Century Gothic" w:eastAsia="Century Gothic"/>
                <w:sz w:val="18"/>
                <w:szCs w:val="18"/>
              </w:rPr>
              <w:t xml:space="preserve"> requisitos esenciales y la relación jurídica laboral, determinando las obligaciones y los derechos de las partes.</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8A2F271" w14:textId="7C6BF39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1.1 </w:t>
            </w:r>
            <w:r w:rsidR="00B840C3" w:rsidRPr="00375759">
              <w:rPr>
                <w:rFonts w:ascii="Century Gothic" w:hAnsi="Century Gothic" w:cs="Century Gothic" w:eastAsia="Century Gothic"/>
                <w:sz w:val="18"/>
                <w:szCs w:val="18"/>
              </w:rPr>
              <w:t>Analiza</w:t>
            </w:r>
            <w:r w:rsidRPr="00375759">
              <w:rPr>
                <w:rFonts w:ascii="Century Gothic" w:hAnsi="Century Gothic" w:cs="Century Gothic" w:eastAsia="Century Gothic"/>
                <w:sz w:val="18"/>
                <w:szCs w:val="18"/>
              </w:rPr>
              <w:t xml:space="preserve"> un contrato individual de trabajo con sus requisitos esenciales.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E3BC0D3"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5: </w:t>
            </w:r>
            <w:r w:rsidRPr="00375759">
              <w:rPr>
                <w:rFonts w:ascii="Century Gothic" w:hAnsi="Century Gothic" w:cs="Century Gothic" w:eastAsia="Century Gothic"/>
                <w:sz w:val="18"/>
                <w:szCs w:val="18"/>
              </w:rPr>
              <w:t>Contrato individual de trabajo de una entidad.</w:t>
            </w:r>
          </w:p>
        </w:tc>
      </w:tr>
      <w:tr w:rsidR="004F6DC1" w14:paraId="27449EC2"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110B458E" w14:textId="77777777" w:rsidR="004F6DC1" w:rsidRPr="00375759" w:rsidRDefault="004F6DC1">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8781FC4" w14:textId="18E0CE75"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1.2 Determina las obligaciones y los derechos del trabajador y del empleador.</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3679179" w14:textId="785F521E"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6: </w:t>
            </w:r>
            <w:r w:rsidRPr="00375759">
              <w:rPr>
                <w:rFonts w:ascii="Century Gothic" w:hAnsi="Century Gothic" w:cs="Century Gothic" w:eastAsia="Century Gothic"/>
                <w:sz w:val="18"/>
                <w:szCs w:val="18"/>
              </w:rPr>
              <w:t>Cuadro de obligaciones y derechos de las partes del contrato</w:t>
            </w:r>
            <w:r w:rsidR="00AE2828" w:rsidRPr="00375759">
              <w:rPr>
                <w:rFonts w:ascii="Century Gothic" w:hAnsi="Century Gothic" w:cs="Century Gothic" w:eastAsia="Century Gothic"/>
                <w:sz w:val="18"/>
                <w:szCs w:val="18"/>
              </w:rPr>
              <w:t xml:space="preserve"> (reglamento interno)</w:t>
            </w:r>
            <w:r w:rsidRPr="00375759">
              <w:rPr>
                <w:rFonts w:ascii="Century Gothic" w:hAnsi="Century Gothic" w:cs="Century Gothic" w:eastAsia="Century Gothic"/>
                <w:sz w:val="18"/>
                <w:szCs w:val="18"/>
              </w:rPr>
              <w:t>.</w:t>
            </w:r>
          </w:p>
        </w:tc>
      </w:tr>
      <w:tr w:rsidR="004F6DC1" w14:paraId="769B75CC"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E8B3D1D" w14:textId="4C682B40"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 Clasifica el contrato individual de trabajo por su duración</w:t>
            </w:r>
            <w:r w:rsidR="00AE2828" w:rsidRPr="00375759">
              <w:rPr>
                <w:rFonts w:ascii="Century Gothic" w:hAnsi="Century Gothic" w:cs="Century Gothic" w:eastAsia="Century Gothic"/>
                <w:sz w:val="18"/>
                <w:szCs w:val="18"/>
              </w:rPr>
              <w:t xml:space="preserve"> y efectos</w:t>
            </w:r>
            <w:r w:rsidRPr="00375759">
              <w:rPr>
                <w:rFonts w:ascii="Century Gothic" w:hAnsi="Century Gothic" w:cs="Century Gothic" w:eastAsia="Century Gothic"/>
                <w:sz w:val="18"/>
                <w:szCs w:val="18"/>
              </w:rPr>
              <w:t xml:space="preserve">, reconociendo </w:t>
            </w:r>
            <w:r w:rsidR="00727BEC" w:rsidRPr="00375759">
              <w:rPr>
                <w:rFonts w:ascii="Century Gothic" w:hAnsi="Century Gothic" w:cs="Century Gothic" w:eastAsia="Century Gothic"/>
                <w:sz w:val="18"/>
                <w:szCs w:val="18"/>
              </w:rPr>
              <w:t xml:space="preserve">en la contabilidad de la entidad </w:t>
            </w:r>
            <w:r w:rsidRPr="00375759">
              <w:rPr>
                <w:rFonts w:ascii="Century Gothic" w:hAnsi="Century Gothic" w:cs="Century Gothic" w:eastAsia="Century Gothic"/>
                <w:sz w:val="18"/>
                <w:szCs w:val="18"/>
              </w:rPr>
              <w:t>los derechos laborales</w:t>
            </w:r>
            <w:r w:rsidR="00727BEC" w:rsidRPr="00375759">
              <w:rPr>
                <w:rFonts w:ascii="Century Gothic" w:hAnsi="Century Gothic" w:cs="Century Gothic" w:eastAsia="Century Gothic"/>
                <w:sz w:val="18"/>
                <w:szCs w:val="18"/>
              </w:rPr>
              <w:t>.</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EB443B3" w14:textId="54020892"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2.1 Clasifica en un caso práctico un contrato de trabajo según su duración</w:t>
            </w:r>
            <w:r w:rsidR="00727BEC" w:rsidRPr="00375759">
              <w:rPr>
                <w:rFonts w:ascii="Century Gothic" w:hAnsi="Century Gothic" w:cs="Century Gothic" w:eastAsia="Century Gothic"/>
                <w:sz w:val="18"/>
                <w:szCs w:val="18"/>
              </w:rPr>
              <w:t xml:space="preserve"> y efectos</w:t>
            </w:r>
            <w:r w:rsidRPr="00375759">
              <w:rPr>
                <w:rFonts w:ascii="Century Gothic" w:hAnsi="Century Gothic" w:cs="Century Gothic" w:eastAsia="Century Gothic"/>
                <w:sz w:val="18"/>
                <w:szCs w:val="18"/>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495EC6A"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7: </w:t>
            </w:r>
            <w:r w:rsidRPr="00375759">
              <w:rPr>
                <w:rFonts w:ascii="Century Gothic" w:hAnsi="Century Gothic" w:cs="Century Gothic" w:eastAsia="Century Gothic"/>
                <w:sz w:val="18"/>
                <w:szCs w:val="18"/>
              </w:rPr>
              <w:t>Ficha de clasificación del contrato de trabajo.</w:t>
            </w:r>
          </w:p>
        </w:tc>
      </w:tr>
      <w:tr w:rsidR="004F6DC1" w14:paraId="30F0C3D0"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45030467" w14:textId="77777777" w:rsidR="004F6DC1" w:rsidRPr="00375759" w:rsidRDefault="004F6DC1">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FCCAF79" w14:textId="5265AF6F"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2.2 Explica el reconocimiento de los derechos laborales del trabajador según la NIC 19.</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A747673"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8: </w:t>
            </w:r>
            <w:r w:rsidRPr="00375759">
              <w:rPr>
                <w:rFonts w:ascii="Century Gothic" w:hAnsi="Century Gothic" w:cs="Century Gothic" w:eastAsia="Century Gothic"/>
                <w:sz w:val="18"/>
                <w:szCs w:val="18"/>
              </w:rPr>
              <w:t>Resumen de los beneficios a los empleados según la NIC 19.</w:t>
            </w:r>
          </w:p>
        </w:tc>
      </w:tr>
      <w:tr w:rsidR="004F6DC1" w14:paraId="2C4593B0"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F94D895"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conocimiento</w:t>
            </w:r>
          </w:p>
        </w:tc>
      </w:tr>
      <w:tr w:rsidR="004F6DC1" w14:paraId="44D0F66D"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43F8C53"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4F70746" w14:textId="77777777" w:rsidR="004F6DC1" w:rsidRPr="00375759" w:rsidRDefault="002451E5">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Contenidos</w:t>
            </w:r>
          </w:p>
          <w:p w14:paraId="63DEC7F8" w14:textId="77777777" w:rsidR="004F6DC1" w:rsidRPr="00375759" w:rsidRDefault="002451E5">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4AA5021"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Conocimientos circunstanciales</w:t>
            </w:r>
          </w:p>
        </w:tc>
      </w:tr>
      <w:tr w:rsidR="004F6DC1" w14:paraId="62A4C461" w14:textId="77777777" w:rsidTr="00C23A1B">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208EFC4" w14:textId="77777777" w:rsidR="00A16D48" w:rsidRPr="00375759" w:rsidRDefault="00A16D48">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6: Contrato individual de trabajo</w:t>
            </w:r>
          </w:p>
          <w:p w14:paraId="7BE2F7BC" w14:textId="77777777" w:rsidR="00A16D48" w:rsidRPr="00375759" w:rsidRDefault="00A16D48">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7: Obligaciones y derechos que nacen del contrato individual de trabajo</w:t>
            </w:r>
          </w:p>
          <w:p w14:paraId="4D46D6B7" w14:textId="77777777" w:rsidR="00A16D48" w:rsidRPr="00375759" w:rsidRDefault="00A16D48">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8: Contrato individual de trabajo por su formalización</w:t>
            </w:r>
          </w:p>
          <w:p w14:paraId="31A80838" w14:textId="77777777" w:rsidR="00A16D48" w:rsidRPr="00375759" w:rsidRDefault="00A16D48">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9: Contrato individual de trabajo por su duración</w:t>
            </w:r>
          </w:p>
          <w:p w14:paraId="4CD4BAC5" w14:textId="59F11D96" w:rsidR="004F6DC1" w:rsidRPr="00375759" w:rsidRDefault="004F6DC1">
            <w:pPr>
              <w:spacing w:before="20" w:after="20" w:line="240" w:lineRule="auto"/>
              <w:rPr>
                <w:rFonts w:ascii="Century Gothic" w:hAnsi="Century Gothic" w:cs="Century Gothic" w:eastAsia="Century Gothic"/>
                <w:sz w:val="18"/>
                <w:szCs w:val="18"/>
              </w:rPr>
            </w:pP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3423FCA" w14:textId="77777777" w:rsidR="00D569F3" w:rsidRPr="00375759" w:rsidRDefault="00D569F3" w:rsidP="00D569F3">
            <w:pPr>
              <w:pStyle w:val="NormalWeb"/>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w:t>
            </w:r>
            <w:r w:rsidRPr="00375759">
              <w:rPr>
                <w:rFonts w:ascii="Century Gothic" w:hAnsi="Century Gothic" w:cs="Century Gothic" w:eastAsia="Century Gothic"/>
                <w:sz w:val="18"/>
                <w:szCs w:val="18"/>
              </w:rPr>
              <w:tab/>
              <w:t>El contrato y el contrato individual de trabajo: concepto e importancia. (C)</w:t>
            </w:r>
          </w:p>
          <w:p w14:paraId="4F961434" w14:textId="77777777" w:rsidR="00D569F3" w:rsidRPr="00375759" w:rsidRDefault="00D569F3" w:rsidP="00D569F3">
            <w:pPr>
              <w:pStyle w:val="NormalWeb"/>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w:t>
            </w:r>
            <w:r w:rsidRPr="00375759">
              <w:rPr>
                <w:rFonts w:ascii="Century Gothic" w:hAnsi="Century Gothic" w:cs="Century Gothic" w:eastAsia="Century Gothic"/>
                <w:sz w:val="18"/>
                <w:szCs w:val="18"/>
              </w:rPr>
              <w:tab/>
              <w:t>Contrato individual de trabajo y relación jurídica laboral, su función y sus características. (C)</w:t>
            </w:r>
          </w:p>
          <w:p w14:paraId="4B91F76A" w14:textId="77777777" w:rsidR="00D569F3" w:rsidRPr="00375759" w:rsidRDefault="00D569F3" w:rsidP="00D569F3">
            <w:pPr>
              <w:pStyle w:val="NormalWeb"/>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3.</w:t>
            </w:r>
            <w:r w:rsidRPr="00375759">
              <w:rPr>
                <w:rFonts w:ascii="Century Gothic" w:hAnsi="Century Gothic" w:cs="Century Gothic" w:eastAsia="Century Gothic"/>
                <w:sz w:val="18"/>
                <w:szCs w:val="18"/>
              </w:rPr>
              <w:tab/>
              <w:t>Requisitos esenciales del contrato individual de trabajo. (C, P)</w:t>
            </w:r>
          </w:p>
          <w:p w14:paraId="39CD8642" w14:textId="77777777" w:rsidR="00D569F3" w:rsidRPr="00375759" w:rsidRDefault="00D569F3" w:rsidP="00D569F3">
            <w:pPr>
              <w:pStyle w:val="NormalWeb"/>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4.</w:t>
            </w:r>
            <w:r w:rsidRPr="00375759">
              <w:rPr>
                <w:rFonts w:ascii="Century Gothic" w:hAnsi="Century Gothic" w:cs="Century Gothic" w:eastAsia="Century Gothic"/>
                <w:sz w:val="18"/>
                <w:szCs w:val="18"/>
              </w:rPr>
              <w:tab/>
              <w:t>Contenido del contrato individual de trabajo, obligaciones y derechos del trabajador y del empleador y su interpretación contable. (C, P)</w:t>
            </w:r>
          </w:p>
          <w:p w14:paraId="1CA46945" w14:textId="77777777" w:rsidR="00D569F3" w:rsidRPr="00375759" w:rsidRDefault="00D569F3" w:rsidP="00D569F3">
            <w:pPr>
              <w:pStyle w:val="NormalWeb"/>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5.</w:t>
            </w:r>
            <w:r w:rsidRPr="00375759">
              <w:rPr>
                <w:rFonts w:ascii="Century Gothic" w:hAnsi="Century Gothic" w:cs="Century Gothic" w:eastAsia="Century Gothic"/>
                <w:sz w:val="18"/>
                <w:szCs w:val="18"/>
              </w:rPr>
              <w:tab/>
              <w:t>Consideraciones generales sobre el contrato individual de trabajo por su formalización: contrato verbal y contrato escrito. (C)</w:t>
            </w:r>
          </w:p>
          <w:p w14:paraId="6A6746FE" w14:textId="77777777" w:rsidR="00D569F3" w:rsidRPr="00375759" w:rsidRDefault="00D569F3" w:rsidP="00D569F3">
            <w:pPr>
              <w:pStyle w:val="NormalWeb"/>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6.</w:t>
            </w:r>
            <w:r w:rsidRPr="00375759">
              <w:rPr>
                <w:rFonts w:ascii="Century Gothic" w:hAnsi="Century Gothic" w:cs="Century Gothic" w:eastAsia="Century Gothic"/>
                <w:sz w:val="18"/>
                <w:szCs w:val="18"/>
              </w:rPr>
              <w:tab/>
              <w:t>Contrato individual de trabajo por tiempo indefinido y por tiempo determinado o plazo fijo. (C, P)</w:t>
            </w:r>
          </w:p>
          <w:p w14:paraId="171B70B1" w14:textId="77777777" w:rsidR="00D569F3" w:rsidRPr="00375759" w:rsidRDefault="00D569F3" w:rsidP="00D569F3">
            <w:pPr>
              <w:pStyle w:val="NormalWeb"/>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7.</w:t>
            </w:r>
            <w:r w:rsidRPr="00375759">
              <w:rPr>
                <w:rFonts w:ascii="Century Gothic" w:hAnsi="Century Gothic" w:cs="Century Gothic" w:eastAsia="Century Gothic"/>
                <w:sz w:val="18"/>
                <w:szCs w:val="18"/>
              </w:rPr>
              <w:tab/>
              <w:t>Derechos laborales del trabajador según la NIC 19. (C, P)</w:t>
            </w:r>
          </w:p>
          <w:p w14:paraId="3579EA52" w14:textId="12BEF7CB" w:rsidR="004F6DC1" w:rsidRPr="00375759" w:rsidRDefault="00D569F3" w:rsidP="00D569F3">
            <w:pPr>
              <w:pStyle w:val="NormalWeb"/>
              <w:spacing w:before="10" w:beforeAutospacing="0" w:after="10" w:afterAutospacing="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8.</w:t>
            </w:r>
            <w:r w:rsidRPr="00375759">
              <w:rPr>
                <w:rFonts w:ascii="Century Gothic" w:hAnsi="Century Gothic" w:cs="Century Gothic" w:eastAsia="Century Gothic"/>
                <w:sz w:val="18"/>
                <w:szCs w:val="18"/>
              </w:rPr>
              <w:tab/>
              <w:t>Contrato por temporada o estacional, contrato eventual, y contrato por obra o por servicio. (C, P)</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9F47F52" w14:textId="6B5F1E3E" w:rsidR="00375759" w:rsidRPr="00375759" w:rsidRDefault="00375759" w:rsidP="00375759">
            <w:pPr>
              <w:pStyle w:val="NormalWeb"/>
              <w:numPr>
                <w:ilvl w:val="0"/>
                <w:numId w:val="9"/>
              </w:numPr>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28699, que determina las características esenciales de la relación laboral: dependencia, subordinación, prestación de trabajo por cuenta ajena y remuneración.</w:t>
            </w:r>
          </w:p>
          <w:p w14:paraId="444693E6" w14:textId="13C552FF" w:rsidR="004F6DC1" w:rsidRPr="00375759" w:rsidRDefault="00375759" w:rsidP="00375759">
            <w:pPr>
              <w:pStyle w:val="NormalWeb"/>
              <w:numPr>
                <w:ilvl w:val="0"/>
                <w:numId w:val="9"/>
              </w:numPr>
              <w:spacing w:before="10" w:beforeAutospacing="0" w:after="10" w:afterAutospacing="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Artículo 22 de la Ley General del Trabajo y artículo 14 de su Decreto Reglamentario, que exigen el visado del contrato de trabajo escrito por la autoridad administrativa del trabajo</w:t>
            </w:r>
          </w:p>
        </w:tc>
      </w:tr>
      <w:tr w:rsidR="004F6DC1" w14:paraId="5DA913AE"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60EB7AB" w14:textId="278B6132" w:rsidR="004F6DC1" w:rsidRPr="00375759" w:rsidRDefault="002451E5">
            <w:pPr>
              <w:spacing w:before="20" w:after="20" w:line="240" w:lineRule="auto"/>
              <w:jc w:val="both"/>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Elemento de competencia 3</w:t>
            </w:r>
            <w:r w:rsidR="009C643F" w:rsidRPr="00375759">
              <w:rPr>
                <w:rFonts w:ascii="Century Gothic" w:hAnsi="Century Gothic" w:cs="Century Gothic" w:eastAsia="Century Gothic"/>
                <w:b/>
                <w:bCs/>
                <w:i/>
                <w:iCs/>
                <w:sz w:val="18"/>
                <w:szCs w:val="18"/>
              </w:rPr>
              <w:t>:</w:t>
            </w:r>
            <w:r w:rsidR="009C643F" w:rsidRPr="00375759">
              <w:rPr>
                <w:rFonts w:ascii="Century Gothic" w:hAnsi="Century Gothic" w:cs="Century Gothic" w:eastAsia="Century Gothic"/>
                <w:i/>
                <w:iCs/>
                <w:sz w:val="18"/>
                <w:szCs w:val="18"/>
              </w:rPr>
              <w:t xml:space="preserve"> Aplica</w:t>
            </w:r>
            <w:r w:rsidR="00125899" w:rsidRPr="00375759">
              <w:rPr>
                <w:rFonts w:ascii="Century Gothic" w:hAnsi="Century Gothic" w:cs="Century Gothic" w:eastAsia="Century Gothic"/>
                <w:i/>
                <w:iCs/>
                <w:sz w:val="18"/>
                <w:szCs w:val="18"/>
              </w:rPr>
              <w:t xml:space="preserve"> el régimen legal en la relación laboral para el pago</w:t>
            </w:r>
            <w:r w:rsidR="00125899" w:rsidRPr="00375759">
              <w:rPr>
                <w:rFonts w:ascii="Century Gothic" w:hAnsi="Century Gothic" w:cs="Century Gothic" w:eastAsia="Century Gothic"/>
                <w:sz w:val="18"/>
                <w:szCs w:val="18"/>
              </w:rPr>
              <w:t xml:space="preserve"> de </w:t>
            </w:r>
            <w:r w:rsidRPr="00375759">
              <w:rPr>
                <w:rFonts w:ascii="Century Gothic" w:hAnsi="Century Gothic" w:cs="Century Gothic" w:eastAsia="Century Gothic"/>
                <w:sz w:val="18"/>
                <w:szCs w:val="18"/>
              </w:rPr>
              <w:t>la jornada laboral, el</w:t>
            </w:r>
            <w:r w:rsidR="00125899" w:rsidRPr="00375759">
              <w:rPr>
                <w:rFonts w:ascii="Century Gothic" w:hAnsi="Century Gothic" w:cs="Century Gothic" w:eastAsia="Century Gothic"/>
                <w:sz w:val="18"/>
                <w:szCs w:val="18"/>
              </w:rPr>
              <w:t xml:space="preserve"> derecho al</w:t>
            </w:r>
            <w:r w:rsidRPr="00375759">
              <w:rPr>
                <w:rFonts w:ascii="Century Gothic" w:hAnsi="Century Gothic" w:cs="Century Gothic" w:eastAsia="Century Gothic"/>
                <w:sz w:val="18"/>
                <w:szCs w:val="18"/>
              </w:rPr>
              <w:t xml:space="preserve"> descanso</w:t>
            </w:r>
            <w:r w:rsidR="00125899" w:rsidRPr="00375759">
              <w:rPr>
                <w:rFonts w:ascii="Century Gothic" w:hAnsi="Century Gothic" w:cs="Century Gothic" w:eastAsia="Century Gothic"/>
                <w:sz w:val="18"/>
                <w:szCs w:val="18"/>
              </w:rPr>
              <w:t xml:space="preserve"> y a </w:t>
            </w:r>
            <w:r w:rsidRPr="00375759">
              <w:rPr>
                <w:rFonts w:ascii="Century Gothic" w:hAnsi="Century Gothic" w:cs="Century Gothic" w:eastAsia="Century Gothic"/>
                <w:sz w:val="18"/>
                <w:szCs w:val="18"/>
              </w:rPr>
              <w:t>la vacación.</w:t>
            </w:r>
          </w:p>
        </w:tc>
      </w:tr>
      <w:tr w:rsidR="004F6DC1" w14:paraId="592C32D2" w14:textId="77777777" w:rsidTr="00C23A1B">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A64DE04"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AA61732"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0D4A78A"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producto</w:t>
            </w:r>
          </w:p>
        </w:tc>
      </w:tr>
      <w:tr w:rsidR="004F6DC1" w14:paraId="5C4A6C3E"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FA68C64" w14:textId="10647BB1"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 Calcula</w:t>
            </w:r>
            <w:r w:rsidR="00125899" w:rsidRPr="00375759">
              <w:rPr>
                <w:rFonts w:ascii="Century Gothic" w:hAnsi="Century Gothic" w:cs="Century Gothic" w:eastAsia="Century Gothic"/>
                <w:sz w:val="18"/>
                <w:szCs w:val="18"/>
              </w:rPr>
              <w:t xml:space="preserve"> el monto correspondiente a</w:t>
            </w:r>
            <w:r w:rsidRPr="00375759">
              <w:rPr>
                <w:rFonts w:ascii="Century Gothic" w:hAnsi="Century Gothic" w:cs="Century Gothic" w:eastAsia="Century Gothic"/>
                <w:sz w:val="18"/>
                <w:szCs w:val="18"/>
              </w:rPr>
              <w:t xml:space="preserve"> la jornada laboral,</w:t>
            </w:r>
            <w:r w:rsidR="00125899" w:rsidRPr="00375759">
              <w:rPr>
                <w:rFonts w:ascii="Century Gothic" w:hAnsi="Century Gothic" w:cs="Century Gothic" w:eastAsia="Century Gothic"/>
                <w:sz w:val="18"/>
                <w:szCs w:val="18"/>
              </w:rPr>
              <w:t xml:space="preserve"> a</w:t>
            </w:r>
            <w:r w:rsidRPr="00375759">
              <w:rPr>
                <w:rFonts w:ascii="Century Gothic" w:hAnsi="Century Gothic" w:cs="Century Gothic" w:eastAsia="Century Gothic"/>
                <w:sz w:val="18"/>
                <w:szCs w:val="18"/>
              </w:rPr>
              <w:t xml:space="preserve"> las horas extraordinarias, </w:t>
            </w:r>
            <w:r w:rsidR="00125899" w:rsidRPr="00375759">
              <w:rPr>
                <w:rFonts w:ascii="Century Gothic" w:hAnsi="Century Gothic" w:cs="Century Gothic" w:eastAsia="Century Gothic"/>
                <w:sz w:val="18"/>
                <w:szCs w:val="18"/>
              </w:rPr>
              <w:t>a</w:t>
            </w:r>
            <w:r w:rsidRPr="00375759">
              <w:rPr>
                <w:rFonts w:ascii="Century Gothic" w:hAnsi="Century Gothic" w:cs="Century Gothic" w:eastAsia="Century Gothic"/>
                <w:sz w:val="18"/>
                <w:szCs w:val="18"/>
              </w:rPr>
              <w:t>l descanso y</w:t>
            </w:r>
            <w:r w:rsidR="00125899" w:rsidRPr="00375759">
              <w:rPr>
                <w:rFonts w:ascii="Century Gothic" w:hAnsi="Century Gothic" w:cs="Century Gothic" w:eastAsia="Century Gothic"/>
                <w:sz w:val="18"/>
                <w:szCs w:val="18"/>
              </w:rPr>
              <w:t xml:space="preserve"> a</w:t>
            </w:r>
            <w:r w:rsidRPr="00375759">
              <w:rPr>
                <w:rFonts w:ascii="Century Gothic" w:hAnsi="Century Gothic" w:cs="Century Gothic" w:eastAsia="Century Gothic"/>
                <w:sz w:val="18"/>
                <w:szCs w:val="18"/>
              </w:rPr>
              <w:t xml:space="preserve"> la vacación anual de un trabajador conforme al régimen legal de cada condición de trabajo.</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364939A" w14:textId="73FC88E2"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1.1 Calcula las horas extraordinarias y la jornada nocturna de un trabajador.</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47F220F"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9: </w:t>
            </w:r>
            <w:r w:rsidRPr="00375759">
              <w:rPr>
                <w:rFonts w:ascii="Century Gothic" w:hAnsi="Century Gothic" w:cs="Century Gothic" w:eastAsia="Century Gothic"/>
                <w:sz w:val="18"/>
                <w:szCs w:val="18"/>
              </w:rPr>
              <w:t>Planilla de la jornada laboral y de las horas extraordinarias.</w:t>
            </w:r>
          </w:p>
        </w:tc>
      </w:tr>
      <w:tr w:rsidR="004F6DC1" w14:paraId="7CB01F6C"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2E277BB6" w14:textId="77777777" w:rsidR="004F6DC1" w:rsidRPr="00375759" w:rsidRDefault="004F6DC1">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BC1D241" w14:textId="5DC0E3D9"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1.2 </w:t>
            </w:r>
            <w:r w:rsidR="00125899" w:rsidRPr="00375759">
              <w:rPr>
                <w:rFonts w:ascii="Century Gothic" w:hAnsi="Century Gothic" w:cs="Century Gothic" w:eastAsia="Century Gothic"/>
                <w:sz w:val="18"/>
                <w:szCs w:val="18"/>
              </w:rPr>
              <w:t xml:space="preserve">Determina </w:t>
            </w:r>
            <w:r w:rsidRPr="00375759">
              <w:rPr>
                <w:rFonts w:ascii="Century Gothic" w:hAnsi="Century Gothic" w:cs="Century Gothic" w:eastAsia="Century Gothic"/>
                <w:sz w:val="18"/>
                <w:szCs w:val="18"/>
              </w:rPr>
              <w:t>el tiempo y el pago de la vacación anual de un caso.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5ABD8FD"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10: </w:t>
            </w:r>
            <w:r w:rsidRPr="00375759">
              <w:rPr>
                <w:rFonts w:ascii="Century Gothic" w:hAnsi="Century Gothic" w:cs="Century Gothic" w:eastAsia="Century Gothic"/>
                <w:sz w:val="18"/>
                <w:szCs w:val="18"/>
              </w:rPr>
              <w:t>Cálculo de la vacación anual de un trabajador.</w:t>
            </w:r>
          </w:p>
        </w:tc>
      </w:tr>
      <w:tr w:rsidR="004F6DC1" w14:paraId="62C154F7"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BB2774F" w14:textId="763896C2"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2. Calcula el salario </w:t>
            </w:r>
            <w:r w:rsidR="00125899" w:rsidRPr="00375759">
              <w:rPr>
                <w:rFonts w:ascii="Century Gothic" w:hAnsi="Century Gothic" w:cs="Century Gothic" w:eastAsia="Century Gothic"/>
                <w:sz w:val="18"/>
                <w:szCs w:val="18"/>
              </w:rPr>
              <w:t>y otros</w:t>
            </w:r>
            <w:r w:rsidRPr="00375759">
              <w:rPr>
                <w:rFonts w:ascii="Century Gothic" w:hAnsi="Century Gothic" w:cs="Century Gothic" w:eastAsia="Century Gothic"/>
                <w:sz w:val="18"/>
                <w:szCs w:val="18"/>
              </w:rPr>
              <w:t xml:space="preserve"> conceptos remunera</w:t>
            </w:r>
            <w:r w:rsidR="00125899" w:rsidRPr="00375759">
              <w:rPr>
                <w:rFonts w:ascii="Century Gothic" w:hAnsi="Century Gothic" w:cs="Century Gothic" w:eastAsia="Century Gothic"/>
                <w:sz w:val="18"/>
                <w:szCs w:val="18"/>
              </w:rPr>
              <w:t>bles</w:t>
            </w:r>
            <w:r w:rsidRPr="00375759">
              <w:rPr>
                <w:rFonts w:ascii="Century Gothic" w:hAnsi="Century Gothic" w:cs="Century Gothic" w:eastAsia="Century Gothic"/>
                <w:sz w:val="18"/>
                <w:szCs w:val="18"/>
              </w:rPr>
              <w:t xml:space="preserve"> de</w:t>
            </w:r>
            <w:r w:rsidR="00125899" w:rsidRPr="00375759">
              <w:rPr>
                <w:rFonts w:ascii="Century Gothic" w:hAnsi="Century Gothic" w:cs="Century Gothic" w:eastAsia="Century Gothic"/>
                <w:sz w:val="18"/>
                <w:szCs w:val="18"/>
              </w:rPr>
              <w:t xml:space="preserve">l </w:t>
            </w:r>
            <w:r w:rsidRPr="00375759">
              <w:rPr>
                <w:rFonts w:ascii="Century Gothic" w:hAnsi="Century Gothic" w:cs="Century Gothic" w:eastAsia="Century Gothic"/>
                <w:sz w:val="18"/>
                <w:szCs w:val="18"/>
              </w:rPr>
              <w:t>trabajador, aplicando</w:t>
            </w:r>
            <w:r w:rsidR="00125899" w:rsidRPr="00375759">
              <w:rPr>
                <w:rFonts w:ascii="Century Gothic" w:hAnsi="Century Gothic" w:cs="Century Gothic" w:eastAsia="Century Gothic"/>
                <w:sz w:val="18"/>
                <w:szCs w:val="18"/>
              </w:rPr>
              <w:t xml:space="preserve"> </w:t>
            </w:r>
            <w:r w:rsidRPr="00375759">
              <w:rPr>
                <w:rFonts w:ascii="Century Gothic" w:hAnsi="Century Gothic" w:cs="Century Gothic" w:eastAsia="Century Gothic"/>
                <w:sz w:val="18"/>
                <w:szCs w:val="18"/>
              </w:rPr>
              <w:t>principios</w:t>
            </w:r>
            <w:r w:rsidR="00125899" w:rsidRPr="00375759">
              <w:rPr>
                <w:rFonts w:ascii="Century Gothic" w:hAnsi="Century Gothic" w:cs="Century Gothic" w:eastAsia="Century Gothic"/>
                <w:sz w:val="18"/>
                <w:szCs w:val="18"/>
              </w:rPr>
              <w:t xml:space="preserve"> de </w:t>
            </w:r>
            <w:r w:rsidRPr="00375759">
              <w:rPr>
                <w:rFonts w:ascii="Century Gothic" w:hAnsi="Century Gothic" w:cs="Century Gothic" w:eastAsia="Century Gothic"/>
                <w:sz w:val="18"/>
                <w:szCs w:val="18"/>
              </w:rPr>
              <w:t>protección legal</w:t>
            </w:r>
            <w:r w:rsidR="00125899" w:rsidRPr="00375759">
              <w:rPr>
                <w:rFonts w:ascii="Century Gothic" w:hAnsi="Century Gothic" w:cs="Century Gothic" w:eastAsia="Century Gothic"/>
                <w:sz w:val="18"/>
                <w:szCs w:val="18"/>
              </w:rPr>
              <w:t xml:space="preserve"> y</w:t>
            </w:r>
            <w:r w:rsidRPr="00375759">
              <w:rPr>
                <w:rFonts w:ascii="Century Gothic" w:hAnsi="Century Gothic" w:cs="Century Gothic" w:eastAsia="Century Gothic"/>
                <w:sz w:val="18"/>
                <w:szCs w:val="18"/>
              </w:rPr>
              <w:t xml:space="preserve"> confidencialidad.</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897DBF4" w14:textId="3336ECAF"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2.1 </w:t>
            </w:r>
            <w:r w:rsidR="00125899" w:rsidRPr="00375759">
              <w:rPr>
                <w:rFonts w:ascii="Century Gothic" w:hAnsi="Century Gothic" w:cs="Century Gothic" w:eastAsia="Century Gothic"/>
                <w:sz w:val="18"/>
                <w:szCs w:val="18"/>
              </w:rPr>
              <w:t xml:space="preserve">Realiza </w:t>
            </w:r>
            <w:r w:rsidR="0062088E" w:rsidRPr="00375759">
              <w:rPr>
                <w:rFonts w:ascii="Century Gothic" w:hAnsi="Century Gothic" w:cs="Century Gothic" w:eastAsia="Century Gothic"/>
                <w:sz w:val="18"/>
                <w:szCs w:val="18"/>
              </w:rPr>
              <w:t xml:space="preserve">el cálculo </w:t>
            </w:r>
            <w:r w:rsidR="00125899" w:rsidRPr="00375759">
              <w:rPr>
                <w:rFonts w:ascii="Century Gothic" w:hAnsi="Century Gothic" w:cs="Century Gothic" w:eastAsia="Century Gothic"/>
                <w:sz w:val="18"/>
                <w:szCs w:val="18"/>
              </w:rPr>
              <w:t>d</w:t>
            </w:r>
            <w:r w:rsidRPr="00375759">
              <w:rPr>
                <w:rFonts w:ascii="Century Gothic" w:hAnsi="Century Gothic" w:cs="Century Gothic" w:eastAsia="Century Gothic"/>
                <w:sz w:val="18"/>
                <w:szCs w:val="18"/>
              </w:rPr>
              <w:t>el salario</w:t>
            </w:r>
            <w:r w:rsidR="0062088E" w:rsidRPr="00375759">
              <w:rPr>
                <w:rFonts w:ascii="Century Gothic" w:hAnsi="Century Gothic" w:cs="Century Gothic" w:eastAsia="Century Gothic"/>
                <w:sz w:val="18"/>
                <w:szCs w:val="18"/>
              </w:rPr>
              <w:t xml:space="preserve"> mensual</w:t>
            </w:r>
            <w:r w:rsidRPr="00375759">
              <w:rPr>
                <w:rFonts w:ascii="Century Gothic" w:hAnsi="Century Gothic" w:cs="Century Gothic" w:eastAsia="Century Gothic"/>
                <w:sz w:val="18"/>
                <w:szCs w:val="18"/>
              </w:rPr>
              <w:t>, el aguinaldo y los bonos de un trabajador.</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4DDF9B4" w14:textId="77777777"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11: </w:t>
            </w:r>
            <w:r w:rsidRPr="00375759">
              <w:rPr>
                <w:rFonts w:ascii="Century Gothic" w:hAnsi="Century Gothic" w:cs="Century Gothic" w:eastAsia="Century Gothic"/>
                <w:sz w:val="18"/>
                <w:szCs w:val="18"/>
              </w:rPr>
              <w:t>Boleta de pago con el salario, el aguinaldo y los bonos.</w:t>
            </w:r>
          </w:p>
        </w:tc>
      </w:tr>
      <w:tr w:rsidR="004F6DC1" w14:paraId="17DF0899"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2DE57B1F" w14:textId="77777777" w:rsidR="004F6DC1" w:rsidRPr="00375759" w:rsidRDefault="004F6DC1">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7B1239C" w14:textId="60570375"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2.2 Determina el bono de antigüedad, el bono de producción y el subsidio de frontera de un caso.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1AFFF39" w14:textId="3A21701F" w:rsidR="004F6DC1" w:rsidRPr="00375759" w:rsidRDefault="002451E5">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12: </w:t>
            </w:r>
            <w:r w:rsidRPr="00375759">
              <w:rPr>
                <w:rFonts w:ascii="Century Gothic" w:hAnsi="Century Gothic" w:cs="Century Gothic" w:eastAsia="Century Gothic"/>
                <w:sz w:val="18"/>
                <w:szCs w:val="18"/>
              </w:rPr>
              <w:t>Cuadro de los conceptos remunera</w:t>
            </w:r>
            <w:r w:rsidR="0062088E" w:rsidRPr="00375759">
              <w:rPr>
                <w:rFonts w:ascii="Century Gothic" w:hAnsi="Century Gothic" w:cs="Century Gothic" w:eastAsia="Century Gothic"/>
                <w:sz w:val="18"/>
                <w:szCs w:val="18"/>
              </w:rPr>
              <w:t>ble</w:t>
            </w:r>
            <w:r w:rsidRPr="00375759">
              <w:rPr>
                <w:rFonts w:ascii="Century Gothic" w:hAnsi="Century Gothic" w:cs="Century Gothic" w:eastAsia="Century Gothic"/>
                <w:sz w:val="18"/>
                <w:szCs w:val="18"/>
              </w:rPr>
              <w:t>s de un trabajador.</w:t>
            </w:r>
          </w:p>
        </w:tc>
      </w:tr>
      <w:tr w:rsidR="004F6DC1" w14:paraId="21D1A044"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25995B8"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conocimiento</w:t>
            </w:r>
          </w:p>
        </w:tc>
      </w:tr>
      <w:tr w:rsidR="004F6DC1" w14:paraId="72DDED1C"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1FE242D"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DBE932A" w14:textId="77777777" w:rsidR="004F6DC1" w:rsidRPr="00375759" w:rsidRDefault="002451E5">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Contenidos</w:t>
            </w:r>
          </w:p>
          <w:p w14:paraId="63206A4E" w14:textId="77777777" w:rsidR="004F6DC1" w:rsidRPr="00375759" w:rsidRDefault="002451E5">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D9B1E15" w14:textId="77777777" w:rsidR="004F6DC1" w:rsidRPr="00375759" w:rsidRDefault="002451E5">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Conocimientos circunstanciales</w:t>
            </w:r>
          </w:p>
        </w:tc>
      </w:tr>
      <w:tr w:rsidR="00D569F3" w14:paraId="37C51A0F" w14:textId="77777777" w:rsidTr="00C23A1B">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8508651"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10: Jornada laboral</w:t>
            </w:r>
          </w:p>
          <w:p w14:paraId="62D57A65"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11: Descanso en la jornada laboral</w:t>
            </w:r>
          </w:p>
          <w:p w14:paraId="36C4FE3C"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12: La vacación anual</w:t>
            </w:r>
          </w:p>
          <w:p w14:paraId="5952EEB2"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13: Salario – sueldo</w:t>
            </w:r>
          </w:p>
          <w:p w14:paraId="58639353"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14: Otros conceptos remuneratorios</w:t>
            </w:r>
          </w:p>
          <w:p w14:paraId="7B895533" w14:textId="5D9BF589" w:rsidR="00D569F3" w:rsidRPr="00375759" w:rsidRDefault="00D569F3" w:rsidP="00D569F3">
            <w:pPr>
              <w:spacing w:before="20" w:after="20" w:line="240" w:lineRule="auto"/>
              <w:rPr>
                <w:rFonts w:ascii="Century Gothic" w:hAnsi="Century Gothic" w:cs="Century Gothic" w:eastAsia="Century Gothic"/>
                <w:sz w:val="18"/>
                <w:szCs w:val="18"/>
              </w:rPr>
            </w:pP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07D1CCA"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Importancia y concepto de la jornada laboral en la Ley General del Trabajo y su decreto reglamentario.</w:t>
            </w:r>
            <w:r w:rsidRPr="00375759">
              <w:rPr>
                <w:rFonts w:ascii="Century Gothic" w:hAnsi="Century Gothic" w:cs="Century Gothic" w:eastAsia="Century Gothic"/>
                <w:sz w:val="18"/>
                <w:szCs w:val="18"/>
              </w:rPr>
              <w:t xml:space="preserve"> ( C )</w:t>
            </w:r>
          </w:p>
          <w:p w14:paraId="0AC66154"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Elementos del concepto de jornada, y jornada máxima de trabajo: fundamentos y excepciones. ( C )</w:t>
            </w:r>
          </w:p>
          <w:p w14:paraId="77909560"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Extensión de la jornada máxima de trabajo y horas extraordinarias. ( C, P )</w:t>
            </w:r>
          </w:p>
          <w:p w14:paraId="00BF771E"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Jornada nocturna, jornada por equipos, </w:t>
            </w:r>
            <w:proofErr w:type="spellStart"/>
            <w:r w:rsidRPr="00375759">
              <w:rPr>
                <w:rFonts w:ascii="Century Gothic" w:hAnsi="Century Gothic" w:cs="Century Gothic" w:eastAsia="Century Gothic"/>
                <w:sz w:val="18"/>
                <w:szCs w:val="18"/>
              </w:rPr>
              <w:t>tempus</w:t>
            </w:r>
            <w:proofErr w:type="spellEnd"/>
            <w:r w:rsidRPr="00375759">
              <w:rPr>
                <w:rFonts w:ascii="Century Gothic" w:hAnsi="Century Gothic" w:cs="Century Gothic" w:eastAsia="Century Gothic"/>
                <w:sz w:val="18"/>
                <w:szCs w:val="18"/>
              </w:rPr>
              <w:t xml:space="preserve"> in </w:t>
            </w:r>
            <w:proofErr w:type="spellStart"/>
            <w:r w:rsidRPr="00375759">
              <w:rPr>
                <w:rFonts w:ascii="Century Gothic" w:hAnsi="Century Gothic" w:cs="Century Gothic" w:eastAsia="Century Gothic"/>
                <w:sz w:val="18"/>
                <w:szCs w:val="18"/>
              </w:rPr>
              <w:t>itinere</w:t>
            </w:r>
            <w:proofErr w:type="spellEnd"/>
            <w:r w:rsidRPr="00375759">
              <w:rPr>
                <w:rFonts w:ascii="Century Gothic" w:hAnsi="Century Gothic" w:cs="Century Gothic" w:eastAsia="Century Gothic"/>
                <w:sz w:val="18"/>
                <w:szCs w:val="18"/>
              </w:rPr>
              <w:t xml:space="preserve"> y días hábiles para trabajar. ( C, P )</w:t>
            </w:r>
          </w:p>
          <w:p w14:paraId="4C497B76"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Fundamentos, concepto y clases de descanso. ( C )</w:t>
            </w:r>
          </w:p>
          <w:p w14:paraId="3A12353C"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Descanso intermedio dentro de la jornada diaria y descanso nocturno. ( C )</w:t>
            </w:r>
          </w:p>
          <w:p w14:paraId="67911C28"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Descanso semanal o hebdomadario, el trabajo dominical y el descanso de día y medio o sábado inglés. ( C, P )</w:t>
            </w:r>
          </w:p>
          <w:p w14:paraId="44F210CF"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Fundamentos, concepto y naturaleza jurídica de las vacaciones. ( C )</w:t>
            </w:r>
          </w:p>
          <w:p w14:paraId="157BACB8"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Escala y caracteres de las vacaciones, y vacaciones colectivas. ( C, P )</w:t>
            </w:r>
          </w:p>
          <w:p w14:paraId="449DC850"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Tiempo requerido para tener derecho a vacaciones, vacaciones y faltas, y cálculo para el pago de las vacaciones. ( P )</w:t>
            </w:r>
          </w:p>
          <w:p w14:paraId="741A8B1D"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Remuneración y sueldo: etimología, concepto y efectos jurídicos. ( C )</w:t>
            </w:r>
          </w:p>
          <w:p w14:paraId="3957C083"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Características y principios del sueldo y salario, y su protección legal. ( C, A )</w:t>
            </w:r>
          </w:p>
          <w:p w14:paraId="7681277F"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Pago de sueldos y salarios, salario y aportes de ley, y régimen tributario. ( C, P )</w:t>
            </w:r>
          </w:p>
          <w:p w14:paraId="53D51F08"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Salario básico, salario total y salario dominical. ( C, P )</w:t>
            </w:r>
          </w:p>
          <w:p w14:paraId="32146553"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Aguinaldo de Navidad o sueldo anual, y primas anuales. ( C, P )</w:t>
            </w:r>
          </w:p>
          <w:p w14:paraId="537FFED0" w14:textId="77777777"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Bono de antigüedad, bono de producción y subsidio de frontera. ( C, P )</w:t>
            </w:r>
          </w:p>
          <w:p w14:paraId="61AED67B" w14:textId="4425D298" w:rsidR="00D569F3" w:rsidRPr="00375759" w:rsidRDefault="00D569F3" w:rsidP="00D569F3">
            <w:pPr>
              <w:pStyle w:val="Prrafodelista"/>
              <w:numPr>
                <w:ilvl w:val="0"/>
                <w:numId w:val="2"/>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Algoritmos. ( P, T )</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98F7866" w14:textId="2E7480E6" w:rsidR="00375759" w:rsidRDefault="00375759" w:rsidP="00375759">
            <w:pPr>
              <w:pStyle w:val="NormalWeb"/>
              <w:numPr>
                <w:ilvl w:val="0"/>
                <w:numId w:val="9"/>
              </w:numPr>
              <w:spacing w:before="10" w:after="10" w:line="240" w:lineRule="auto"/>
              <w:textAlignment w:val="baseline"/>
              <w:rPr>
                <w:rFonts w:ascii="Century Gothic" w:hAnsi="Century Gothic" w:cs="Century Gothic" w:eastAsia="Century Gothic"/>
                <w:sz w:val="18"/>
                <w:szCs w:val="18"/>
              </w:rPr>
            </w:pPr>
            <w:r>
              <w:rPr>
                <w:rFonts w:ascii="Century Gothic" w:hAnsi="Century Gothic" w:cs="Century Gothic" w:eastAsia="Century Gothic"/>
                <w:sz w:val="18"/>
                <w:szCs w:val="18"/>
              </w:rPr>
              <w:t>Ley General del Trabajo y su Decreto Reglamentario, que fijan la jornada máxima de trabajo en el país.</w:t>
            </w:r>
          </w:p>
          <w:p w14:paraId="0BAE4621" w14:textId="13AC1C6D" w:rsidR="00D569F3" w:rsidRPr="00375759" w:rsidRDefault="00375759" w:rsidP="00375759">
            <w:pPr>
              <w:pStyle w:val="NormalWeb"/>
              <w:numPr>
                <w:ilvl w:val="0"/>
                <w:numId w:val="9"/>
              </w:numPr>
              <w:spacing w:before="10" w:beforeAutospacing="0" w:after="10" w:afterAutospacing="0" w:line="240" w:lineRule="auto"/>
              <w:textAlignment w:val="baseline"/>
              <w:rPr>
                <w:rFonts w:ascii="Century Gothic" w:hAnsi="Century Gothic" w:cs="Century Gothic" w:eastAsia="Century Gothic"/>
                <w:sz w:val="18"/>
                <w:szCs w:val="18"/>
              </w:rPr>
            </w:pPr>
            <w:r>
              <w:rPr>
                <w:rFonts w:ascii="Century Gothic" w:hAnsi="Century Gothic" w:cs="Century Gothic" w:eastAsia="Century Gothic"/>
                <w:sz w:val="18"/>
                <w:szCs w:val="18"/>
              </w:rPr>
              <w:t>Salario Mínimo Nacional vigente en Bolivia, fijado en Bs 3.300 por el Decreto Supremo N° 5516, de enero de 2026, y actualizado anualmente por decreto supremo</w:t>
            </w:r>
          </w:p>
        </w:tc>
      </w:tr>
      <w:tr w:rsidR="00D569F3" w14:paraId="5FED16AF"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F858286" w14:textId="552D22C1" w:rsidR="00D569F3" w:rsidRPr="00375759" w:rsidRDefault="00D569F3" w:rsidP="00D569F3">
            <w:pPr>
              <w:spacing w:before="20" w:after="20" w:line="240" w:lineRule="auto"/>
              <w:jc w:val="both"/>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Elemento de competencia 4: </w:t>
            </w:r>
            <w:r w:rsidRPr="00375759">
              <w:rPr>
                <w:rFonts w:ascii="Century Gothic" w:hAnsi="Century Gothic" w:cs="Century Gothic" w:eastAsia="Century Gothic"/>
                <w:sz w:val="18"/>
                <w:szCs w:val="18"/>
              </w:rPr>
              <w:t>Calcula los beneficios sociales y la indemnización que corresponden a la extinción del contrato individual de trabajo, distinguiendo causas y efectos jurídicos según la voluntad del empleador, del trabajador o de causas ajenas a ambos.</w:t>
            </w:r>
          </w:p>
        </w:tc>
      </w:tr>
      <w:tr w:rsidR="00D569F3" w14:paraId="7DD7AC75" w14:textId="77777777" w:rsidTr="00C23A1B">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58C26C5"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CB81C53"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E235DF1"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producto</w:t>
            </w:r>
          </w:p>
        </w:tc>
      </w:tr>
      <w:tr w:rsidR="00D569F3" w14:paraId="6740D42F"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5FFF066"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 Distingue las causas y los efectos jurídicos de la suspensión y de la extinción del contrato individual de trabajo según la voluntad del empleador, del trabajador o de causas ajenas a ambos.</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6B66879" w14:textId="4DFCD26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1.1 Distingue el despido justificado (o legal) del injustificado (o intempestivo).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ED2C79E" w14:textId="73A02AE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13: </w:t>
            </w:r>
            <w:r w:rsidRPr="00375759">
              <w:rPr>
                <w:rFonts w:ascii="Century Gothic" w:hAnsi="Century Gothic" w:cs="Century Gothic" w:eastAsia="Century Gothic"/>
                <w:sz w:val="18"/>
                <w:szCs w:val="18"/>
              </w:rPr>
              <w:t>Informe de las causas motivantes del despido.</w:t>
            </w:r>
          </w:p>
        </w:tc>
      </w:tr>
      <w:tr w:rsidR="00D569F3" w14:paraId="4B4C5D18"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D18FC78"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29A68EE" w14:textId="69F4A4B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1.2 Diferencia las causas de extinción del contrato y sus efectos jurídicos.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8B8240F"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14: </w:t>
            </w:r>
            <w:r w:rsidRPr="00375759">
              <w:rPr>
                <w:rFonts w:ascii="Century Gothic" w:hAnsi="Century Gothic" w:cs="Century Gothic" w:eastAsia="Century Gothic"/>
                <w:sz w:val="18"/>
                <w:szCs w:val="18"/>
              </w:rPr>
              <w:t>Cuadro de las causas de extinción del contrato y sus efectos.</w:t>
            </w:r>
          </w:p>
        </w:tc>
      </w:tr>
      <w:tr w:rsidR="00D569F3" w14:paraId="775AF9C7"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B9C460C"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 Calcula la indemnización, el desahucio y los beneficios sociales de la extinción del contrato, previendo las contingencias laborales de la entidad.</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5381C84" w14:textId="08A06F4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2.1 Liquida y determina la indemnización y los beneficios sociales.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4AACBD9"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15: </w:t>
            </w:r>
            <w:r w:rsidRPr="00375759">
              <w:rPr>
                <w:rFonts w:ascii="Century Gothic" w:hAnsi="Century Gothic" w:cs="Century Gothic" w:eastAsia="Century Gothic"/>
                <w:sz w:val="18"/>
                <w:szCs w:val="18"/>
              </w:rPr>
              <w:t>Finiquito con la indemnización y los beneficios sociales.</w:t>
            </w:r>
          </w:p>
        </w:tc>
      </w:tr>
      <w:tr w:rsidR="00D569F3" w14:paraId="6D7E0C34"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782D3F1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ADAB35D" w14:textId="643DE30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2.2 Determina la previsión contable de los beneficios sociales en casos de contingencias.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31FFEC8" w14:textId="33CEF3A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16: </w:t>
            </w:r>
            <w:r w:rsidRPr="00375759">
              <w:rPr>
                <w:rFonts w:ascii="Century Gothic" w:hAnsi="Century Gothic" w:cs="Century Gothic" w:eastAsia="Century Gothic"/>
                <w:sz w:val="18"/>
                <w:szCs w:val="18"/>
              </w:rPr>
              <w:t>Planilla de previsión de los beneficios sociales.</w:t>
            </w:r>
          </w:p>
        </w:tc>
      </w:tr>
      <w:tr w:rsidR="00D569F3" w14:paraId="0290B586"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7A72705"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conocimiento</w:t>
            </w:r>
          </w:p>
        </w:tc>
      </w:tr>
      <w:tr w:rsidR="00D569F3" w14:paraId="76D8A546"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4908CD5"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8776EDF"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Contenidos</w:t>
            </w:r>
          </w:p>
          <w:p w14:paraId="58E520EB"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92CCD9B"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Conocimientos circunstanciales</w:t>
            </w:r>
          </w:p>
        </w:tc>
      </w:tr>
      <w:tr w:rsidR="00D569F3" w14:paraId="28698367" w14:textId="77777777" w:rsidTr="00C23A1B">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391F130"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15: Suspensión del contrato individual de trabajo</w:t>
            </w:r>
          </w:p>
          <w:p w14:paraId="5C9A009F"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16: Extinción del contrato individual de trabajo por voluntad del empleador</w:t>
            </w:r>
          </w:p>
          <w:p w14:paraId="7415CCBF"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17: Extinción del contrato individual de trabajo por voluntad del trabajador</w:t>
            </w:r>
          </w:p>
          <w:p w14:paraId="5B6FC402"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18: Extinción del contrato individual de trabajo por causas ajenas al empleador y al trabajador</w:t>
            </w:r>
          </w:p>
          <w:p w14:paraId="54D2D649"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19: Efectos jurídicos de la extinción del contrato individual de trabajo</w:t>
            </w:r>
          </w:p>
          <w:p w14:paraId="00391AF4" w14:textId="69BF5FA9" w:rsidR="00D569F3" w:rsidRPr="00375759" w:rsidRDefault="00D569F3" w:rsidP="00D569F3">
            <w:pPr>
              <w:spacing w:before="20" w:after="20" w:line="240" w:lineRule="auto"/>
              <w:rPr>
                <w:rFonts w:ascii="Century Gothic" w:hAnsi="Century Gothic" w:cs="Century Gothic" w:eastAsia="Century Gothic"/>
                <w:sz w:val="18"/>
                <w:szCs w:val="18"/>
              </w:rPr>
            </w:pP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C763569" w14:textId="459DD10E" w:rsidR="00D569F3" w:rsidRPr="00375759" w:rsidRDefault="00D569F3" w:rsidP="00D569F3">
            <w:pPr>
              <w:pStyle w:val="Prrafodelista"/>
              <w:numPr>
                <w:ilvl w:val="0"/>
                <w:numId w:val="21"/>
              </w:numPr>
              <w:spacing w:before="10" w:after="10" w:line="240" w:lineRule="auto"/>
              <w:ind w:left="393"/>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Nociones generales sobre la suspensión del contrato individual de trabajo, sus causas y sus efectos jurídicos. </w:t>
            </w:r>
            <w:r w:rsidRPr="00375759">
              <w:rPr>
                <w:rFonts w:ascii="Century Gothic" w:hAnsi="Century Gothic" w:cs="Century Gothic" w:eastAsia="Century Gothic"/>
                <w:sz w:val="18"/>
                <w:szCs w:val="18"/>
              </w:rPr>
              <w:t>( C )</w:t>
            </w:r>
          </w:p>
          <w:p w14:paraId="7DEBB7BC" w14:textId="77777777" w:rsidR="00D569F3" w:rsidRPr="00375759" w:rsidRDefault="00D569F3" w:rsidP="00D569F3">
            <w:pPr>
              <w:pStyle w:val="Prrafodelista"/>
              <w:numPr>
                <w:ilvl w:val="0"/>
                <w:numId w:val="21"/>
              </w:numPr>
              <w:spacing w:before="10" w:after="10" w:line="240" w:lineRule="auto"/>
              <w:ind w:left="393"/>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Consideraciones generales sobre la extinción del contrato individual de trabajo por voluntad del empleador, y despido injustificado: concepto y características. (C)</w:t>
            </w:r>
          </w:p>
          <w:p w14:paraId="56F4A926" w14:textId="77777777" w:rsidR="00D569F3" w:rsidRPr="00375759" w:rsidRDefault="00D569F3" w:rsidP="00D569F3">
            <w:pPr>
              <w:pStyle w:val="Prrafodelista"/>
              <w:numPr>
                <w:ilvl w:val="0"/>
                <w:numId w:val="21"/>
              </w:numPr>
              <w:spacing w:before="10" w:after="10" w:line="240" w:lineRule="auto"/>
              <w:ind w:left="393"/>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Despido indirecto: concepto y justificación, legislación inherente al despido indirecto, y despido indirecto por acoso laboral. ( C, A )</w:t>
            </w:r>
          </w:p>
          <w:p w14:paraId="0309E868" w14:textId="77777777" w:rsidR="00D569F3" w:rsidRPr="00375759" w:rsidRDefault="00D569F3" w:rsidP="00D569F3">
            <w:pPr>
              <w:pStyle w:val="Prrafodelista"/>
              <w:numPr>
                <w:ilvl w:val="0"/>
                <w:numId w:val="21"/>
              </w:numPr>
              <w:spacing w:before="10" w:after="10" w:line="240" w:lineRule="auto"/>
              <w:ind w:left="393"/>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 clausura por liquidación de la patronal. ( C )</w:t>
            </w:r>
          </w:p>
          <w:p w14:paraId="2E2589D7" w14:textId="77777777"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Despido justificado, retiro voluntario y abandono o retiro voluntario tácito. ( C, P )</w:t>
            </w:r>
          </w:p>
          <w:p w14:paraId="7125CF74" w14:textId="77777777"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Quiebra del patrono, muerte, incapacidad total y permanente para el trabajo, y fuerza mayor y caso fortuito. ( C )</w:t>
            </w:r>
          </w:p>
          <w:p w14:paraId="52947785" w14:textId="77777777"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Consideraciones generales sobre los efectos jurídicos de la extinción del contrato, beneficios sociales e indemnización por tiempo de servicios, y contenido del tiempo de servicios. ( C, P )</w:t>
            </w:r>
          </w:p>
          <w:p w14:paraId="24BA1630" w14:textId="77777777"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Liquidación de la indemnización por tiempo de servicios y por distintas causas. ( P )</w:t>
            </w:r>
          </w:p>
          <w:p w14:paraId="11F2065C" w14:textId="77777777"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Plazo para el pago de la indemnización, y multa por su incumplimiento dentro de los 15 días y aportes a la Gestora Pública. ( C, P)</w:t>
            </w:r>
          </w:p>
          <w:p w14:paraId="0CEA9F83" w14:textId="77777777"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Indexación de beneficios sociales, finiquito, pago total, </w:t>
            </w:r>
            <w:proofErr w:type="spellStart"/>
            <w:r w:rsidRPr="00375759">
              <w:rPr>
                <w:rFonts w:ascii="Century Gothic" w:hAnsi="Century Gothic" w:cs="Century Gothic" w:eastAsia="Century Gothic"/>
                <w:sz w:val="18"/>
                <w:szCs w:val="18"/>
              </w:rPr>
              <w:t>inembargabilidad</w:t>
            </w:r>
            <w:proofErr w:type="spellEnd"/>
            <w:r w:rsidRPr="00375759">
              <w:rPr>
                <w:rFonts w:ascii="Century Gothic" w:hAnsi="Century Gothic" w:cs="Century Gothic" w:eastAsia="Century Gothic"/>
                <w:sz w:val="18"/>
                <w:szCs w:val="18"/>
              </w:rPr>
              <w:t xml:space="preserve"> e imprescriptibilidad. ( C, P )</w:t>
            </w:r>
          </w:p>
          <w:p w14:paraId="0EDF6AC4" w14:textId="77777777"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Desahucio, derechos colaterales, certificado de retiro y carta de evaluación laboral. (C, P)</w:t>
            </w:r>
          </w:p>
          <w:p w14:paraId="6AB15B71" w14:textId="2C0FA730" w:rsidR="00D569F3" w:rsidRPr="00375759" w:rsidRDefault="00D569F3" w:rsidP="00D569F3">
            <w:pPr>
              <w:pStyle w:val="Prrafodelista"/>
              <w:numPr>
                <w:ilvl w:val="0"/>
                <w:numId w:val="21"/>
              </w:numPr>
              <w:spacing w:before="10" w:after="10" w:line="240" w:lineRule="auto"/>
              <w:ind w:left="389"/>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Pagos voluntarios de la patronal, que no tienen fuerza obligatoria ni son vinculantes. (C )</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1889947" w14:textId="7012DF6E" w:rsidR="00375759" w:rsidRPr="00375759" w:rsidRDefault="00375759" w:rsidP="00375759">
            <w:pPr>
              <w:pStyle w:val="NormalWeb"/>
              <w:numPr>
                <w:ilvl w:val="0"/>
                <w:numId w:val="9"/>
              </w:numPr>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0110, que garantiza el pago de la indemnización por tiempo de servicios a partir de los noventa días de trabajo continuo, incluida la renuncia voluntaria, como derecho adquirido.</w:t>
            </w:r>
          </w:p>
          <w:p w14:paraId="7E5BF240" w14:textId="406CF7A8" w:rsidR="00D569F3" w:rsidRPr="00375759" w:rsidRDefault="00375759" w:rsidP="00375759">
            <w:pPr>
              <w:pStyle w:val="NormalWeb"/>
              <w:numPr>
                <w:ilvl w:val="0"/>
                <w:numId w:val="9"/>
              </w:numPr>
              <w:spacing w:before="10" w:beforeAutospacing="0" w:after="10" w:afterAutospacing="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N° 1610, que eleva a rango de ley el Decreto Supremo N° 4668, sobre la aplicación de los derechos laborales adquiridos por las trabajadoras y los trabajadores sujetos a la Ley General del Trabajo</w:t>
            </w:r>
          </w:p>
        </w:tc>
      </w:tr>
      <w:tr w:rsidR="00D569F3" w14:paraId="01F375FC"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2E2CD86" w14:textId="75C4ADA7" w:rsidR="00D569F3" w:rsidRPr="00375759" w:rsidRDefault="00D569F3" w:rsidP="00D569F3">
            <w:pPr>
              <w:spacing w:before="20" w:after="20" w:line="240" w:lineRule="auto"/>
              <w:jc w:val="both"/>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Elemento de competencia 5: </w:t>
            </w:r>
            <w:r w:rsidRPr="00375759">
              <w:rPr>
                <w:rFonts w:ascii="Century Gothic" w:hAnsi="Century Gothic" w:cs="Century Gothic" w:eastAsia="Century Gothic"/>
                <w:sz w:val="18"/>
                <w:szCs w:val="18"/>
              </w:rPr>
              <w:t>Aplica el régimen de la seguridad social de corto y de largo plazo, determinando las prestaciones del seguro social y del sistema integral de pensiones que corresponden al asegurado.</w:t>
            </w:r>
          </w:p>
        </w:tc>
      </w:tr>
      <w:tr w:rsidR="00D569F3" w14:paraId="54844BEC" w14:textId="77777777" w:rsidTr="00C23A1B">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401F207"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Criterios de desempeño</w:t>
            </w:r>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9AEDA34"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desempeño</w:t>
            </w:r>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3F5B743"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producto</w:t>
            </w:r>
          </w:p>
        </w:tc>
      </w:tr>
      <w:tr w:rsidR="00D569F3" w14:paraId="07F94F6D"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2617A9E" w14:textId="1546E08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 Describe el régimen de la seguridad social de corto plazo, determinando las prestaciones que corresponden por enfermedad, maternidad y riesgos ocupacionales.</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0A9F018" w14:textId="07A935E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1.1 Determina las prestaciones del seguro social a corto plazo.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26C8364"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17: </w:t>
            </w:r>
            <w:r w:rsidRPr="00375759">
              <w:rPr>
                <w:rFonts w:ascii="Century Gothic" w:hAnsi="Century Gothic" w:cs="Century Gothic" w:eastAsia="Century Gothic"/>
                <w:sz w:val="18"/>
                <w:szCs w:val="18"/>
              </w:rPr>
              <w:t>Informe de las prestaciones del seguro social a corto plazo.</w:t>
            </w:r>
          </w:p>
        </w:tc>
      </w:tr>
      <w:tr w:rsidR="00D569F3" w14:paraId="7954D54F"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0268AFA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526CC0C" w14:textId="209CAEF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1.2 Identifica los riesgos ocupacionales de un centro de trabajo.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C6E94F2" w14:textId="528FFFC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18: </w:t>
            </w:r>
            <w:r w:rsidRPr="00375759">
              <w:rPr>
                <w:rFonts w:ascii="Century Gothic" w:hAnsi="Century Gothic" w:cs="Century Gothic" w:eastAsia="Century Gothic"/>
                <w:sz w:val="18"/>
                <w:szCs w:val="18"/>
              </w:rPr>
              <w:t>Informe de riesgos ocupacionales de un centro de trabajo.</w:t>
            </w:r>
          </w:p>
        </w:tc>
      </w:tr>
      <w:tr w:rsidR="00D569F3" w14:paraId="50C14083" w14:textId="77777777" w:rsidTr="00C23A1B">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688223F"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 Calcula las prestaciones del sistema integral de pensiones que corresponden a un asegurado y a sus derechohabientes según el régimen aplicable.</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F96AFF6" w14:textId="31C0253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2.1 Verifica el cálculo de la renta de vejez y la renta dignidad de un asegurado.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2E971D9" w14:textId="03D7262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19: </w:t>
            </w:r>
            <w:r w:rsidRPr="00375759">
              <w:rPr>
                <w:rFonts w:ascii="Century Gothic" w:hAnsi="Century Gothic" w:cs="Century Gothic" w:eastAsia="Century Gothic"/>
                <w:sz w:val="18"/>
                <w:szCs w:val="18"/>
              </w:rPr>
              <w:t>Cálculo de la renta de vejez y de la renta dignidad.</w:t>
            </w:r>
          </w:p>
        </w:tc>
      </w:tr>
      <w:tr w:rsidR="00D569F3" w14:paraId="209BD204" w14:textId="77777777" w:rsidTr="00C23A1B">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20D4C1A7"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D15E8E7" w14:textId="6FDF047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2.2 Clasifica los regímenes contributivo, </w:t>
            </w:r>
            <w:proofErr w:type="spellStart"/>
            <w:r w:rsidRPr="00375759">
              <w:rPr>
                <w:rFonts w:ascii="Century Gothic" w:hAnsi="Century Gothic" w:cs="Century Gothic" w:eastAsia="Century Gothic"/>
                <w:sz w:val="18"/>
                <w:szCs w:val="18"/>
              </w:rPr>
              <w:t>semicontributivo</w:t>
            </w:r>
            <w:proofErr w:type="spellEnd"/>
            <w:r w:rsidRPr="00375759">
              <w:rPr>
                <w:rFonts w:ascii="Century Gothic" w:hAnsi="Century Gothic" w:cs="Century Gothic" w:eastAsia="Century Gothic"/>
                <w:sz w:val="18"/>
                <w:szCs w:val="18"/>
              </w:rPr>
              <w:t xml:space="preserve"> y no contributivo y sus prestaciones.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C94B976"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sz w:val="18"/>
                <w:szCs w:val="18"/>
              </w:rPr>
              <w:t xml:space="preserve">Producto 20: </w:t>
            </w:r>
            <w:r w:rsidRPr="00375759">
              <w:rPr>
                <w:rFonts w:ascii="Century Gothic" w:hAnsi="Century Gothic" w:cs="Century Gothic" w:eastAsia="Century Gothic"/>
                <w:sz w:val="18"/>
                <w:szCs w:val="18"/>
              </w:rPr>
              <w:t>Cuadro de los regímenes del sistema integral de pensiones.</w:t>
            </w:r>
          </w:p>
        </w:tc>
      </w:tr>
      <w:tr w:rsidR="00D569F3" w14:paraId="3AC0395C"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4D49762"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Evidencias de conocimiento</w:t>
            </w:r>
          </w:p>
        </w:tc>
      </w:tr>
      <w:tr w:rsidR="00D569F3" w:rsidRPr="00375759" w14:paraId="635C865C"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B653F15"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Unidad de aprendizaje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631FF76"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Contenidos</w:t>
            </w:r>
          </w:p>
          <w:p w14:paraId="77225537"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i/>
                <w:iCs/>
                <w:sz w:val="18"/>
                <w:szCs w:val="18"/>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B2C08DA"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Conocimientos circunstanciales</w:t>
            </w:r>
          </w:p>
        </w:tc>
      </w:tr>
      <w:tr w:rsidR="00D569F3" w:rsidRPr="00375759" w14:paraId="5E3807E5" w14:textId="77777777" w:rsidTr="00C23A1B">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C468733" w14:textId="77777777" w:rsidR="00D569F3" w:rsidRPr="00375759" w:rsidRDefault="00D569F3" w:rsidP="00D569F3">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20: Seguridad social y derecho de la seguridad social</w:t>
            </w:r>
          </w:p>
          <w:p w14:paraId="28BD7570" w14:textId="77777777" w:rsidR="00D569F3" w:rsidRPr="00375759" w:rsidRDefault="00D569F3" w:rsidP="00D569F3">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21: Seguro social a corto plazo</w:t>
            </w:r>
          </w:p>
          <w:p w14:paraId="0F9DB334" w14:textId="356C65A8" w:rsidR="00D569F3" w:rsidRPr="00375759" w:rsidRDefault="00D569F3" w:rsidP="00D569F3">
            <w:pPr>
              <w:pStyle w:val="NormalWeb"/>
              <w:spacing w:before="20" w:beforeAutospacing="0" w:after="20" w:afterAutospacing="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Tema 22: Seguro Social Obligatorio de Largo Plazo</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B8CDFAE" w14:textId="77777777"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Concepto de seguridad social, derecho de la seguridad social y seguridad social en Bolivia.</w:t>
            </w:r>
            <w:r w:rsidRPr="00375759">
              <w:rPr>
                <w:rFonts w:ascii="Century Gothic" w:hAnsi="Century Gothic" w:cs="Century Gothic" w:eastAsia="Century Gothic"/>
                <w:sz w:val="18"/>
                <w:szCs w:val="18"/>
              </w:rPr>
              <w:t xml:space="preserve"> ( C )</w:t>
            </w:r>
          </w:p>
          <w:p w14:paraId="3EC04EAF" w14:textId="39542143"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Concepto del seguro social a corto plazo, seguro de enfermedad común y seguro de maternidad. </w:t>
            </w:r>
            <w:r w:rsidRPr="00375759">
              <w:rPr>
                <w:rFonts w:ascii="Century Gothic" w:hAnsi="Century Gothic" w:cs="Century Gothic" w:eastAsia="Century Gothic"/>
                <w:sz w:val="18"/>
                <w:szCs w:val="18"/>
              </w:rPr>
              <w:t>( C )</w:t>
            </w:r>
          </w:p>
          <w:p w14:paraId="729758B4" w14:textId="77777777"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Seguro de riesgos ocupacionales: accidentes de trabajo, enfermedades profesionales, otros riesgos y grados de incapacidad. </w:t>
            </w:r>
            <w:r w:rsidRPr="00375759">
              <w:rPr>
                <w:rFonts w:ascii="Century Gothic" w:hAnsi="Century Gothic" w:cs="Century Gothic" w:eastAsia="Century Gothic"/>
                <w:sz w:val="18"/>
                <w:szCs w:val="18"/>
              </w:rPr>
              <w:t>( C, A )</w:t>
            </w:r>
          </w:p>
          <w:p w14:paraId="3332D605" w14:textId="77777777"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Financiamiento, prestaciones, asignaciones familiares y ente gestor del seguro social a corto plazo. </w:t>
            </w:r>
            <w:r w:rsidRPr="00375759">
              <w:rPr>
                <w:rFonts w:ascii="Century Gothic" w:hAnsi="Century Gothic" w:cs="Century Gothic" w:eastAsia="Century Gothic"/>
                <w:sz w:val="18"/>
                <w:szCs w:val="18"/>
              </w:rPr>
              <w:t>( C, P )</w:t>
            </w:r>
          </w:p>
          <w:p w14:paraId="4049558F" w14:textId="77777777"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Concepto del seguro social obligatorio de largo plazo y del sistema integral de pensiones.</w:t>
            </w:r>
            <w:r w:rsidRPr="00375759">
              <w:rPr>
                <w:rFonts w:ascii="Century Gothic" w:hAnsi="Century Gothic" w:cs="Century Gothic" w:eastAsia="Century Gothic"/>
                <w:sz w:val="18"/>
                <w:szCs w:val="18"/>
              </w:rPr>
              <w:t xml:space="preserve"> ( C )</w:t>
            </w:r>
          </w:p>
          <w:p w14:paraId="58641D53" w14:textId="77777777"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Regímenes del sistema de pensiones: contributivo, </w:t>
            </w:r>
            <w:proofErr w:type="spellStart"/>
            <w:r w:rsidRPr="00375759">
              <w:rPr>
                <w:rFonts w:ascii="Century Gothic" w:hAnsi="Century Gothic" w:cs="Century Gothic" w:eastAsia="Century Gothic"/>
                <w:sz w:val="18"/>
                <w:szCs w:val="18"/>
              </w:rPr>
              <w:t>semicontributivo</w:t>
            </w:r>
            <w:proofErr w:type="spellEnd"/>
            <w:r w:rsidRPr="00375759">
              <w:rPr>
                <w:rFonts w:ascii="Century Gothic" w:hAnsi="Century Gothic" w:cs="Century Gothic" w:eastAsia="Century Gothic"/>
                <w:sz w:val="18"/>
                <w:szCs w:val="18"/>
              </w:rPr>
              <w:t xml:space="preserve"> y no contributivo.</w:t>
            </w:r>
            <w:r w:rsidRPr="00375759">
              <w:rPr>
                <w:rFonts w:ascii="Century Gothic" w:hAnsi="Century Gothic" w:cs="Century Gothic" w:eastAsia="Century Gothic"/>
                <w:sz w:val="18"/>
                <w:szCs w:val="18"/>
              </w:rPr>
              <w:t xml:space="preserve"> ( C )</w:t>
            </w:r>
          </w:p>
          <w:p w14:paraId="13C5D2D8" w14:textId="77777777"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Prestaciones del sistema integral de pensiones: pensión de vejez, pensión solidaria de vejez y pensión de invalidez.</w:t>
            </w:r>
            <w:r w:rsidRPr="00375759">
              <w:rPr>
                <w:rFonts w:ascii="Century Gothic" w:hAnsi="Century Gothic" w:cs="Century Gothic" w:eastAsia="Century Gothic"/>
                <w:sz w:val="18"/>
                <w:szCs w:val="18"/>
              </w:rPr>
              <w:t xml:space="preserve"> ( C, P )</w:t>
            </w:r>
          </w:p>
          <w:p w14:paraId="27366C35" w14:textId="77777777"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Concurrencia de pensiones, pensión por muerte y masa hereditaria.</w:t>
            </w:r>
            <w:r w:rsidRPr="00375759">
              <w:rPr>
                <w:rFonts w:ascii="Century Gothic" w:hAnsi="Century Gothic" w:cs="Century Gothic" w:eastAsia="Century Gothic"/>
                <w:sz w:val="18"/>
                <w:szCs w:val="18"/>
              </w:rPr>
              <w:t xml:space="preserve"> ( C )</w:t>
            </w:r>
          </w:p>
          <w:p w14:paraId="34C0BD33" w14:textId="6DE1E885" w:rsidR="00D569F3" w:rsidRPr="00375759" w:rsidRDefault="00D569F3" w:rsidP="00D569F3">
            <w:pPr>
              <w:pStyle w:val="NormalWeb"/>
              <w:numPr>
                <w:ilvl w:val="0"/>
                <w:numId w:val="23"/>
              </w:numPr>
              <w:spacing w:before="10" w:beforeAutospacing="0" w:after="10" w:afterAutospacing="0" w:line="240" w:lineRule="auto"/>
              <w:ind w:left="389"/>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Renta dignidad, gastos funerales y la Gestora Pública. </w:t>
            </w:r>
            <w:r w:rsidRPr="00375759">
              <w:rPr>
                <w:rFonts w:ascii="Century Gothic" w:hAnsi="Century Gothic" w:cs="Century Gothic" w:eastAsia="Century Gothic"/>
                <w:sz w:val="18"/>
                <w:szCs w:val="18"/>
              </w:rPr>
              <w:t>( C, P )</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7032804" w14:textId="18FAB019" w:rsidR="00375759" w:rsidRPr="00375759" w:rsidRDefault="00375759" w:rsidP="00375759">
            <w:pPr>
              <w:pStyle w:val="NormalWeb"/>
              <w:numPr>
                <w:ilvl w:val="0"/>
                <w:numId w:val="9"/>
              </w:numPr>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N° 065, de Pensiones, de 10 de diciembre de 2010, que crea el Sistema Integral de Pensiones.</w:t>
            </w:r>
          </w:p>
          <w:p w14:paraId="4F2328FF" w14:textId="63C8AE3B" w:rsidR="00375759" w:rsidRPr="00375759" w:rsidRDefault="00375759" w:rsidP="00375759">
            <w:pPr>
              <w:pStyle w:val="NormalWeb"/>
              <w:numPr>
                <w:ilvl w:val="0"/>
                <w:numId w:val="9"/>
              </w:numPr>
              <w:spacing w:before="10" w:after="1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Gestora Pública de la Seguridad Social de Largo Plazo, que asumió la administración total del Sistema Integral de Pensiones desde el 15 de mayo de 2023, en cumplimiento del Decreto Supremo N° 4585.</w:t>
            </w:r>
          </w:p>
          <w:p w14:paraId="36185314" w14:textId="12E8AF1B" w:rsidR="00D569F3" w:rsidRPr="00375759" w:rsidRDefault="00375759" w:rsidP="00375759">
            <w:pPr>
              <w:pStyle w:val="NormalWeb"/>
              <w:numPr>
                <w:ilvl w:val="0"/>
                <w:numId w:val="9"/>
              </w:numPr>
              <w:spacing w:before="10" w:beforeAutospacing="0" w:after="10" w:afterAutospacing="0" w:line="240" w:lineRule="auto"/>
              <w:textAlignment w:val="baseline"/>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Ley N° 16998, Ley General de Higiene, Seguridad Ocupacional y Bienestar, de 2 de agosto de 1979, que regula la prevención de los riesgos ocupacionales en los centros de trabajo.</w:t>
            </w:r>
          </w:p>
        </w:tc>
      </w:tr>
      <w:tr w:rsidR="00D569F3" w14:paraId="0FA095B5"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693D008"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Actividades</w:t>
            </w:r>
          </w:p>
        </w:tc>
      </w:tr>
      <w:tr w:rsidR="00D569F3" w14:paraId="2379F862" w14:textId="77777777" w:rsidTr="00C23A1B">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E9BE938"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En clase</w:t>
            </w: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E4EC01D"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Autónomas</w:t>
            </w:r>
          </w:p>
        </w:tc>
        <w:tc>
          <w:tcPr>
            <w:tcW w:w="1567"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E2D1046"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B-</w:t>
            </w:r>
            <w:proofErr w:type="spellStart"/>
            <w:r w:rsidRPr="00375759">
              <w:rPr>
                <w:rFonts w:ascii="Century Gothic" w:hAnsi="Century Gothic" w:cs="Century Gothic" w:eastAsia="Century Gothic"/>
                <w:b/>
                <w:bCs/>
                <w:i/>
                <w:iCs/>
                <w:color w:val="FFFFFF"/>
                <w:sz w:val="18"/>
                <w:szCs w:val="18"/>
              </w:rPr>
              <w:t>Learning</w:t>
            </w:r>
            <w:proofErr w:type="spellEnd"/>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1D60AF1"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Taller</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B6EC4A0"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Investigación/Práctica</w:t>
            </w:r>
          </w:p>
        </w:tc>
      </w:tr>
      <w:tr w:rsidR="00D569F3" w14:paraId="30090AD1" w14:textId="77777777" w:rsidTr="00C23A1B">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93A7B4E"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Exposición dialogada de los principios y de las fuentes del derecho laboral.</w:t>
            </w:r>
          </w:p>
          <w:p w14:paraId="73991F8C"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Resolución guiada del cálculo de salarios, vacaciones y horas extraordinarias.</w:t>
            </w:r>
          </w:p>
          <w:p w14:paraId="545C313F"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Análisis de casos de despido y de extinción del contrato de trabajo.</w:t>
            </w:r>
          </w:p>
          <w:p w14:paraId="6FDA3399"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Demostración de la liquidación de beneficios sociales en hoja de cálculo.</w:t>
            </w:r>
          </w:p>
          <w:p w14:paraId="20FA5C23"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Preguntas de comprensión sobre las prestaciones de la seguridad social.</w:t>
            </w: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FAD5F3D"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Lectura de la Ley General del Trabajo y del Código de Seguridad Social.</w:t>
            </w:r>
          </w:p>
          <w:p w14:paraId="792B8DA9"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Elaboración progresiva de un contrato individual de trabajo y de su finiquito.</w:t>
            </w:r>
          </w:p>
          <w:p w14:paraId="16E678D2"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Resolución de ejercicios de cálculo de salario, aguinaldo, vacación e indemnización.</w:t>
            </w:r>
          </w:p>
        </w:tc>
        <w:tc>
          <w:tcPr>
            <w:tcW w:w="1567"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2B5BD79"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Cuestionarios de comprensión sobre los principios del derecho laboral y las prestaciones de la seguridad social en la plataforma Moodle UMSA.</w:t>
            </w:r>
          </w:p>
          <w:p w14:paraId="313292BD"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Foros de consulta sobre despido justificado e injustificado.</w:t>
            </w:r>
          </w:p>
          <w:p w14:paraId="7C3436F2"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proofErr w:type="spellStart"/>
            <w:r w:rsidRPr="00375759">
              <w:rPr>
                <w:rFonts w:ascii="Century Gothic" w:hAnsi="Century Gothic" w:cs="Century Gothic" w:eastAsia="Century Gothic"/>
                <w:sz w:val="18"/>
                <w:szCs w:val="18"/>
              </w:rPr>
              <w:t>Videotutoriales</w:t>
            </w:r>
            <w:proofErr w:type="spellEnd"/>
            <w:r w:rsidRPr="00375759">
              <w:rPr>
                <w:rFonts w:ascii="Century Gothic" w:hAnsi="Century Gothic" w:cs="Century Gothic" w:eastAsia="Century Gothic"/>
                <w:sz w:val="18"/>
                <w:szCs w:val="18"/>
              </w:rPr>
              <w:t xml:space="preserve"> de cálculo de beneficios sociales y de pensiones en hoja de cálculo.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A2CDD65"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Debate colaborativo sobre la aplicación de los principios del derecho laboral a un caso real.</w:t>
            </w:r>
          </w:p>
          <w:p w14:paraId="263652B8"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Elaboración guiada de una planilla de sueldos en hoja de cálculo y de un finiquito.</w:t>
            </w:r>
          </w:p>
          <w:p w14:paraId="0D102D65"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Simulación de un caso de calificación de despido y de liquidación de beneficios sociales.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0AA3948"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Investigación sobre la aplicación del salario mínimo nacional en una empresa boliviana.</w:t>
            </w:r>
          </w:p>
          <w:p w14:paraId="5D6464D5"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Análisis de un caso de extinción de contrato de trabajo, de su liquidación y de sus contingencias para la entidad.</w:t>
            </w:r>
          </w:p>
          <w:p w14:paraId="6F7D2BDF" w14:textId="7777777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Comparación de las prestaciones del seguro social a corto plazo y del sistema integral de pensiones.</w:t>
            </w:r>
          </w:p>
        </w:tc>
      </w:tr>
      <w:tr w:rsidR="00D569F3" w14:paraId="086E7466"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5F0B0B1"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Estrategias de aprendizaje y enseñanza</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DB75C0D"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Aprendizaje basado en problemas con casos de relaciones laborales de empresas bolivianas.</w:t>
            </w:r>
          </w:p>
          <w:p w14:paraId="5E535230"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Estudio de casos de despido justificado e injustificado.</w:t>
            </w:r>
          </w:p>
          <w:p w14:paraId="3D84D1C1"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Proyecto integrador que recorre la contratación, las condiciones de trabajo y la extinción de la relación laboral.</w:t>
            </w:r>
          </w:p>
          <w:p w14:paraId="2B6FBC8B" w14:textId="035FF13B"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Trabajo en equipos para el cálculo de beneficios sociales y de pensiones.</w:t>
            </w:r>
          </w:p>
          <w:p w14:paraId="78A0FBC1"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Simulaciones de trámites ante el Ministerio de Trabajo y ante la Gestora Pública.</w:t>
            </w:r>
          </w:p>
          <w:p w14:paraId="52E72475"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Clase invertida para los contenidos conceptuales del derecho laboral.</w:t>
            </w:r>
          </w:p>
        </w:tc>
      </w:tr>
      <w:tr w:rsidR="00D569F3" w14:paraId="42861B06"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0742302"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Recursos para el aprendizaje</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26FAECF"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Plataforma Moodle UMSA.</w:t>
            </w:r>
          </w:p>
          <w:p w14:paraId="2192260D"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General del Trabajo, su Decreto Reglamentario y Código de Seguridad Social.</w:t>
            </w:r>
          </w:p>
          <w:p w14:paraId="7ECA74F2"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Formatos de contratos de trabajo y de finiquitos para el trabajo en aula.</w:t>
            </w:r>
          </w:p>
          <w:p w14:paraId="37F558E8"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Guías de ejercicios y casos elaborados por la cátedra.</w:t>
            </w:r>
          </w:p>
          <w:p w14:paraId="5A6092D2"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Guías del Ministerio del Trabajo, Empleo y Previsión Social.</w:t>
            </w:r>
          </w:p>
          <w:p w14:paraId="45ED7AA0"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Hojas de cálculo para planillas de sueldos y liquidaciones de beneficios sociales.</w:t>
            </w:r>
          </w:p>
        </w:tc>
      </w:tr>
      <w:tr w:rsidR="00D569F3" w14:paraId="31FE5669"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DC79949"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Estrategias de evaluación</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D5052C5"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Evaluación diagnóstica: prueba inicial sobre nociones generales de derecho y de las relaciones de trabajo.</w:t>
            </w:r>
          </w:p>
          <w:p w14:paraId="6D8433D1"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Evaluación formativa: preguntas de comprensión y desarrollo de ejercicios prácticos en el aula, con retroalimentación continua.</w:t>
            </w:r>
          </w:p>
          <w:p w14:paraId="03C4DA7B"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Evaluación </w:t>
            </w:r>
            <w:proofErr w:type="spellStart"/>
            <w:r w:rsidRPr="00375759">
              <w:rPr>
                <w:rFonts w:ascii="Century Gothic" w:hAnsi="Century Gothic" w:cs="Century Gothic" w:eastAsia="Century Gothic"/>
                <w:sz w:val="18"/>
                <w:szCs w:val="18"/>
              </w:rPr>
              <w:t>sumativa</w:t>
            </w:r>
            <w:proofErr w:type="spellEnd"/>
            <w:r w:rsidRPr="00375759">
              <w:rPr>
                <w:rFonts w:ascii="Century Gothic" w:hAnsi="Century Gothic" w:cs="Century Gothic" w:eastAsia="Century Gothic"/>
                <w:sz w:val="18"/>
                <w:szCs w:val="18"/>
              </w:rPr>
              <w:t>: controles de lectura y asistencia, evaluación de casos prácticos, trabajos de investigación y desarrollo, exámenes parciales y examen final.</w:t>
            </w:r>
          </w:p>
        </w:tc>
      </w:tr>
      <w:tr w:rsidR="00D569F3" w14:paraId="03C614E3" w14:textId="77777777" w:rsidTr="00C23A1B">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545B6B1" w14:textId="7777777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Criterios de calificación</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E7E4EC9"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Nota mínima de aprobación: 51/100.</w:t>
            </w:r>
          </w:p>
          <w:p w14:paraId="2EA14E7C"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Evaluación periódica al finalizar cada tema, basada en evidencias de conocimiento, desempeño y producto.</w:t>
            </w:r>
          </w:p>
          <w:p w14:paraId="7D4CC03D"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Cada evidencia de producto se evalúa con su propia rúbrica de tres niveles: Insuficiente, Suficiente y Destacado.</w:t>
            </w:r>
          </w:p>
          <w:p w14:paraId="0477D229" w14:textId="77777777" w:rsidR="00D569F3" w:rsidRPr="00375759" w:rsidRDefault="00D569F3" w:rsidP="00D569F3">
            <w:pPr>
              <w:pStyle w:val="Prrafodelista"/>
              <w:numPr>
                <w:ilvl w:val="0"/>
                <w:numId w:val="3"/>
              </w:numPr>
              <w:spacing w:before="10" w:after="1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 calificación de cada elemento de competencia suma las calificaciones de sus evidencias de producto.</w:t>
            </w:r>
          </w:p>
        </w:tc>
      </w:tr>
      <w:tr w:rsidR="00D569F3" w14:paraId="273328D7" w14:textId="77777777" w:rsidTr="00C23A1B">
        <w:trPr>
          <w:cantSplit/>
        </w:trPr>
        <w:tc>
          <w:tcPr>
            <w:tcW w:w="1567" w:type="dxa"/>
            <w:gridSpan w:val="2"/>
            <w:vMerge w:val="restart"/>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11BFF76" w14:textId="3DDB56A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Niveles de logro y distribución de la calificación</w:t>
            </w: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A243826" w14:textId="2297DAD9"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 </w:t>
            </w:r>
            <w:r w:rsidRPr="00375759">
              <w:rPr>
                <w:rFonts w:ascii="Century Gothic" w:hAnsi="Century Gothic" w:cs="Century Gothic" w:eastAsia="Century Gothic"/>
                <w:sz w:val="18"/>
                <w:szCs w:val="18"/>
              </w:rPr>
              <w:t>Cuadro de las fuentes del derecho laboral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A8ABAF6" w14:textId="36B387A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4%</w:t>
            </w:r>
          </w:p>
        </w:tc>
      </w:tr>
      <w:tr w:rsidR="00D569F3" w14:paraId="40214BE6"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0B27FC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ADD77B9" w14:textId="2068F7AD"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D46BA1D" w14:textId="75F27D0A"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D5ED66E" w14:textId="72B3D6A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A552961" w14:textId="783DAAD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61299A13"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8699257"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5200100" w14:textId="70CFD78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7D33E56" w14:textId="708CB67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Confunde las fuentes.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E0B1AD9" w14:textId="61405A9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 las fuentes según su origen.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B11B3C0" w14:textId="7CDFC2E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Ejemplifica cada fuente con una norma vigente.</w:t>
            </w:r>
          </w:p>
        </w:tc>
      </w:tr>
      <w:tr w:rsidR="00D569F3" w14:paraId="1628BA34"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408B621"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D3FC0B1" w14:textId="2F44B0F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Contrato como fuente</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1D022B1" w14:textId="7945012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el contrato individual.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8CF925B" w14:textId="674A8C8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Ubica el contrato individual entre las fuentes.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E2E6D6D" w14:textId="31FD58E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su relación con las demás fuentes.</w:t>
            </w:r>
          </w:p>
        </w:tc>
      </w:tr>
      <w:tr w:rsidR="00D569F3" w14:paraId="0172FDD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37C1AE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B220596" w14:textId="5F49660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33D1F44" w14:textId="1DDCAE0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desordenado.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AE52A06" w14:textId="360E24C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48A1C78" w14:textId="57A6C4E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completo y sintético.</w:t>
            </w:r>
          </w:p>
        </w:tc>
      </w:tr>
      <w:tr w:rsidR="00D569F3" w14:paraId="25BCFDCC"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380D73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0CCC546" w14:textId="33DBE7F8"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2: </w:t>
            </w:r>
            <w:r w:rsidRPr="00375759">
              <w:rPr>
                <w:rFonts w:ascii="Century Gothic" w:hAnsi="Century Gothic" w:cs="Century Gothic" w:eastAsia="Century Gothic"/>
                <w:sz w:val="18"/>
                <w:szCs w:val="18"/>
              </w:rPr>
              <w:t>Ficha de principios del derecho laboral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AB8FC89" w14:textId="165EF51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4%</w:t>
            </w:r>
          </w:p>
        </w:tc>
      </w:tr>
      <w:tr w:rsidR="00D569F3" w14:paraId="404960C0"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E612F7C"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167809D" w14:textId="53ECCDE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ABDD557" w14:textId="3EA3849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FAE16F7" w14:textId="22214EE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4B3C996" w14:textId="72DC8513"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38078ABB"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A1176B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B0564C9" w14:textId="10EA1A9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Principios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8F86655" w14:textId="000B1A4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principios aplicables.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C7AB9B2" w14:textId="44FAEBB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Identifica los principios que rigen el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B32D44F" w14:textId="69314C2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cómo cada principio protege al trabajador.</w:t>
            </w:r>
          </w:p>
        </w:tc>
      </w:tr>
      <w:tr w:rsidR="00D569F3" w14:paraId="63BAF389"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461EBF9"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BA6603D" w14:textId="234373F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8C6C128" w14:textId="6DC5D2D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relaciona el principio con los hechos.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BECC976" w14:textId="5935FD0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 cada principio a los hechos del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5F99AF8" w14:textId="0738287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Valora las implicancias éticas del caso.</w:t>
            </w:r>
          </w:p>
        </w:tc>
      </w:tr>
      <w:tr w:rsidR="00D569F3" w14:paraId="277A37A5"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61DA7A3"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AB4DC07" w14:textId="1074546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769BAC7" w14:textId="59D7266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desordenado.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E2F5404" w14:textId="2DE9D4C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8B6CA43" w14:textId="7E93A99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completo y sintético.</w:t>
            </w:r>
          </w:p>
        </w:tc>
      </w:tr>
      <w:tr w:rsidR="00D569F3" w14:paraId="3440E6AB"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6B57D7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B9B5E34" w14:textId="01DD9F2F"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3: </w:t>
            </w:r>
            <w:r w:rsidRPr="00375759">
              <w:rPr>
                <w:rFonts w:ascii="Century Gothic" w:hAnsi="Century Gothic" w:cs="Century Gothic" w:eastAsia="Century Gothic"/>
                <w:sz w:val="18"/>
                <w:szCs w:val="18"/>
              </w:rPr>
              <w:t>Esquema de sujetos y sectores laborales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279C32A" w14:textId="2E3090D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4%</w:t>
            </w:r>
          </w:p>
        </w:tc>
      </w:tr>
      <w:tr w:rsidR="00D569F3" w14:paraId="76CE4A8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8DE01BE"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7F5A4C6" w14:textId="1831358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5BF1618" w14:textId="32DED648"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EBF9293" w14:textId="29CF4D0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666F4E8" w14:textId="10CA698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42DFBE9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30D6272"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386ADF9" w14:textId="403EEFB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Sujetos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0CCD4EB" w14:textId="497EA4C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Confunde a los sujetos.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D10FC56" w14:textId="1A85599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Distingue al empleador, al trabajador y a otros sujetos.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FAD3539" w14:textId="08C9C44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Ejemplifica cada sujeto en una empresa boliviana.</w:t>
            </w:r>
          </w:p>
        </w:tc>
      </w:tr>
      <w:tr w:rsidR="00D569F3" w14:paraId="10FAA68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C9ED257"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3F80B48" w14:textId="3F7B9EE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Sectores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DD57B0F" w14:textId="048BC5D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sectores excluidos.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1DEC73D" w14:textId="0132366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Distingue los sectores reconocidos y los excluidos.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A8E525E" w14:textId="7E5DF11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los métodos de exclusión.</w:t>
            </w:r>
          </w:p>
        </w:tc>
      </w:tr>
      <w:tr w:rsidR="00D569F3" w14:paraId="385D53E3"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AD2923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B3FD1F1" w14:textId="74F62FB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A6610E5" w14:textId="239114F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esquema es confuso.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8A31542" w14:textId="0FDEE67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esquema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3734650" w14:textId="753CDBD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esquema es completo y ordenado.</w:t>
            </w:r>
          </w:p>
        </w:tc>
      </w:tr>
      <w:tr w:rsidR="00D569F3" w14:paraId="113DA1F6"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F6809B9"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549EB62" w14:textId="3ACABB2C"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4: </w:t>
            </w:r>
            <w:r w:rsidRPr="00375759">
              <w:rPr>
                <w:rFonts w:ascii="Century Gothic" w:hAnsi="Century Gothic" w:cs="Century Gothic" w:eastAsia="Century Gothic"/>
                <w:sz w:val="18"/>
                <w:szCs w:val="18"/>
              </w:rPr>
              <w:t xml:space="preserve">Organigrama estructural </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FD7B4BD" w14:textId="0E7B486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3%</w:t>
            </w:r>
          </w:p>
        </w:tc>
      </w:tr>
      <w:tr w:rsidR="00D569F3" w14:paraId="7A58D4F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47B120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06FE1E7" w14:textId="2A953A7C"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F3A0D58" w14:textId="39F1813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11ECC2D" w14:textId="00F5D5A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58BAC2C" w14:textId="7210FDAA"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73737E9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CEE3443"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957BAD8" w14:textId="10E058D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Estructura jerárquica</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5A7B567" w14:textId="09BD460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niveles jerárquicos.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DE70E75" w14:textId="3D34B2D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Representa correctamente los niveles jerárquicos.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4225068" w14:textId="29BEC23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Representa todos los niveles y áreas con denominaciones precisas.</w:t>
            </w:r>
          </w:p>
        </w:tc>
      </w:tr>
      <w:tr w:rsidR="00D569F3" w14:paraId="10442C9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0CB8A3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B83593F" w14:textId="162CBFF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Funciones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9038EDE" w14:textId="4DCC813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describe las funciones de las unidades o cargos.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88CB158" w14:textId="39857D0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Describe las funciones principales de cada unidad o cargo.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87C3684" w14:textId="51199CC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Describe las funciones de cada unidad y su articulación con los demás cargos.</w:t>
            </w:r>
          </w:p>
        </w:tc>
      </w:tr>
      <w:tr w:rsidR="00D569F3" w14:paraId="0A090B88"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2704187"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78E9E40" w14:textId="5E9F689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Exposición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559DEA8" w14:textId="247C1F7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 exposición es confusa.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3BFB1F8" w14:textId="48D0751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 exposición es clara.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C1B2FE5" w14:textId="0029EC0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La exposición es comprensible, ordenada y completa.</w:t>
            </w:r>
          </w:p>
        </w:tc>
      </w:tr>
      <w:tr w:rsidR="00D569F3" w14:paraId="1B5E248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80C21B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4775EDA" w14:textId="635059C6"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5: </w:t>
            </w:r>
            <w:r w:rsidRPr="00375759">
              <w:rPr>
                <w:rFonts w:ascii="Century Gothic" w:hAnsi="Century Gothic" w:cs="Century Gothic" w:eastAsia="Century Gothic"/>
                <w:sz w:val="18"/>
                <w:szCs w:val="18"/>
              </w:rPr>
              <w:t>Contrato individual de trabajo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27E8918" w14:textId="1C90F898"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5%</w:t>
            </w:r>
          </w:p>
        </w:tc>
      </w:tr>
      <w:tr w:rsidR="00D569F3" w14:paraId="17DEFDFB"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5AC1B79"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6A6AEEC" w14:textId="009DA428"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39175E4" w14:textId="3AAF4A3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E6483B7" w14:textId="71BE8528"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11E0628" w14:textId="350733C9"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600EC639"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0C24AA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8B75CB6" w14:textId="705A815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Requisitos esenciales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D6C7CBF" w14:textId="5B216A0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requisitos esenciales.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5FA81EE" w14:textId="2BECA29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Incluye todos los requisitos esenciales.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6575970" w14:textId="30259EB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Incorpora cláusulas de confidencialidad pertinentes.</w:t>
            </w:r>
          </w:p>
        </w:tc>
      </w:tr>
      <w:tr w:rsidR="00D569F3" w14:paraId="0833FEC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1D75CD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E1064D1" w14:textId="2E45DC7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Legalidad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5F863D1" w14:textId="4927BE3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Contiene cláusulas contrarias a la ley.</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51A241D" w14:textId="14B8F68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Las cláusulas respetan la ley.</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6E8488C" w14:textId="16D796B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Las cláusulas aplican los principios del derecho laboral.</w:t>
            </w:r>
          </w:p>
        </w:tc>
      </w:tr>
      <w:tr w:rsidR="00D569F3" w14:paraId="197C2A0E"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DC2AD1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076B15B" w14:textId="67BE420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Redacción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47EC8C7" w14:textId="08F8B67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 redacción es ambigua.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EE9302B" w14:textId="487C4FC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 redacción es clara.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2E9AC1A" w14:textId="640DD57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La redacción es precisa y ordenada.</w:t>
            </w:r>
          </w:p>
        </w:tc>
      </w:tr>
      <w:tr w:rsidR="00D569F3" w14:paraId="5BB9956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B660EF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557DB57" w14:textId="01C240D2"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6: </w:t>
            </w:r>
            <w:r w:rsidRPr="00375759">
              <w:rPr>
                <w:rFonts w:ascii="Century Gothic" w:hAnsi="Century Gothic" w:cs="Century Gothic" w:eastAsia="Century Gothic"/>
                <w:sz w:val="18"/>
                <w:szCs w:val="18"/>
              </w:rPr>
              <w:t>Cuadro de obligaciones y derechos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6865D64" w14:textId="143D79E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5%</w:t>
            </w:r>
          </w:p>
        </w:tc>
      </w:tr>
      <w:tr w:rsidR="00D569F3" w14:paraId="58A6A975"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9A6571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D687ED9" w14:textId="157B577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CD73528" w14:textId="37D6221B"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71F0FC7" w14:textId="2CE7250D"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DAD33BC" w14:textId="3A8522E3"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1A95FB0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CBFD881"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6E18F07" w14:textId="20983D0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Obligaciones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638C1EF" w14:textId="0B69F1D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obligaciones.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A749EC1" w14:textId="7A70673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Identifica las obligaciones de ambas partes.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6FB1D0A" w14:textId="453501E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Señala la consecuencia de su incumplimiento.</w:t>
            </w:r>
          </w:p>
        </w:tc>
      </w:tr>
      <w:tr w:rsidR="00D569F3" w14:paraId="0A9B3565"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6CCE34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D383EE2" w14:textId="1D96A8B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Derechos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1D15C5C" w14:textId="37D2B43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derechos.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7D123CC" w14:textId="29579B7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Identifica los derechos de ambas partes.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D56EBA6" w14:textId="20F4BC2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Relaciona cada derecho con su base legal.</w:t>
            </w:r>
          </w:p>
        </w:tc>
      </w:tr>
      <w:tr w:rsidR="00D569F3" w14:paraId="072E8718"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F5C215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C788CB5" w14:textId="67E3621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7BABDC5" w14:textId="1937B79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confuso o está incompleto.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20EE305" w14:textId="098C146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claro y está completo.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027EFFD" w14:textId="5DF6508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ordenado, claro y fácil de consultar.</w:t>
            </w:r>
          </w:p>
        </w:tc>
      </w:tr>
      <w:tr w:rsidR="00D569F3" w14:paraId="0AB4CD55"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F01507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078367A" w14:textId="4D7C714F"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7: </w:t>
            </w:r>
            <w:r w:rsidRPr="00375759">
              <w:rPr>
                <w:rFonts w:ascii="Century Gothic" w:hAnsi="Century Gothic" w:cs="Century Gothic" w:eastAsia="Century Gothic"/>
                <w:sz w:val="18"/>
                <w:szCs w:val="18"/>
              </w:rPr>
              <w:t>Ficha de clasificación del contrato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ECEB2F8" w14:textId="3A13BFDD"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5%</w:t>
            </w:r>
          </w:p>
        </w:tc>
      </w:tr>
      <w:tr w:rsidR="00D569F3" w14:paraId="48EBB54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535E54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FAAE0B8" w14:textId="22B444CC"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97B9E3B" w14:textId="78C012D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671F76F" w14:textId="7B9F759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D2E0110" w14:textId="2F6EA6E1"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5E8AF75E"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59739C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590ED05" w14:textId="4304BFC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Formalización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3E1D593" w14:textId="283F394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Confunde el contrato verbal con el escrito.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9CB2C71" w14:textId="1C84FA7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Distingue el contrato verbal del escrito.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2749BD4" w14:textId="3488638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el valor probatorio de cada forma.</w:t>
            </w:r>
          </w:p>
        </w:tc>
      </w:tr>
      <w:tr w:rsidR="00D569F3" w14:paraId="6EB8863F"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440CBC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4D784F1" w14:textId="6F5EAE1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Duración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B13C2A1" w14:textId="1E48D0B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 mal la duración.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01E735B" w14:textId="6A7ADC5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 el contrato por su duración.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B3C2DDF" w14:textId="066488E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Advierte los riesgos de una clasificación errónea.</w:t>
            </w:r>
          </w:p>
        </w:tc>
      </w:tr>
      <w:tr w:rsidR="00D569F3" w14:paraId="4A78D91F"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8030E9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854238D" w14:textId="59E47A0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Fundamento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EE4D0DB" w14:textId="2D2956C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cita la norma.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B2D4C55" w14:textId="25F2BEA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Cita la norma aplicable.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3D62C94" w14:textId="6C89B70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la norma con ejemplos.</w:t>
            </w:r>
          </w:p>
        </w:tc>
      </w:tr>
      <w:tr w:rsidR="00D569F3" w14:paraId="38369B05"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92E4C5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0324892" w14:textId="7A3F92FB"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8: </w:t>
            </w:r>
            <w:r w:rsidRPr="00375759">
              <w:rPr>
                <w:rFonts w:ascii="Century Gothic" w:hAnsi="Century Gothic" w:cs="Century Gothic" w:eastAsia="Century Gothic"/>
                <w:sz w:val="18"/>
                <w:szCs w:val="18"/>
              </w:rPr>
              <w:t>Resumen de beneficios a los empleados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416C2A9" w14:textId="73F6A8BB"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5%</w:t>
            </w:r>
          </w:p>
        </w:tc>
      </w:tr>
      <w:tr w:rsidR="00D569F3" w14:paraId="64FFC400"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1E5EF8D"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D23BACF" w14:textId="58B4106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EC24EB9" w14:textId="0EE5629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F52D989" w14:textId="1103C5F3"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8703DCD" w14:textId="58CDAA4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26F464FA"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30F2EBC"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880AA01" w14:textId="65097B8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B06BBAF" w14:textId="37D56DF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Confunde los tipos de beneficio.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C5B01D1" w14:textId="11E8A13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 los beneficios según la NIC 19.</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A616F38" w14:textId="247D272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Relaciona cada beneficio con la ley laboral.</w:t>
            </w:r>
          </w:p>
        </w:tc>
      </w:tr>
      <w:tr w:rsidR="00D569F3" w14:paraId="67466A93"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8D2960D"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1D3324A" w14:textId="7052CB4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Reconocimiento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E3CF1E2" w14:textId="334DDFD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explica el reconocimiento.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318635D" w14:textId="4D908AE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cuándo se reconoce cada beneficio.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9A8AECA" w14:textId="3D2E87C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Ilustra el registro con un ejemplo.</w:t>
            </w:r>
          </w:p>
        </w:tc>
      </w:tr>
      <w:tr w:rsidR="00D569F3" w14:paraId="1FA696D6"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373788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FE36E77" w14:textId="3D1CBE4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Fundamento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311B780" w14:textId="12BC9ED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cita la norma.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9B99566" w14:textId="6926209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Cita la norma aplicable.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FA5331D" w14:textId="76BCA76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la norma con ejemplos.</w:t>
            </w:r>
          </w:p>
        </w:tc>
      </w:tr>
      <w:tr w:rsidR="00D569F3" w14:paraId="786370F6"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4F5452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06B49A7" w14:textId="3E6E175E"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9: </w:t>
            </w:r>
            <w:r w:rsidRPr="00375759">
              <w:rPr>
                <w:rFonts w:ascii="Century Gothic" w:hAnsi="Century Gothic" w:cs="Century Gothic" w:eastAsia="Century Gothic"/>
                <w:sz w:val="18"/>
                <w:szCs w:val="18"/>
              </w:rPr>
              <w:t>Planilla de jornada y horas extraordinarias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EF56D01" w14:textId="208356FA"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7%</w:t>
            </w:r>
          </w:p>
        </w:tc>
      </w:tr>
      <w:tr w:rsidR="00D569F3" w14:paraId="3A2502C0"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9F19703"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43B1B7D" w14:textId="69AC88E3"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A9A7C9A" w14:textId="1B0C650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3AAF2E5" w14:textId="458C7AFC"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034F196" w14:textId="3956ED4A"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5438215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8E751F2"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D3F94B9" w14:textId="56D9FE4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Jornada</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B392E96" w14:textId="03FC03A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Excede la jornada máxima sin advertirlo.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BBCFEDE" w14:textId="76257AD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 la jornada máxima y sus excepciones.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C8A6457" w14:textId="16E7053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Identifica los casos de </w:t>
            </w:r>
            <w:proofErr w:type="spellStart"/>
            <w:r w:rsidRPr="00375759">
              <w:rPr>
                <w:rFonts w:ascii="Century Gothic" w:hAnsi="Century Gothic" w:cs="Century Gothic" w:eastAsia="Century Gothic"/>
                <w:sz w:val="18"/>
                <w:szCs w:val="18"/>
              </w:rPr>
              <w:t>tempus</w:t>
            </w:r>
            <w:proofErr w:type="spellEnd"/>
            <w:r w:rsidRPr="00375759">
              <w:rPr>
                <w:rFonts w:ascii="Century Gothic" w:hAnsi="Century Gothic" w:cs="Century Gothic" w:eastAsia="Century Gothic"/>
                <w:sz w:val="18"/>
                <w:szCs w:val="18"/>
              </w:rPr>
              <w:t xml:space="preserve"> in </w:t>
            </w:r>
            <w:proofErr w:type="spellStart"/>
            <w:r w:rsidRPr="00375759">
              <w:rPr>
                <w:rFonts w:ascii="Century Gothic" w:hAnsi="Century Gothic" w:cs="Century Gothic" w:eastAsia="Century Gothic"/>
                <w:sz w:val="18"/>
                <w:szCs w:val="18"/>
              </w:rPr>
              <w:t>itinere</w:t>
            </w:r>
            <w:proofErr w:type="spellEnd"/>
            <w:r w:rsidRPr="00375759">
              <w:rPr>
                <w:rFonts w:ascii="Century Gothic" w:hAnsi="Century Gothic" w:cs="Century Gothic" w:eastAsia="Century Gothic"/>
                <w:sz w:val="18"/>
                <w:szCs w:val="18"/>
              </w:rPr>
              <w:t>.</w:t>
            </w:r>
          </w:p>
        </w:tc>
      </w:tr>
      <w:tr w:rsidR="00D569F3" w14:paraId="51F40EB4"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863E83E"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BD139A2" w14:textId="37BEF65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Horas extraordinarias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49CF503" w14:textId="33FDB47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con errores.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47042FE" w14:textId="2700DD9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las horas extraordinarias y nocturnas.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1C6C803" w14:textId="6741078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Verifica los recargos con la norma.</w:t>
            </w:r>
          </w:p>
        </w:tc>
      </w:tr>
      <w:tr w:rsidR="00D569F3" w14:paraId="2F326891"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AE4F3A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C63DC21" w14:textId="44CB7A1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Exactitud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E00B9FF" w14:textId="4D16FA2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totales no cuadran.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CEC6DEF" w14:textId="058870E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son correctos.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542653C" w14:textId="5E61397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están verificados.</w:t>
            </w:r>
          </w:p>
        </w:tc>
      </w:tr>
      <w:tr w:rsidR="00D569F3" w14:paraId="16875ED8"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BE25E3D"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64622A6" w14:textId="52E696B8"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10: </w:t>
            </w:r>
            <w:r w:rsidRPr="00375759">
              <w:rPr>
                <w:rFonts w:ascii="Century Gothic" w:hAnsi="Century Gothic" w:cs="Century Gothic" w:eastAsia="Century Gothic"/>
                <w:sz w:val="18"/>
                <w:szCs w:val="18"/>
              </w:rPr>
              <w:t>Cálculo de la vacación anual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BAC27FF" w14:textId="733100C9"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6%</w:t>
            </w:r>
          </w:p>
        </w:tc>
      </w:tr>
      <w:tr w:rsidR="00D569F3" w14:paraId="02ABECD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24E4C0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0C76DED" w14:textId="39F80718"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DD0FE95" w14:textId="7B350918"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5C359BE" w14:textId="3CAAD4B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256B007" w14:textId="00AEE851"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7EF0374E"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8AA988E"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3AB30E4" w14:textId="5113269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Derecho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97F793D" w14:textId="66BD684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verifica el derecho a vacación.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A5AEDE7" w14:textId="0B56017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Verifica el tiempo requerido y la escala.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D65A177" w14:textId="7D825F3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Considera las faltas y las vacaciones colectivas.</w:t>
            </w:r>
          </w:p>
        </w:tc>
      </w:tr>
      <w:tr w:rsidR="00D569F3" w14:paraId="10988D2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086ACC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9A07C9C" w14:textId="0D8B6A9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Pago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CD9265F" w14:textId="38840F5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mal el pago.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1A1B8BF" w14:textId="3D4CA40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el pago de la vacación.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4392DA3" w14:textId="403DF90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cada paso del cálculo.</w:t>
            </w:r>
          </w:p>
        </w:tc>
      </w:tr>
      <w:tr w:rsidR="00D569F3" w14:paraId="1E9628EF"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76CB6D9"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0AF8D92" w14:textId="2486B8B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Exactitud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9D6D708" w14:textId="5F69090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totales no cuadran.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2042234" w14:textId="5B8CA63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son correctos.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3A0E5A2" w14:textId="3DD06C4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están verificados.</w:t>
            </w:r>
          </w:p>
        </w:tc>
      </w:tr>
      <w:tr w:rsidR="00D569F3" w14:paraId="24C1A579"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1AD0B5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6985953" w14:textId="7FD7E99D"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11: </w:t>
            </w:r>
            <w:r w:rsidRPr="00375759">
              <w:rPr>
                <w:rFonts w:ascii="Century Gothic" w:hAnsi="Century Gothic" w:cs="Century Gothic" w:eastAsia="Century Gothic"/>
                <w:sz w:val="18"/>
                <w:szCs w:val="18"/>
              </w:rPr>
              <w:t>Boleta de pago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DA7ADC0" w14:textId="192A20DA"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6%</w:t>
            </w:r>
          </w:p>
        </w:tc>
      </w:tr>
      <w:tr w:rsidR="00D569F3" w14:paraId="5AF9856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3F5DD1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A2E7AF0" w14:textId="003B059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642F3801" w14:textId="73515241"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2847115" w14:textId="11CD8BD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DF2E9A1" w14:textId="157B761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0EE25E4A"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17FAEF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A6703F5" w14:textId="3C6D9A1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Haberes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D0F8E85" w14:textId="53BDEA8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conceptos remuneratorios.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8DB46DA" w14:textId="37DB2C6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Incluye el salario y los conceptos que corresponden.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F39FE6D" w14:textId="6E42A8A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Distingue el salario básico del salario total.</w:t>
            </w:r>
          </w:p>
        </w:tc>
      </w:tr>
      <w:tr w:rsidR="00D569F3" w14:paraId="527F9074"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D47E353"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9E8A198" w14:textId="0E4D14F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Descuentos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C8C3823" w14:textId="3E29283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 mal los aportes.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A524A1E" w14:textId="4BF85E1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 los aportes de ley.</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1F22B9A" w14:textId="123F1E6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Verifica los descuentos con la norma vigente.</w:t>
            </w:r>
          </w:p>
        </w:tc>
      </w:tr>
      <w:tr w:rsidR="00D569F3" w14:paraId="7A81DBE0"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2D5A65C"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95BC055" w14:textId="1A7D50A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Confidencialidad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FEE5D77" w14:textId="548BA8E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Expone datos personales.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6846DE1" w14:textId="0CDA788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Resguarda los datos del trabajador.</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1782DCE" w14:textId="344EED7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Propone controles de acceso a la planilla.</w:t>
            </w:r>
          </w:p>
        </w:tc>
      </w:tr>
      <w:tr w:rsidR="00D569F3" w14:paraId="7D010028"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2DD086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49734BF" w14:textId="52F8FC4B"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12: </w:t>
            </w:r>
            <w:r w:rsidRPr="00375759">
              <w:rPr>
                <w:rFonts w:ascii="Century Gothic" w:hAnsi="Century Gothic" w:cs="Century Gothic" w:eastAsia="Century Gothic"/>
                <w:sz w:val="18"/>
                <w:szCs w:val="18"/>
              </w:rPr>
              <w:t>Cuadro de conceptos remunerables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7CF767A" w14:textId="34F3B21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6%</w:t>
            </w:r>
          </w:p>
        </w:tc>
      </w:tr>
      <w:tr w:rsidR="00D569F3" w14:paraId="725A5C3F"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A6FF691"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452F211" w14:textId="04033AC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D1D4467" w14:textId="0AF39149"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6D5EF2D" w14:textId="3D19439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84536F6" w14:textId="0D428F7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6E07F8F0"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F91D7C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90F7635" w14:textId="4D865DA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Bono de antigüedad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136C0B3" w14:textId="36C3F44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 mal la escala.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C8B46A6" w14:textId="167F70D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 la escala de antigüedad.</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6225448" w14:textId="32186CD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la base de cálculo.</w:t>
            </w:r>
          </w:p>
        </w:tc>
      </w:tr>
      <w:tr w:rsidR="00D569F3" w14:paraId="17B1BF2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2E6048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D4873C1" w14:textId="6E13C57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Otros conceptos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F8D7C3F" w14:textId="078C9A1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conceptos.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1E43B26" w14:textId="38002F0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Determina la prima, el bono de producción y el subsidio de frontera.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BBE1ED6" w14:textId="7A1A2FF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Señala los requisitos de cada concepto.</w:t>
            </w:r>
          </w:p>
        </w:tc>
      </w:tr>
      <w:tr w:rsidR="00D569F3" w14:paraId="4EF1E9CD"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8FEF29E"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7AE5AC3" w14:textId="59AEBE3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6DCA9A1" w14:textId="1FC439B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confuso.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A646792" w14:textId="45E622D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8E61CF7" w14:textId="28D3E01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ordenado y verificable.</w:t>
            </w:r>
          </w:p>
        </w:tc>
      </w:tr>
      <w:tr w:rsidR="00D569F3" w14:paraId="26A32871"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1A32E8C"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C3D78DD" w14:textId="63486C21"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13: </w:t>
            </w:r>
            <w:r w:rsidRPr="00375759">
              <w:rPr>
                <w:rFonts w:ascii="Century Gothic" w:hAnsi="Century Gothic" w:cs="Century Gothic" w:eastAsia="Century Gothic"/>
                <w:sz w:val="18"/>
                <w:szCs w:val="18"/>
              </w:rPr>
              <w:t>Informe de las causales motivantes del despido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D52A57B" w14:textId="6C691A68"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7%</w:t>
            </w:r>
          </w:p>
        </w:tc>
      </w:tr>
      <w:tr w:rsidR="00D569F3" w14:paraId="1CA3631E"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C5338D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FB85603" w14:textId="1727019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DC89CFC" w14:textId="4E75CB5C"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43B5EF6" w14:textId="180774C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4B70765" w14:textId="71177611"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762FD954"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31E3CEE"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A1457CA" w14:textId="2C19557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Causal</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978DEB5" w14:textId="62F0E0F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identifica la causal.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D04CF66" w14:textId="4DF4488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Identifica la causal y su fundamento legal.</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C954975" w14:textId="2F8FAEE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Considera el despido indirecto y el acoso laboral.</w:t>
            </w:r>
          </w:p>
        </w:tc>
      </w:tr>
      <w:tr w:rsidR="00D569F3" w14:paraId="11AB7A33"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4B164D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475CF7D" w14:textId="363676F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Efectos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6A5CA45" w14:textId="627DC1E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los efectos jurídicos.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14DAD6E" w14:textId="0D84D0A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Determina los efectos jurídicos del despido.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C033240" w14:textId="3B4460D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los derechos del trabajador afectado.</w:t>
            </w:r>
          </w:p>
        </w:tc>
      </w:tr>
      <w:tr w:rsidR="00D569F3" w14:paraId="183EA373"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A7BABCC"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57AB6EE" w14:textId="494311D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Redacción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FC8B208" w14:textId="2D10056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informe es confuso.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162DA8F" w14:textId="5AABFEE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informe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8679151" w14:textId="135EF6D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informe es preciso y ordenado.</w:t>
            </w:r>
          </w:p>
        </w:tc>
      </w:tr>
      <w:tr w:rsidR="00D569F3" w14:paraId="11521DA3"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6113025"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C70CC37" w14:textId="3D30EA9A"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14: </w:t>
            </w:r>
            <w:r w:rsidRPr="00375759">
              <w:rPr>
                <w:rFonts w:ascii="Century Gothic" w:hAnsi="Century Gothic" w:cs="Century Gothic" w:eastAsia="Century Gothic"/>
                <w:sz w:val="18"/>
                <w:szCs w:val="18"/>
              </w:rPr>
              <w:t>Cuadro de causas de extinción</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E572C7B" w14:textId="18A4F4E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6%</w:t>
            </w:r>
          </w:p>
        </w:tc>
      </w:tr>
      <w:tr w:rsidR="00D569F3" w14:paraId="0F15092C"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647BD79"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93C9AD4" w14:textId="0B533AE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50CA8FC" w14:textId="1307574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1BB8996" w14:textId="1BAB4051"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29A289E" w14:textId="13CF25E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566348B1"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D934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4D90B9F" w14:textId="0CED53B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Causas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59FCF5D" w14:textId="07B1CD6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causas de extinción.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EE3259D" w14:textId="4B20CEA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 las causas según su origen.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B26B10E" w14:textId="44A5341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Distingue la suspensión de la extinción.</w:t>
            </w:r>
          </w:p>
        </w:tc>
      </w:tr>
      <w:tr w:rsidR="00D569F3" w14:paraId="1211A87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9E889A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8F51C2A" w14:textId="10CC122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Efectos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E464AF4" w14:textId="7FE113B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asocia efectos.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9B6485C" w14:textId="78BD6FF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Asocia a cada causa sus efectos.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102C377" w14:textId="167D9B4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Ejemplifica cada efecto.</w:t>
            </w:r>
          </w:p>
        </w:tc>
      </w:tr>
      <w:tr w:rsidR="00D569F3" w14:paraId="5A0646E6"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A7896D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F3FF6D3" w14:textId="6BBA6AA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3ECB706" w14:textId="69995DA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confuso.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B3627C3" w14:textId="3BABC93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7A041B9" w14:textId="4853C14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ordenado y verificable.</w:t>
            </w:r>
          </w:p>
        </w:tc>
      </w:tr>
      <w:tr w:rsidR="00D569F3" w14:paraId="29D6F40A"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DDAC69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D014AF4" w14:textId="502AFA17"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15: </w:t>
            </w:r>
            <w:r w:rsidRPr="00375759">
              <w:rPr>
                <w:rFonts w:ascii="Century Gothic" w:hAnsi="Century Gothic" w:cs="Century Gothic" w:eastAsia="Century Gothic"/>
                <w:sz w:val="18"/>
                <w:szCs w:val="18"/>
              </w:rPr>
              <w:t>Finiquito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5A519AF" w14:textId="1BC925C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6%</w:t>
            </w:r>
          </w:p>
        </w:tc>
      </w:tr>
      <w:tr w:rsidR="00D569F3" w14:paraId="78156EB4"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65CF69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76C6887" w14:textId="0EBA88C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4F2D7F1" w14:textId="251DF31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352E44E" w14:textId="0903870F"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E0D8789" w14:textId="67610BC9"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017A67CF"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944EAB8"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3ED944D" w14:textId="110E06D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Tiempo de servicios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C5F0054" w14:textId="62296AB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mal el tiempo de servicios.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39C4C65" w14:textId="69F04EB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el tiempo de servicios.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E2B62CF" w14:textId="43099B7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Considera los quinquenios ya pagados.</w:t>
            </w:r>
          </w:p>
        </w:tc>
      </w:tr>
      <w:tr w:rsidR="00D569F3" w14:paraId="114A45B9"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FED240D"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78CD4DF" w14:textId="629D6F1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Beneficios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0CF659F" w14:textId="4CBC40F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beneficios.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F7A7335" w14:textId="6D151B9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Liquida la indemnización, el desahucio y el aguinaldo.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7A2880D" w14:textId="5DD17F1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Aplica la indexación cuando corresponde.</w:t>
            </w:r>
          </w:p>
        </w:tc>
      </w:tr>
      <w:tr w:rsidR="00D569F3" w14:paraId="4F270DAE"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9618C5E"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E52DAE6" w14:textId="4904CD5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Exactitud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BA480D9" w14:textId="5846BA2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tienen errores.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0EFCFC2" w14:textId="2C61514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son correctos.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B0237E4" w14:textId="2C78C19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están verificados.</w:t>
            </w:r>
          </w:p>
        </w:tc>
      </w:tr>
      <w:tr w:rsidR="00D569F3" w14:paraId="1A66286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8449C9C"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B38E2B0" w14:textId="2FA8077D"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16: </w:t>
            </w:r>
            <w:r w:rsidRPr="00375759">
              <w:rPr>
                <w:rFonts w:ascii="Century Gothic" w:hAnsi="Century Gothic" w:cs="Century Gothic" w:eastAsia="Century Gothic"/>
                <w:sz w:val="18"/>
                <w:szCs w:val="18"/>
              </w:rPr>
              <w:t>Planilla de previsión de beneficios sociales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05D67DD" w14:textId="5C341861"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6%</w:t>
            </w:r>
          </w:p>
        </w:tc>
      </w:tr>
      <w:tr w:rsidR="00D569F3" w14:paraId="583CA255"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C27F9B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4A2C517" w14:textId="5598368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36FBB79" w14:textId="4B6FB09B"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0781309" w14:textId="16D6F79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97F0055" w14:textId="4FE40D3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775B982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92C6E79"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896D866" w14:textId="7ADB5F1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Cálculo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DF87CA0" w14:textId="4CDB5E4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mal la previsión.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0D1C91D" w14:textId="16BCA5B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la previsión de la indemnización y del aguinaldo.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B1D1FDA" w14:textId="5E2ECBE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el efecto del quinquenio en la previsión.</w:t>
            </w:r>
          </w:p>
        </w:tc>
      </w:tr>
      <w:tr w:rsidR="00D569F3" w14:paraId="2C32F0E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FE91116"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B412CEA" w14:textId="4451360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Contingencias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E65087E" w14:textId="7A91C37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identifica contingencias.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5038A70" w14:textId="4503A24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Identifica las contingencias laborales.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3E2BB2A" w14:textId="3775BB7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el riesgo de incumplir los plazos de pago.</w:t>
            </w:r>
          </w:p>
        </w:tc>
      </w:tr>
      <w:tr w:rsidR="00D569F3" w14:paraId="62088617"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94FD18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62660E4" w14:textId="3AA4874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Exactitud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95FE8CA" w14:textId="54E5EB6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tienen errores.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F725EAD" w14:textId="1385CFD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son correctos.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1A7161F" w14:textId="0F839F7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están verificados.</w:t>
            </w:r>
          </w:p>
        </w:tc>
      </w:tr>
      <w:tr w:rsidR="00D569F3" w14:paraId="4F3FBB13"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C0D1098"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C429B2C" w14:textId="47892D5C"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17: </w:t>
            </w:r>
            <w:r w:rsidRPr="00375759">
              <w:rPr>
                <w:rFonts w:ascii="Century Gothic" w:hAnsi="Century Gothic" w:cs="Century Gothic" w:eastAsia="Century Gothic"/>
                <w:sz w:val="18"/>
                <w:szCs w:val="18"/>
              </w:rPr>
              <w:t>Informe de prestaciones a corto plazo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2479584" w14:textId="749E04CD"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4%</w:t>
            </w:r>
          </w:p>
        </w:tc>
      </w:tr>
      <w:tr w:rsidR="00D569F3" w14:paraId="296FAE2A"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AF8A4BD"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FD4C287" w14:textId="6D2B194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0375CAD" w14:textId="29753C04"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6EB5C6D" w14:textId="118C381A"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5E457393" w14:textId="4B50FE5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3C0A2281"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C7939F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1B218EB" w14:textId="7D39E84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Seguros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872B4D4" w14:textId="318FFC9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Confunde los seguros.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3901177" w14:textId="7BDA648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Identifica el seguro que corresponde al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8FAE403" w14:textId="044E8A6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el financiamiento de cada seguro.</w:t>
            </w:r>
          </w:p>
        </w:tc>
      </w:tr>
      <w:tr w:rsidR="00D569F3" w14:paraId="1FEB62BC"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BDA796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770CD72" w14:textId="542117E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Prestaciones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D866481" w14:textId="149E6AA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prestaciones.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7CA9DC1" w14:textId="1C6F81C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Determina las prestaciones y las asignaciones familiares.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312B661" w14:textId="7CD2B70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Determina el grado de incapacidad cuando corresponde.</w:t>
            </w:r>
          </w:p>
        </w:tc>
      </w:tr>
      <w:tr w:rsidR="00D569F3" w14:paraId="6BFC20CA"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4378251"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08F23DD" w14:textId="3AC5BFB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Redacción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E5F7EE0" w14:textId="4F59E19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informe es confuso.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0930397" w14:textId="4631656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informe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2FD56EA" w14:textId="700D108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informe es preciso y ordenado.</w:t>
            </w:r>
          </w:p>
        </w:tc>
      </w:tr>
      <w:tr w:rsidR="00D569F3" w14:paraId="0EF89DD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282E7E8"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3079928" w14:textId="40406755"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18: </w:t>
            </w:r>
            <w:r w:rsidRPr="00375759">
              <w:rPr>
                <w:rFonts w:ascii="Century Gothic" w:hAnsi="Century Gothic" w:cs="Century Gothic" w:eastAsia="Century Gothic"/>
                <w:sz w:val="18"/>
                <w:szCs w:val="18"/>
              </w:rPr>
              <w:t>Mapa de riesgos ocupacionales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58B6042" w14:textId="01C9029F"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4%</w:t>
            </w:r>
          </w:p>
        </w:tc>
      </w:tr>
      <w:tr w:rsidR="00D569F3" w14:paraId="1D7BFBC0"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2CB2C98"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77AC2F8" w14:textId="17763FF7"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B9698C2" w14:textId="2E80B509"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B6F1D46" w14:textId="1AADDDA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0C2D542" w14:textId="1B1C4EA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72A1925E"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875C61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93E7725" w14:textId="2801CBA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Riesgos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C6D7ECA" w14:textId="67EEE35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riesgos evidentes.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FA5D5A3" w14:textId="52937AD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Identifica los riesgos del centro de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801A847" w14:textId="7EDD1AF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Clasifica los riesgos según su gravedad.</w:t>
            </w:r>
          </w:p>
        </w:tc>
      </w:tr>
      <w:tr w:rsidR="00D569F3" w14:paraId="2A25699A"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B79139D"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EF2446E" w14:textId="036170A6"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Prevención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F37F400" w14:textId="4C2B32D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propone medidas.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09854C7" w14:textId="304A7E8F"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Propone medidas de seguridad y salud.</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EF939A6" w14:textId="34E5F19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Relaciona las medidas con la sostenibilidad social.</w:t>
            </w:r>
          </w:p>
        </w:tc>
      </w:tr>
      <w:tr w:rsidR="00D569F3" w14:paraId="5D4EB7A1"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850F9AE"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5878604" w14:textId="747300A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B2D2065" w14:textId="7AEDFB9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confuso.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D408D79" w14:textId="16D9846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0801912" w14:textId="31B863D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ordenado y verificable.</w:t>
            </w:r>
          </w:p>
        </w:tc>
      </w:tr>
      <w:tr w:rsidR="00D569F3" w14:paraId="15ADF27C"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2FE79180"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1C5B88F" w14:textId="09DA15F5"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19: </w:t>
            </w:r>
            <w:r w:rsidRPr="00375759">
              <w:rPr>
                <w:rFonts w:ascii="Century Gothic" w:hAnsi="Century Gothic" w:cs="Century Gothic" w:eastAsia="Century Gothic"/>
                <w:sz w:val="18"/>
                <w:szCs w:val="18"/>
              </w:rPr>
              <w:t>Cálculo de pensión y renta dignidad</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94636B7" w14:textId="0E8900F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4%</w:t>
            </w:r>
          </w:p>
        </w:tc>
      </w:tr>
      <w:tr w:rsidR="00D569F3" w14:paraId="683CD17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4D3C3705"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A178898" w14:textId="38F7D176"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3DFF787" w14:textId="162B76C2"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227B463" w14:textId="1C77B09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83FF23D" w14:textId="36BF6375"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401E4A42"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003BE09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42433CA" w14:textId="675752F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Requisitos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BE37692" w14:textId="1C1701A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No verifica los requisitos.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0488AFF" w14:textId="39A68243"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Verifica los requisitos de acceso.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A094163" w14:textId="43E0191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Considera la pensión solidaria cuando corresponde.</w:t>
            </w:r>
          </w:p>
        </w:tc>
      </w:tr>
      <w:tr w:rsidR="00D569F3" w14:paraId="4374631C"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51390E7"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AAAE056" w14:textId="072F252E"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Cálculo</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86D04BB" w14:textId="36B2146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con errores.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95B4A56" w14:textId="68C674B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Calcula la pensión y la renta dignidad.</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E3F74E5" w14:textId="20783F2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cada paso del cálculo.</w:t>
            </w:r>
          </w:p>
        </w:tc>
      </w:tr>
      <w:tr w:rsidR="00D569F3" w14:paraId="0B49494C"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30B14E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B2E5CDA" w14:textId="401BE7F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Exactitud</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CACFD18" w14:textId="099E503D"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totales no cuadran.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1376831F" w14:textId="1978EA6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son correctos.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4910A69" w14:textId="4EC5851A"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Los cálculos están verificados.</w:t>
            </w:r>
          </w:p>
        </w:tc>
      </w:tr>
      <w:tr w:rsidR="00D569F3" w14:paraId="6543BDBE"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158D9259"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3341A79" w14:textId="0A9010D0" w:rsidR="00D569F3" w:rsidRPr="00375759" w:rsidRDefault="00D569F3" w:rsidP="00D569F3">
            <w:pPr>
              <w:spacing w:before="20" w:after="20" w:line="240" w:lineRule="auto"/>
              <w:jc w:val="center"/>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 xml:space="preserve">Producto 20: </w:t>
            </w:r>
            <w:r w:rsidRPr="00375759">
              <w:rPr>
                <w:rFonts w:ascii="Century Gothic" w:hAnsi="Century Gothic" w:cs="Century Gothic" w:eastAsia="Century Gothic"/>
                <w:sz w:val="18"/>
                <w:szCs w:val="18"/>
              </w:rPr>
              <w:t>Cuadro de regímenes de pensiones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0E8925D" w14:textId="53E1B149"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3%</w:t>
            </w:r>
          </w:p>
        </w:tc>
      </w:tr>
      <w:tr w:rsidR="00D569F3" w14:paraId="3D25D5F9"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72D3188F"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27620D6D" w14:textId="145B206E"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Criterio</w:t>
            </w:r>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77A9E297" w14:textId="06F7C673"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Insuficiente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4B66AC72" w14:textId="6A84DCE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Suficiente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CF27957" w14:textId="061A78F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Destacado (81–100)</w:t>
            </w:r>
          </w:p>
        </w:tc>
      </w:tr>
      <w:tr w:rsidR="00D569F3" w14:paraId="51EF0648"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F8E835A"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95201FD" w14:textId="409E3075"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Regímenes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A232F22" w14:textId="0FB5C4DC"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Confunde los regímenes.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2D41E97" w14:textId="4B4DE2EB"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Distingue los tres regímenes.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7EA66EA1" w14:textId="060737A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Explica la fuente de financiamiento de cada uno.</w:t>
            </w:r>
          </w:p>
        </w:tc>
      </w:tr>
      <w:tr w:rsidR="00D569F3" w14:paraId="79D0ADB4"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9D0D24B"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B2074CB" w14:textId="5DEEB2D2"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Prestaciones</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672D58A6" w14:textId="294F022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Omite prestaciones.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1AECE64" w14:textId="57114550"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Asocia a cada régimen sus prestaciones.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A30B65C" w14:textId="4C9CF709"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Incluye la pensión por muerte y la masa hereditaria.</w:t>
            </w:r>
          </w:p>
        </w:tc>
      </w:tr>
      <w:tr w:rsidR="00D569F3" w14:paraId="048446D9" w14:textId="77777777" w:rsidTr="00C23A1B">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55A4BAC4"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2B9DCC18" w14:textId="3CBE00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FAB74DB" w14:textId="6024BA28"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confuso.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FAEE1FB" w14:textId="7C068411"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03202DA8" w14:textId="210583D4"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El cuadro es ordenado y verificable.</w:t>
            </w:r>
          </w:p>
        </w:tc>
      </w:tr>
      <w:tr w:rsidR="00D569F3" w14:paraId="780C5B59" w14:textId="77777777" w:rsidTr="00C23A1B">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619EAAE1" w14:textId="77777777" w:rsidR="00D569F3" w:rsidRPr="00375759" w:rsidRDefault="00D569F3" w:rsidP="00D569F3">
            <w:pPr>
              <w:spacing w:line="240" w:lineRule="auto"/>
              <w:rPr>
                <w:rFonts w:ascii="Century Gothic" w:hAnsi="Century Gothic" w:cs="Century Gothic" w:eastAsia="Century Gothic"/>
                <w:sz w:val="18"/>
                <w:szCs w:val="18"/>
              </w:rPr>
            </w:pPr>
          </w:p>
        </w:tc>
        <w:tc>
          <w:tcPr>
            <w:tcW w:w="6270" w:type="dxa"/>
            <w:gridSpan w:val="1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1F0E657C" w14:textId="6B9F1509"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TOTAL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0657F987" w14:textId="50F6DCE0" w:rsidR="00D569F3" w:rsidRPr="00375759" w:rsidRDefault="00D569F3" w:rsidP="00D569F3">
            <w:pPr>
              <w:spacing w:before="20" w:after="20" w:line="240" w:lineRule="auto"/>
              <w:jc w:val="center"/>
              <w:rPr>
                <w:rFonts w:ascii="Century Gothic" w:hAnsi="Century Gothic" w:cs="Century Gothic" w:eastAsia="Century Gothic"/>
                <w:color w:val="FFFFFF"/>
                <w:sz w:val="18"/>
                <w:szCs w:val="18"/>
              </w:rPr>
            </w:pPr>
            <w:r w:rsidRPr="00375759">
              <w:rPr>
                <w:rFonts w:ascii="Century Gothic" w:hAnsi="Century Gothic" w:cs="Century Gothic" w:eastAsia="Century Gothic"/>
                <w:b/>
                <w:bCs/>
                <w:i/>
                <w:iCs/>
                <w:color w:val="FFFFFF"/>
                <w:sz w:val="18"/>
                <w:szCs w:val="18"/>
              </w:rPr>
              <w:t>100%</w:t>
            </w:r>
          </w:p>
        </w:tc>
      </w:tr>
      <w:tr w:rsidR="00D569F3" w14:paraId="1A30A028" w14:textId="77777777">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0D196517"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Bibliografía básica:</w:t>
            </w:r>
          </w:p>
          <w:p w14:paraId="2247CB4B"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Código de Seguridad Social y su Reglamento.</w:t>
            </w:r>
          </w:p>
          <w:p w14:paraId="374ECEF8"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Constitución Política del Estado.</w:t>
            </w:r>
          </w:p>
          <w:p w14:paraId="6566C7F3"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Convenios N° 1, 14, 30 y 106 de la Organización Internacional del Trabajo (OIT).</w:t>
            </w:r>
          </w:p>
          <w:p w14:paraId="33119689"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Ley N° 16998, Ley General de Higiene, Seguridad Ocupacional y Bienestar, de 2 de agosto de 1979.</w:t>
            </w:r>
          </w:p>
          <w:p w14:paraId="44C8D6C4"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Reglamentario de la Ley General del Trabajo.</w:t>
            </w:r>
          </w:p>
          <w:p w14:paraId="67E4049A"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0110, de 1 de mayo de 2009.</w:t>
            </w:r>
          </w:p>
          <w:p w14:paraId="31917B43"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17288, de 18 de marzo de 1980.</w:t>
            </w:r>
          </w:p>
          <w:p w14:paraId="353281B9"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2534, de 10 de mayo de 1951.</w:t>
            </w:r>
          </w:p>
          <w:p w14:paraId="6DA75B83"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2613, de 12 de julio de 1951.</w:t>
            </w:r>
          </w:p>
          <w:p w14:paraId="486EB177"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28699, de 1 de mayo de 2006.</w:t>
            </w:r>
          </w:p>
          <w:p w14:paraId="599B0C41"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3150, de 19 de agosto de 1952.</w:t>
            </w:r>
          </w:p>
          <w:p w14:paraId="2C31F447"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N° 90, de 24 de abril de 1944.</w:t>
            </w:r>
          </w:p>
          <w:p w14:paraId="13751965"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Decreto Supremo, de 30 de agosto de 1927.</w:t>
            </w:r>
          </w:p>
          <w:p w14:paraId="0E5BE3C1"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General del Trabajo.</w:t>
            </w:r>
          </w:p>
          <w:p w14:paraId="763D0F18"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N° 065, de Pensiones, de 10 de diciembre de 2010.</w:t>
            </w:r>
          </w:p>
          <w:p w14:paraId="1F78FD76"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N° 1610, de 13 de noviembre de 2024.</w:t>
            </w:r>
          </w:p>
          <w:p w14:paraId="7FA0675D"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Ley N° 3791, de la Renta Universal de Vejez (Renta Dignidad), de 28 de noviembre de 2007.</w:t>
            </w:r>
          </w:p>
          <w:p w14:paraId="47AA5046"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Ministerio del Trabajo, Empleo y Previsión Social (s.f.). </w:t>
            </w:r>
            <w:r w:rsidRPr="00375759">
              <w:rPr>
                <w:rFonts w:ascii="Century Gothic" w:hAnsi="Century Gothic" w:cs="Century Gothic" w:eastAsia="Century Gothic"/>
                <w:i/>
                <w:iCs/>
                <w:sz w:val="18"/>
                <w:szCs w:val="18"/>
              </w:rPr>
              <w:t>Guía de derechos laborales</w:t>
            </w:r>
            <w:r w:rsidRPr="00375759">
              <w:rPr>
                <w:rFonts w:ascii="Century Gothic" w:hAnsi="Century Gothic" w:cs="Century Gothic" w:eastAsia="Century Gothic"/>
                <w:sz w:val="18"/>
                <w:szCs w:val="18"/>
              </w:rPr>
              <w:t>.</w:t>
            </w:r>
          </w:p>
          <w:p w14:paraId="6BD66013"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Ministerio del Trabajo, Empleo y Previsión Social (s.f.). </w:t>
            </w:r>
            <w:r w:rsidRPr="00375759">
              <w:rPr>
                <w:rFonts w:ascii="Century Gothic" w:hAnsi="Century Gothic" w:cs="Century Gothic" w:eastAsia="Century Gothic"/>
                <w:i/>
                <w:iCs/>
                <w:sz w:val="18"/>
                <w:szCs w:val="18"/>
              </w:rPr>
              <w:t>Guía de gestión sindical</w:t>
            </w:r>
            <w:r w:rsidRPr="00375759">
              <w:rPr>
                <w:rFonts w:ascii="Century Gothic" w:hAnsi="Century Gothic" w:cs="Century Gothic" w:eastAsia="Century Gothic"/>
                <w:sz w:val="18"/>
                <w:szCs w:val="18"/>
              </w:rPr>
              <w:t>.</w:t>
            </w:r>
          </w:p>
        </w:tc>
      </w:tr>
      <w:tr w:rsidR="00D569F3" w14:paraId="7D4A5F46" w14:textId="77777777">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567CDD8B" w14:textId="77777777" w:rsidR="00D569F3" w:rsidRPr="00375759" w:rsidRDefault="00D569F3" w:rsidP="00D569F3">
            <w:pPr>
              <w:spacing w:before="20" w:after="20" w:line="240" w:lineRule="auto"/>
              <w:rPr>
                <w:rFonts w:ascii="Century Gothic" w:hAnsi="Century Gothic" w:cs="Century Gothic" w:eastAsia="Century Gothic"/>
                <w:sz w:val="18"/>
                <w:szCs w:val="18"/>
              </w:rPr>
            </w:pPr>
            <w:r w:rsidRPr="00375759">
              <w:rPr>
                <w:rFonts w:ascii="Century Gothic" w:hAnsi="Century Gothic" w:cs="Century Gothic" w:eastAsia="Century Gothic"/>
                <w:b/>
                <w:bCs/>
                <w:i/>
                <w:iCs/>
                <w:sz w:val="18"/>
                <w:szCs w:val="18"/>
              </w:rPr>
              <w:t>Bibliografía complementaria:</w:t>
            </w:r>
          </w:p>
          <w:p w14:paraId="0F4C147C"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Borrajos, E. (1970). </w:t>
            </w:r>
            <w:r w:rsidRPr="00375759">
              <w:rPr>
                <w:rFonts w:ascii="Century Gothic" w:hAnsi="Century Gothic" w:cs="Century Gothic" w:eastAsia="Century Gothic"/>
                <w:i/>
                <w:iCs/>
                <w:sz w:val="18"/>
                <w:szCs w:val="18"/>
              </w:rPr>
              <w:t>Derecho del trabajo</w:t>
            </w:r>
            <w:r w:rsidRPr="00375759">
              <w:rPr>
                <w:rFonts w:ascii="Century Gothic" w:hAnsi="Century Gothic" w:cs="Century Gothic" w:eastAsia="Century Gothic"/>
                <w:sz w:val="18"/>
                <w:szCs w:val="18"/>
              </w:rPr>
              <w:t>. Madrid: Editorial Doncel.</w:t>
            </w:r>
          </w:p>
          <w:p w14:paraId="74BA9D9A"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Cabanellas de Torres, G. (1992). </w:t>
            </w:r>
            <w:r w:rsidRPr="00375759">
              <w:rPr>
                <w:rFonts w:ascii="Century Gothic" w:hAnsi="Century Gothic" w:cs="Century Gothic" w:eastAsia="Century Gothic"/>
                <w:i/>
                <w:iCs/>
                <w:sz w:val="18"/>
                <w:szCs w:val="18"/>
              </w:rPr>
              <w:t>Compendio de derecho laboral</w:t>
            </w:r>
            <w:r w:rsidRPr="00375759">
              <w:rPr>
                <w:rFonts w:ascii="Century Gothic" w:hAnsi="Century Gothic" w:cs="Century Gothic" w:eastAsia="Century Gothic"/>
                <w:sz w:val="18"/>
                <w:szCs w:val="18"/>
              </w:rPr>
              <w:t xml:space="preserve">. Tomo I. 3ra. edición actualizada y aumentada por G. Cabanellas de las Cuevas. Buenos Aires: </w:t>
            </w:r>
            <w:proofErr w:type="spellStart"/>
            <w:r w:rsidRPr="00375759">
              <w:rPr>
                <w:rFonts w:ascii="Century Gothic" w:hAnsi="Century Gothic" w:cs="Century Gothic" w:eastAsia="Century Gothic"/>
                <w:sz w:val="18"/>
                <w:szCs w:val="18"/>
              </w:rPr>
              <w:t>Heliasta</w:t>
            </w:r>
            <w:proofErr w:type="spellEnd"/>
            <w:r w:rsidRPr="00375759">
              <w:rPr>
                <w:rFonts w:ascii="Century Gothic" w:hAnsi="Century Gothic" w:cs="Century Gothic" w:eastAsia="Century Gothic"/>
                <w:sz w:val="18"/>
                <w:szCs w:val="18"/>
              </w:rPr>
              <w:t>.</w:t>
            </w:r>
          </w:p>
          <w:p w14:paraId="363D24DE"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Cavazos Flores, B. (s.f.). </w:t>
            </w:r>
            <w:r w:rsidRPr="00375759">
              <w:rPr>
                <w:rFonts w:ascii="Century Gothic" w:hAnsi="Century Gothic" w:cs="Century Gothic" w:eastAsia="Century Gothic"/>
                <w:i/>
                <w:iCs/>
                <w:sz w:val="18"/>
                <w:szCs w:val="18"/>
              </w:rPr>
              <w:t>40 lecciones de derecho laboral</w:t>
            </w:r>
            <w:r w:rsidRPr="00375759">
              <w:rPr>
                <w:rFonts w:ascii="Century Gothic" w:hAnsi="Century Gothic" w:cs="Century Gothic" w:eastAsia="Century Gothic"/>
                <w:sz w:val="18"/>
                <w:szCs w:val="18"/>
              </w:rPr>
              <w:t>. México: Trillas.</w:t>
            </w:r>
          </w:p>
          <w:p w14:paraId="62BC1F27"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proofErr w:type="spellStart"/>
            <w:r w:rsidRPr="00375759">
              <w:rPr>
                <w:rFonts w:ascii="Century Gothic" w:hAnsi="Century Gothic" w:cs="Century Gothic" w:eastAsia="Century Gothic"/>
                <w:sz w:val="18"/>
                <w:szCs w:val="18"/>
              </w:rPr>
              <w:t>Claure</w:t>
            </w:r>
            <w:proofErr w:type="spellEnd"/>
            <w:r w:rsidRPr="00375759">
              <w:rPr>
                <w:rFonts w:ascii="Century Gothic" w:hAnsi="Century Gothic" w:cs="Century Gothic" w:eastAsia="Century Gothic"/>
                <w:sz w:val="18"/>
                <w:szCs w:val="18"/>
              </w:rPr>
              <w:t xml:space="preserve"> </w:t>
            </w:r>
            <w:proofErr w:type="spellStart"/>
            <w:r w:rsidRPr="00375759">
              <w:rPr>
                <w:rFonts w:ascii="Century Gothic" w:hAnsi="Century Gothic" w:cs="Century Gothic" w:eastAsia="Century Gothic"/>
                <w:sz w:val="18"/>
                <w:szCs w:val="18"/>
              </w:rPr>
              <w:t>Sensano</w:t>
            </w:r>
            <w:proofErr w:type="spellEnd"/>
            <w:r w:rsidRPr="00375759">
              <w:rPr>
                <w:rFonts w:ascii="Century Gothic" w:hAnsi="Century Gothic" w:cs="Century Gothic" w:eastAsia="Century Gothic"/>
                <w:sz w:val="18"/>
                <w:szCs w:val="18"/>
              </w:rPr>
              <w:t xml:space="preserve">, G. E. (2006). </w:t>
            </w:r>
            <w:r w:rsidRPr="00375759">
              <w:rPr>
                <w:rFonts w:ascii="Century Gothic" w:hAnsi="Century Gothic" w:cs="Century Gothic" w:eastAsia="Century Gothic"/>
                <w:i/>
                <w:iCs/>
                <w:sz w:val="18"/>
                <w:szCs w:val="18"/>
              </w:rPr>
              <w:t>Legislación laboral aplicada</w:t>
            </w:r>
            <w:r w:rsidRPr="00375759">
              <w:rPr>
                <w:rFonts w:ascii="Century Gothic" w:hAnsi="Century Gothic" w:cs="Century Gothic" w:eastAsia="Century Gothic"/>
                <w:sz w:val="18"/>
                <w:szCs w:val="18"/>
              </w:rPr>
              <w:t>. Bolivia: La Hoguera Investigación.</w:t>
            </w:r>
          </w:p>
          <w:p w14:paraId="66041872"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De </w:t>
            </w:r>
            <w:proofErr w:type="spellStart"/>
            <w:r w:rsidRPr="00375759">
              <w:rPr>
                <w:rFonts w:ascii="Century Gothic" w:hAnsi="Century Gothic" w:cs="Century Gothic" w:eastAsia="Century Gothic"/>
                <w:sz w:val="18"/>
                <w:szCs w:val="18"/>
              </w:rPr>
              <w:t>Chazal</w:t>
            </w:r>
            <w:proofErr w:type="spellEnd"/>
            <w:r w:rsidRPr="00375759">
              <w:rPr>
                <w:rFonts w:ascii="Century Gothic" w:hAnsi="Century Gothic" w:cs="Century Gothic" w:eastAsia="Century Gothic"/>
                <w:sz w:val="18"/>
                <w:szCs w:val="18"/>
              </w:rPr>
              <w:t xml:space="preserve"> Palomo, J. A. (s.f.). </w:t>
            </w:r>
            <w:r w:rsidRPr="00375759">
              <w:rPr>
                <w:rFonts w:ascii="Century Gothic" w:hAnsi="Century Gothic" w:cs="Century Gothic" w:eastAsia="Century Gothic"/>
                <w:i/>
                <w:iCs/>
                <w:sz w:val="18"/>
                <w:szCs w:val="18"/>
              </w:rPr>
              <w:t>Fundamentos de derecho laboral y social</w:t>
            </w:r>
            <w:r w:rsidRPr="00375759">
              <w:rPr>
                <w:rFonts w:ascii="Century Gothic" w:hAnsi="Century Gothic" w:cs="Century Gothic" w:eastAsia="Century Gothic"/>
                <w:sz w:val="18"/>
                <w:szCs w:val="18"/>
              </w:rPr>
              <w:t>. Santa Cruz - Bolivia.</w:t>
            </w:r>
          </w:p>
          <w:p w14:paraId="462AC23A"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De la Fuente H., H. (1982). </w:t>
            </w:r>
            <w:r w:rsidRPr="00375759">
              <w:rPr>
                <w:rFonts w:ascii="Century Gothic" w:hAnsi="Century Gothic" w:cs="Century Gothic" w:eastAsia="Century Gothic"/>
                <w:i/>
                <w:iCs/>
                <w:sz w:val="18"/>
                <w:szCs w:val="18"/>
              </w:rPr>
              <w:t>Tratado de derecho del trabajo</w:t>
            </w:r>
            <w:r w:rsidRPr="00375759">
              <w:rPr>
                <w:rFonts w:ascii="Century Gothic" w:hAnsi="Century Gothic" w:cs="Century Gothic" w:eastAsia="Century Gothic"/>
                <w:sz w:val="18"/>
                <w:szCs w:val="18"/>
              </w:rPr>
              <w:t xml:space="preserve">. Tomo 3, cap. VIII a XI, dirigido por A. Vásquez </w:t>
            </w:r>
            <w:proofErr w:type="spellStart"/>
            <w:r w:rsidRPr="00375759">
              <w:rPr>
                <w:rFonts w:ascii="Century Gothic" w:hAnsi="Century Gothic" w:cs="Century Gothic" w:eastAsia="Century Gothic"/>
                <w:sz w:val="18"/>
                <w:szCs w:val="18"/>
              </w:rPr>
              <w:t>Vialard</w:t>
            </w:r>
            <w:proofErr w:type="spellEnd"/>
            <w:r w:rsidRPr="00375759">
              <w:rPr>
                <w:rFonts w:ascii="Century Gothic" w:hAnsi="Century Gothic" w:cs="Century Gothic" w:eastAsia="Century Gothic"/>
                <w:sz w:val="18"/>
                <w:szCs w:val="18"/>
              </w:rPr>
              <w:t xml:space="preserve">. Buenos Aires: </w:t>
            </w:r>
            <w:proofErr w:type="spellStart"/>
            <w:r w:rsidRPr="00375759">
              <w:rPr>
                <w:rFonts w:ascii="Century Gothic" w:hAnsi="Century Gothic" w:cs="Century Gothic" w:eastAsia="Century Gothic"/>
                <w:sz w:val="18"/>
                <w:szCs w:val="18"/>
              </w:rPr>
              <w:t>Astrea</w:t>
            </w:r>
            <w:proofErr w:type="spellEnd"/>
            <w:r w:rsidRPr="00375759">
              <w:rPr>
                <w:rFonts w:ascii="Century Gothic" w:hAnsi="Century Gothic" w:cs="Century Gothic" w:eastAsia="Century Gothic"/>
                <w:sz w:val="18"/>
                <w:szCs w:val="18"/>
              </w:rPr>
              <w:t>.</w:t>
            </w:r>
          </w:p>
          <w:p w14:paraId="716A0BBA"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Del Granado Cosío, J. (1985). </w:t>
            </w:r>
            <w:r w:rsidRPr="00375759">
              <w:rPr>
                <w:rFonts w:ascii="Century Gothic" w:hAnsi="Century Gothic" w:cs="Century Gothic" w:eastAsia="Century Gothic"/>
                <w:i/>
                <w:iCs/>
                <w:sz w:val="18"/>
                <w:szCs w:val="18"/>
              </w:rPr>
              <w:t>Manual de legislación del trabajo</w:t>
            </w:r>
            <w:r w:rsidRPr="00375759">
              <w:rPr>
                <w:rFonts w:ascii="Century Gothic" w:hAnsi="Century Gothic" w:cs="Century Gothic" w:eastAsia="Century Gothic"/>
                <w:sz w:val="18"/>
                <w:szCs w:val="18"/>
              </w:rPr>
              <w:t xml:space="preserve">. Cochabamba - Bolivia: </w:t>
            </w:r>
            <w:proofErr w:type="spellStart"/>
            <w:r w:rsidRPr="00375759">
              <w:rPr>
                <w:rFonts w:ascii="Century Gothic" w:hAnsi="Century Gothic" w:cs="Century Gothic" w:eastAsia="Century Gothic"/>
                <w:sz w:val="18"/>
                <w:szCs w:val="18"/>
              </w:rPr>
              <w:t>Censed</w:t>
            </w:r>
            <w:proofErr w:type="spellEnd"/>
            <w:r w:rsidRPr="00375759">
              <w:rPr>
                <w:rFonts w:ascii="Century Gothic" w:hAnsi="Century Gothic" w:cs="Century Gothic" w:eastAsia="Century Gothic"/>
                <w:sz w:val="18"/>
                <w:szCs w:val="18"/>
              </w:rPr>
              <w:t>.</w:t>
            </w:r>
          </w:p>
          <w:p w14:paraId="0C50C48D"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proofErr w:type="spellStart"/>
            <w:r w:rsidRPr="00375759">
              <w:rPr>
                <w:rFonts w:ascii="Century Gothic" w:hAnsi="Century Gothic" w:cs="Century Gothic" w:eastAsia="Century Gothic"/>
                <w:sz w:val="18"/>
                <w:szCs w:val="18"/>
              </w:rPr>
              <w:t>Frerking</w:t>
            </w:r>
            <w:proofErr w:type="spellEnd"/>
            <w:r w:rsidRPr="00375759">
              <w:rPr>
                <w:rFonts w:ascii="Century Gothic" w:hAnsi="Century Gothic" w:cs="Century Gothic" w:eastAsia="Century Gothic"/>
                <w:sz w:val="18"/>
                <w:szCs w:val="18"/>
              </w:rPr>
              <w:t xml:space="preserve"> Salas, O. (1958). </w:t>
            </w:r>
            <w:r w:rsidRPr="00375759">
              <w:rPr>
                <w:rFonts w:ascii="Century Gothic" w:hAnsi="Century Gothic" w:cs="Century Gothic" w:eastAsia="Century Gothic"/>
                <w:i/>
                <w:iCs/>
                <w:sz w:val="18"/>
                <w:szCs w:val="18"/>
              </w:rPr>
              <w:t>Curso de derecho del trabajo</w:t>
            </w:r>
            <w:r w:rsidRPr="00375759">
              <w:rPr>
                <w:rFonts w:ascii="Century Gothic" w:hAnsi="Century Gothic" w:cs="Century Gothic" w:eastAsia="Century Gothic"/>
                <w:sz w:val="18"/>
                <w:szCs w:val="18"/>
              </w:rPr>
              <w:t>. Primera parte. Sucre - Bolivia: Universidad Mayor de San Francisco Xavier de Chuquisaca, Librería Universitaria.</w:t>
            </w:r>
          </w:p>
          <w:p w14:paraId="119110F2"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Gaete Berríos, A. et al. (1946). </w:t>
            </w:r>
            <w:r w:rsidRPr="00375759">
              <w:rPr>
                <w:rFonts w:ascii="Century Gothic" w:hAnsi="Century Gothic" w:cs="Century Gothic" w:eastAsia="Century Gothic"/>
                <w:i/>
                <w:iCs/>
                <w:sz w:val="18"/>
                <w:szCs w:val="18"/>
              </w:rPr>
              <w:t>Tratado elemental de derecho del trabajo, doctrinas sociales, legislación y política social</w:t>
            </w:r>
            <w:r w:rsidRPr="00375759">
              <w:rPr>
                <w:rFonts w:ascii="Century Gothic" w:hAnsi="Century Gothic" w:cs="Century Gothic" w:eastAsia="Century Gothic"/>
                <w:sz w:val="18"/>
                <w:szCs w:val="18"/>
              </w:rPr>
              <w:t>. Santiago.</w:t>
            </w:r>
          </w:p>
          <w:p w14:paraId="0543BE7A"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proofErr w:type="spellStart"/>
            <w:r w:rsidRPr="00375759">
              <w:rPr>
                <w:rFonts w:ascii="Century Gothic" w:hAnsi="Century Gothic" w:cs="Century Gothic" w:eastAsia="Century Gothic"/>
                <w:sz w:val="18"/>
                <w:szCs w:val="18"/>
              </w:rPr>
              <w:t>Krotoschin</w:t>
            </w:r>
            <w:proofErr w:type="spellEnd"/>
            <w:r w:rsidRPr="00375759">
              <w:rPr>
                <w:rFonts w:ascii="Century Gothic" w:hAnsi="Century Gothic" w:cs="Century Gothic" w:eastAsia="Century Gothic"/>
                <w:sz w:val="18"/>
                <w:szCs w:val="18"/>
              </w:rPr>
              <w:t xml:space="preserve">, E. (1962). </w:t>
            </w:r>
            <w:r w:rsidRPr="00375759">
              <w:rPr>
                <w:rFonts w:ascii="Century Gothic" w:hAnsi="Century Gothic" w:cs="Century Gothic" w:eastAsia="Century Gothic"/>
                <w:i/>
                <w:iCs/>
                <w:sz w:val="18"/>
                <w:szCs w:val="18"/>
              </w:rPr>
              <w:t>Tratado práctico de derecho del trabajo</w:t>
            </w:r>
            <w:r w:rsidRPr="00375759">
              <w:rPr>
                <w:rFonts w:ascii="Century Gothic" w:hAnsi="Century Gothic" w:cs="Century Gothic" w:eastAsia="Century Gothic"/>
                <w:sz w:val="18"/>
                <w:szCs w:val="18"/>
              </w:rPr>
              <w:t xml:space="preserve">. Volumen I. 2da. edición. Buenos Aires: </w:t>
            </w:r>
            <w:proofErr w:type="spellStart"/>
            <w:r w:rsidRPr="00375759">
              <w:rPr>
                <w:rFonts w:ascii="Century Gothic" w:hAnsi="Century Gothic" w:cs="Century Gothic" w:eastAsia="Century Gothic"/>
                <w:sz w:val="18"/>
                <w:szCs w:val="18"/>
              </w:rPr>
              <w:t>Depalma</w:t>
            </w:r>
            <w:proofErr w:type="spellEnd"/>
            <w:r w:rsidRPr="00375759">
              <w:rPr>
                <w:rFonts w:ascii="Century Gothic" w:hAnsi="Century Gothic" w:cs="Century Gothic" w:eastAsia="Century Gothic"/>
                <w:sz w:val="18"/>
                <w:szCs w:val="18"/>
              </w:rPr>
              <w:t>.</w:t>
            </w:r>
          </w:p>
          <w:p w14:paraId="12EF0865"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Marc, J. E. (1979). </w:t>
            </w:r>
            <w:r w:rsidRPr="00375759">
              <w:rPr>
                <w:rFonts w:ascii="Century Gothic" w:hAnsi="Century Gothic" w:cs="Century Gothic" w:eastAsia="Century Gothic"/>
                <w:i/>
                <w:iCs/>
                <w:sz w:val="18"/>
                <w:szCs w:val="18"/>
              </w:rPr>
              <w:t>Introducción al derecho laboral</w:t>
            </w:r>
            <w:r w:rsidRPr="00375759">
              <w:rPr>
                <w:rFonts w:ascii="Century Gothic" w:hAnsi="Century Gothic" w:cs="Century Gothic" w:eastAsia="Century Gothic"/>
                <w:sz w:val="18"/>
                <w:szCs w:val="18"/>
              </w:rPr>
              <w:t xml:space="preserve">. Buenos Aires: </w:t>
            </w:r>
            <w:proofErr w:type="spellStart"/>
            <w:r w:rsidRPr="00375759">
              <w:rPr>
                <w:rFonts w:ascii="Century Gothic" w:hAnsi="Century Gothic" w:cs="Century Gothic" w:eastAsia="Century Gothic"/>
                <w:sz w:val="18"/>
                <w:szCs w:val="18"/>
              </w:rPr>
              <w:t>Depalma</w:t>
            </w:r>
            <w:proofErr w:type="spellEnd"/>
            <w:r w:rsidRPr="00375759">
              <w:rPr>
                <w:rFonts w:ascii="Century Gothic" w:hAnsi="Century Gothic" w:cs="Century Gothic" w:eastAsia="Century Gothic"/>
                <w:sz w:val="18"/>
                <w:szCs w:val="18"/>
              </w:rPr>
              <w:t>.</w:t>
            </w:r>
          </w:p>
          <w:p w14:paraId="7721B566"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Montesinos </w:t>
            </w:r>
            <w:proofErr w:type="spellStart"/>
            <w:r w:rsidRPr="00375759">
              <w:rPr>
                <w:rFonts w:ascii="Century Gothic" w:hAnsi="Century Gothic" w:cs="Century Gothic" w:eastAsia="Century Gothic"/>
                <w:sz w:val="18"/>
                <w:szCs w:val="18"/>
              </w:rPr>
              <w:t>Albiol</w:t>
            </w:r>
            <w:proofErr w:type="spellEnd"/>
            <w:r w:rsidRPr="00375759">
              <w:rPr>
                <w:rFonts w:ascii="Century Gothic" w:hAnsi="Century Gothic" w:cs="Century Gothic" w:eastAsia="Century Gothic"/>
                <w:sz w:val="18"/>
                <w:szCs w:val="18"/>
              </w:rPr>
              <w:t xml:space="preserve">, I. et al. (2000). </w:t>
            </w:r>
            <w:r w:rsidRPr="00375759">
              <w:rPr>
                <w:rFonts w:ascii="Century Gothic" w:hAnsi="Century Gothic" w:cs="Century Gothic" w:eastAsia="Century Gothic"/>
                <w:i/>
                <w:iCs/>
                <w:sz w:val="18"/>
                <w:szCs w:val="18"/>
              </w:rPr>
              <w:t>Derecho del trabajo, fuentes y contrato individual</w:t>
            </w:r>
            <w:r w:rsidRPr="00375759">
              <w:rPr>
                <w:rFonts w:ascii="Century Gothic" w:hAnsi="Century Gothic" w:cs="Century Gothic" w:eastAsia="Century Gothic"/>
                <w:sz w:val="18"/>
                <w:szCs w:val="18"/>
              </w:rPr>
              <w:t>. 2da. edición. Valencia: Tirant lo Blanch.</w:t>
            </w:r>
          </w:p>
          <w:p w14:paraId="6338F86C"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Olmos </w:t>
            </w:r>
            <w:proofErr w:type="spellStart"/>
            <w:r w:rsidRPr="00375759">
              <w:rPr>
                <w:rFonts w:ascii="Century Gothic" w:hAnsi="Century Gothic" w:cs="Century Gothic" w:eastAsia="Century Gothic"/>
                <w:sz w:val="18"/>
                <w:szCs w:val="18"/>
              </w:rPr>
              <w:t>Osinaga</w:t>
            </w:r>
            <w:proofErr w:type="spellEnd"/>
            <w:r w:rsidRPr="00375759">
              <w:rPr>
                <w:rFonts w:ascii="Century Gothic" w:hAnsi="Century Gothic" w:cs="Century Gothic" w:eastAsia="Century Gothic"/>
                <w:sz w:val="18"/>
                <w:szCs w:val="18"/>
              </w:rPr>
              <w:t xml:space="preserve">, M. (1974). </w:t>
            </w:r>
            <w:r w:rsidRPr="00375759">
              <w:rPr>
                <w:rFonts w:ascii="Century Gothic" w:hAnsi="Century Gothic" w:cs="Century Gothic" w:eastAsia="Century Gothic"/>
                <w:i/>
                <w:iCs/>
                <w:sz w:val="18"/>
                <w:szCs w:val="18"/>
              </w:rPr>
              <w:t>Compendio de derecho del trabajo, doctrina, legislación, jurisprudencia</w:t>
            </w:r>
            <w:r w:rsidRPr="00375759">
              <w:rPr>
                <w:rFonts w:ascii="Century Gothic" w:hAnsi="Century Gothic" w:cs="Century Gothic" w:eastAsia="Century Gothic"/>
                <w:sz w:val="18"/>
                <w:szCs w:val="18"/>
              </w:rPr>
              <w:t>. La Paz - Bolivia.</w:t>
            </w:r>
          </w:p>
          <w:p w14:paraId="1B9F3681"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Pérez Botija, E. (1957). </w:t>
            </w:r>
            <w:r w:rsidRPr="00375759">
              <w:rPr>
                <w:rFonts w:ascii="Century Gothic" w:hAnsi="Century Gothic" w:cs="Century Gothic" w:eastAsia="Century Gothic"/>
                <w:i/>
                <w:iCs/>
                <w:sz w:val="18"/>
                <w:szCs w:val="18"/>
              </w:rPr>
              <w:t>Curso de derecho del trabajo</w:t>
            </w:r>
            <w:r w:rsidRPr="00375759">
              <w:rPr>
                <w:rFonts w:ascii="Century Gothic" w:hAnsi="Century Gothic" w:cs="Century Gothic" w:eastAsia="Century Gothic"/>
                <w:sz w:val="18"/>
                <w:szCs w:val="18"/>
              </w:rPr>
              <w:t xml:space="preserve">. 5ta. edición. Madrid: </w:t>
            </w:r>
            <w:proofErr w:type="spellStart"/>
            <w:r w:rsidRPr="00375759">
              <w:rPr>
                <w:rFonts w:ascii="Century Gothic" w:hAnsi="Century Gothic" w:cs="Century Gothic" w:eastAsia="Century Gothic"/>
                <w:sz w:val="18"/>
                <w:szCs w:val="18"/>
              </w:rPr>
              <w:t>Tecnos</w:t>
            </w:r>
            <w:proofErr w:type="spellEnd"/>
            <w:r w:rsidRPr="00375759">
              <w:rPr>
                <w:rFonts w:ascii="Century Gothic" w:hAnsi="Century Gothic" w:cs="Century Gothic" w:eastAsia="Century Gothic"/>
                <w:sz w:val="18"/>
                <w:szCs w:val="18"/>
              </w:rPr>
              <w:t>.</w:t>
            </w:r>
          </w:p>
          <w:p w14:paraId="45FAC296"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Pérez, B. (1983). </w:t>
            </w:r>
            <w:r w:rsidRPr="00375759">
              <w:rPr>
                <w:rFonts w:ascii="Century Gothic" w:hAnsi="Century Gothic" w:cs="Century Gothic" w:eastAsia="Century Gothic"/>
                <w:i/>
                <w:iCs/>
                <w:sz w:val="18"/>
                <w:szCs w:val="18"/>
              </w:rPr>
              <w:t>Derecho del trabajo</w:t>
            </w:r>
            <w:r w:rsidRPr="00375759">
              <w:rPr>
                <w:rFonts w:ascii="Century Gothic" w:hAnsi="Century Gothic" w:cs="Century Gothic" w:eastAsia="Century Gothic"/>
                <w:sz w:val="18"/>
                <w:szCs w:val="18"/>
              </w:rPr>
              <w:t xml:space="preserve">. Buenos Aires: </w:t>
            </w:r>
            <w:proofErr w:type="spellStart"/>
            <w:r w:rsidRPr="00375759">
              <w:rPr>
                <w:rFonts w:ascii="Century Gothic" w:hAnsi="Century Gothic" w:cs="Century Gothic" w:eastAsia="Century Gothic"/>
                <w:sz w:val="18"/>
                <w:szCs w:val="18"/>
              </w:rPr>
              <w:t>Astrea</w:t>
            </w:r>
            <w:proofErr w:type="spellEnd"/>
            <w:r w:rsidRPr="00375759">
              <w:rPr>
                <w:rFonts w:ascii="Century Gothic" w:hAnsi="Century Gothic" w:cs="Century Gothic" w:eastAsia="Century Gothic"/>
                <w:sz w:val="18"/>
                <w:szCs w:val="18"/>
              </w:rPr>
              <w:t>.</w:t>
            </w:r>
          </w:p>
          <w:p w14:paraId="4007D886"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Tola Fernández, R. (2014). </w:t>
            </w:r>
            <w:r w:rsidRPr="00375759">
              <w:rPr>
                <w:rFonts w:ascii="Century Gothic" w:hAnsi="Century Gothic" w:cs="Century Gothic" w:eastAsia="Century Gothic"/>
                <w:i/>
                <w:iCs/>
                <w:sz w:val="18"/>
                <w:szCs w:val="18"/>
              </w:rPr>
              <w:t>Derecho laboral</w:t>
            </w:r>
            <w:r w:rsidRPr="00375759">
              <w:rPr>
                <w:rFonts w:ascii="Century Gothic" w:hAnsi="Century Gothic" w:cs="Century Gothic" w:eastAsia="Century Gothic"/>
                <w:sz w:val="18"/>
                <w:szCs w:val="18"/>
              </w:rPr>
              <w:t>. La Paz - Bolivia: Editorial San José.</w:t>
            </w:r>
          </w:p>
          <w:p w14:paraId="080A52F7"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Tola Fernández, R. (2022). </w:t>
            </w:r>
            <w:r w:rsidRPr="00375759">
              <w:rPr>
                <w:rFonts w:ascii="Century Gothic" w:hAnsi="Century Gothic" w:cs="Century Gothic" w:eastAsia="Century Gothic"/>
                <w:i/>
                <w:iCs/>
                <w:sz w:val="18"/>
                <w:szCs w:val="18"/>
              </w:rPr>
              <w:t>Condiciones generales del trabajo</w:t>
            </w:r>
            <w:r w:rsidRPr="00375759">
              <w:rPr>
                <w:rFonts w:ascii="Century Gothic" w:hAnsi="Century Gothic" w:cs="Century Gothic" w:eastAsia="Century Gothic"/>
                <w:sz w:val="18"/>
                <w:szCs w:val="18"/>
              </w:rPr>
              <w:t>. La Paz - Bolivia.</w:t>
            </w:r>
          </w:p>
          <w:p w14:paraId="0F1D8FBF"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Tola Fernández, R. (2023). </w:t>
            </w:r>
            <w:r w:rsidRPr="00375759">
              <w:rPr>
                <w:rFonts w:ascii="Century Gothic" w:hAnsi="Century Gothic" w:cs="Century Gothic" w:eastAsia="Century Gothic"/>
                <w:i/>
                <w:iCs/>
                <w:sz w:val="18"/>
                <w:szCs w:val="18"/>
              </w:rPr>
              <w:t>Guía de contratos individuales de trabajo aplicables al análisis contable</w:t>
            </w:r>
            <w:r w:rsidRPr="00375759">
              <w:rPr>
                <w:rFonts w:ascii="Century Gothic" w:hAnsi="Century Gothic" w:cs="Century Gothic" w:eastAsia="Century Gothic"/>
                <w:sz w:val="18"/>
                <w:szCs w:val="18"/>
              </w:rPr>
              <w:t>. La Paz - Bolivia: Editorial San José.</w:t>
            </w:r>
          </w:p>
          <w:p w14:paraId="7C2046D5" w14:textId="77777777" w:rsidR="00D569F3" w:rsidRPr="00375759" w:rsidRDefault="00D569F3" w:rsidP="00D569F3">
            <w:pPr>
              <w:spacing w:before="10" w:after="10" w:line="240" w:lineRule="auto"/>
              <w:ind w:left="360" w:hanging="360"/>
              <w:rPr>
                <w:rFonts w:ascii="Century Gothic" w:hAnsi="Century Gothic" w:cs="Century Gothic" w:eastAsia="Century Gothic"/>
                <w:sz w:val="18"/>
                <w:szCs w:val="18"/>
              </w:rPr>
            </w:pPr>
            <w:r w:rsidRPr="00375759">
              <w:rPr>
                <w:rFonts w:ascii="Century Gothic" w:hAnsi="Century Gothic" w:cs="Century Gothic" w:eastAsia="Century Gothic"/>
                <w:sz w:val="18"/>
                <w:szCs w:val="18"/>
              </w:rPr>
              <w:t xml:space="preserve">Vásquez </w:t>
            </w:r>
            <w:proofErr w:type="spellStart"/>
            <w:r w:rsidRPr="00375759">
              <w:rPr>
                <w:rFonts w:ascii="Century Gothic" w:hAnsi="Century Gothic" w:cs="Century Gothic" w:eastAsia="Century Gothic"/>
                <w:sz w:val="18"/>
                <w:szCs w:val="18"/>
              </w:rPr>
              <w:t>Vialard</w:t>
            </w:r>
            <w:proofErr w:type="spellEnd"/>
            <w:r w:rsidRPr="00375759">
              <w:rPr>
                <w:rFonts w:ascii="Century Gothic" w:hAnsi="Century Gothic" w:cs="Century Gothic" w:eastAsia="Century Gothic"/>
                <w:sz w:val="18"/>
                <w:szCs w:val="18"/>
              </w:rPr>
              <w:t xml:space="preserve">, A. (1989). </w:t>
            </w:r>
            <w:r w:rsidRPr="00375759">
              <w:rPr>
                <w:rFonts w:ascii="Century Gothic" w:hAnsi="Century Gothic" w:cs="Century Gothic" w:eastAsia="Century Gothic"/>
                <w:i/>
                <w:iCs/>
                <w:sz w:val="18"/>
                <w:szCs w:val="18"/>
              </w:rPr>
              <w:t>Derecho del trabajo y de la seguridad social</w:t>
            </w:r>
            <w:r w:rsidRPr="00375759">
              <w:rPr>
                <w:rFonts w:ascii="Century Gothic" w:hAnsi="Century Gothic" w:cs="Century Gothic" w:eastAsia="Century Gothic"/>
                <w:sz w:val="18"/>
                <w:szCs w:val="18"/>
              </w:rPr>
              <w:t xml:space="preserve">. Tomo I. 4ta. edición actualizada. Buenos Aires: </w:t>
            </w:r>
            <w:proofErr w:type="spellStart"/>
            <w:r w:rsidRPr="00375759">
              <w:rPr>
                <w:rFonts w:ascii="Century Gothic" w:hAnsi="Century Gothic" w:cs="Century Gothic" w:eastAsia="Century Gothic"/>
                <w:sz w:val="18"/>
                <w:szCs w:val="18"/>
              </w:rPr>
              <w:t>Astrea</w:t>
            </w:r>
            <w:proofErr w:type="spellEnd"/>
            <w:r w:rsidRPr="00375759">
              <w:rPr>
                <w:rFonts w:ascii="Century Gothic" w:hAnsi="Century Gothic" w:cs="Century Gothic" w:eastAsia="Century Gothic"/>
                <w:sz w:val="18"/>
                <w:szCs w:val="18"/>
              </w:rPr>
              <w:t>.</w:t>
            </w:r>
          </w:p>
        </w:tc>
      </w:tr>
    </w:tbl>
    <w:p w14:paraId="2935F10C" w14:textId="77777777" w:rsidR="002451E5" w:rsidRDefault="002451E5">
      <w:pPr>
        <w:spacing w:line="240" w:lineRule="auto"/>
        <w:rPr>
          <w:rFonts w:ascii="Century Gothic" w:hAnsi="Century Gothic" w:cs="Century Gothic" w:eastAsia="Century Gothic"/>
          <w:sz w:val="20"/>
          <w:szCs w:val="20"/>
        </w:rPr>
      </w:pPr>
    </w:p>
    <w:sectPr w:rsidR="002451E5">
      <w:footerReference w:type="default" r:id="rId7"/>
      <w:headerReference w:type="default" r:id="rId1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B6852" w14:textId="77777777" w:rsidR="00DC2C4A" w:rsidRDefault="00DC2C4A">
      <w:r>
        <w:separator/>
      </w:r>
    </w:p>
  </w:endnote>
  <w:endnote w:type="continuationSeparator" w:id="0">
    <w:p w14:paraId="3E012DD0" w14:textId="77777777" w:rsidR="00DC2C4A" w:rsidRDefault="00DC2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3E83" w14:textId="77777777" w:rsidR="00DC2C4A" w:rsidRDefault="00DC2C4A">
      <w:r>
        <w:separator/>
      </w:r>
    </w:p>
  </w:footnote>
  <w:footnote w:type="continuationSeparator" w:id="0">
    <w:p w14:paraId="7B995CEC" w14:textId="77777777" w:rsidR="00DC2C4A" w:rsidRDefault="00DC2C4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0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3386"/>
    <w:multiLevelType w:val="hybridMultilevel"/>
    <w:tmpl w:val="FCA2584E"/>
    <w:lvl w:ilvl="0" w:tplc="2B36028C">
      <w:start w:val="1"/>
      <w:numFmt w:val="decimal"/>
      <w:lvlText w:val="%1."/>
      <w:lvlJc w:val="left"/>
      <w:pPr>
        <w:ind w:left="760" w:hanging="360"/>
      </w:pPr>
      <w:rPr>
        <w:rFonts w:hint="default"/>
        <w:sz w:val="21"/>
      </w:rPr>
    </w:lvl>
    <w:lvl w:ilvl="1" w:tplc="400A0019" w:tentative="1">
      <w:start w:val="1"/>
      <w:numFmt w:val="lowerLetter"/>
      <w:lvlText w:val="%2."/>
      <w:lvlJc w:val="left"/>
      <w:pPr>
        <w:ind w:left="1480" w:hanging="360"/>
      </w:pPr>
      <w:rPr>
        <w:b/>
      </w:rPr>
    </w:lvl>
    <w:lvl w:ilvl="2" w:tplc="400A001B" w:tentative="1">
      <w:start w:val="1"/>
      <w:numFmt w:val="lowerRoman"/>
      <w:lvlText w:val="%3."/>
      <w:lvlJc w:val="right"/>
      <w:pPr>
        <w:ind w:left="2200" w:hanging="180"/>
      </w:pPr>
    </w:lvl>
    <w:lvl w:ilvl="3" w:tplc="400A000F" w:tentative="1">
      <w:start w:val="1"/>
      <w:numFmt w:val="decimal"/>
      <w:lvlText w:val="%4."/>
      <w:lvlJc w:val="left"/>
      <w:pPr>
        <w:ind w:left="2920" w:hanging="360"/>
      </w:pPr>
    </w:lvl>
    <w:lvl w:ilvl="4" w:tplc="400A0019" w:tentative="1">
      <w:start w:val="1"/>
      <w:numFmt w:val="lowerLetter"/>
      <w:lvlText w:val="%5."/>
      <w:lvlJc w:val="left"/>
      <w:pPr>
        <w:ind w:left="3640" w:hanging="360"/>
      </w:pPr>
      <w:rPr>
        <w:b/>
      </w:rPr>
    </w:lvl>
    <w:lvl w:ilvl="5" w:tplc="400A001B" w:tentative="1">
      <w:start w:val="1"/>
      <w:numFmt w:val="lowerRoman"/>
      <w:lvlText w:val="%6."/>
      <w:lvlJc w:val="right"/>
      <w:pPr>
        <w:ind w:left="4360" w:hanging="180"/>
      </w:pPr>
    </w:lvl>
    <w:lvl w:ilvl="6" w:tplc="400A000F" w:tentative="1">
      <w:start w:val="1"/>
      <w:numFmt w:val="decimal"/>
      <w:lvlText w:val="%7."/>
      <w:lvlJc w:val="left"/>
      <w:pPr>
        <w:ind w:left="5080" w:hanging="360"/>
      </w:pPr>
    </w:lvl>
    <w:lvl w:ilvl="7" w:tplc="400A0019" w:tentative="1">
      <w:start w:val="1"/>
      <w:numFmt w:val="lowerLetter"/>
      <w:lvlText w:val="%8."/>
      <w:lvlJc w:val="left"/>
      <w:pPr>
        <w:ind w:left="5800" w:hanging="360"/>
      </w:pPr>
      <w:rPr>
        <w:b/>
      </w:rPr>
    </w:lvl>
    <w:lvl w:ilvl="8" w:tplc="400A001B" w:tentative="1">
      <w:start w:val="1"/>
      <w:numFmt w:val="lowerRoman"/>
      <w:lvlText w:val="%9."/>
      <w:lvlJc w:val="right"/>
      <w:pPr>
        <w:ind w:left="6520" w:hanging="180"/>
      </w:pPr>
    </w:lvl>
  </w:abstractNum>
  <w:abstractNum w:abstractNumId="2" w15:restartNumberingAfterBreak="0">
    <w:nsid w:val="29C76B88"/>
    <w:multiLevelType w:val="hybridMultilevel"/>
    <w:tmpl w:val="FFFFFFFF"/>
    <w:lvl w:ilvl="0" w:tplc="39BC4D44">
      <w:start w:val="1"/>
      <w:numFmt w:val="bullet"/>
      <w:lvlText w:val=""/>
      <w:lvlJc w:val="left"/>
      <w:pPr>
        <w:ind w:left="260" w:hanging="220"/>
      </w:pPr>
      <w:rPr>
        <w:rFonts w:ascii="Wingdings" w:hAnsi="Wingdings" w:hint="default"/>
      </w:rPr>
    </w:lvl>
    <w:lvl w:ilvl="1" w:tplc="84F8A3E8">
      <w:numFmt w:val="decimal"/>
      <w:lvlText w:val=""/>
      <w:lvlJc w:val="left"/>
    </w:lvl>
    <w:lvl w:ilvl="2" w:tplc="75465B4C">
      <w:numFmt w:val="decimal"/>
      <w:lvlText w:val=""/>
      <w:lvlJc w:val="left"/>
    </w:lvl>
    <w:lvl w:ilvl="3" w:tplc="0608C6EE">
      <w:numFmt w:val="decimal"/>
      <w:lvlText w:val=""/>
      <w:lvlJc w:val="left"/>
    </w:lvl>
    <w:lvl w:ilvl="4" w:tplc="4CD0388A">
      <w:numFmt w:val="decimal"/>
      <w:lvlText w:val=""/>
      <w:lvlJc w:val="left"/>
    </w:lvl>
    <w:lvl w:ilvl="5" w:tplc="95E8714C">
      <w:numFmt w:val="decimal"/>
      <w:lvlText w:val=""/>
      <w:lvlJc w:val="left"/>
    </w:lvl>
    <w:lvl w:ilvl="6" w:tplc="C9AEBC10">
      <w:numFmt w:val="decimal"/>
      <w:lvlText w:val=""/>
      <w:lvlJc w:val="left"/>
    </w:lvl>
    <w:lvl w:ilvl="7" w:tplc="3B720D1A">
      <w:numFmt w:val="decimal"/>
      <w:lvlText w:val=""/>
      <w:lvlJc w:val="left"/>
    </w:lvl>
    <w:lvl w:ilvl="8" w:tplc="076AE496">
      <w:numFmt w:val="decimal"/>
      <w:lvlText w:val=""/>
      <w:lvlJc w:val="left"/>
    </w:lvl>
  </w:abstractNum>
  <w:abstractNum w:abstractNumId="3" w15:restartNumberingAfterBreak="0">
    <w:nsid w:val="39355B10"/>
    <w:multiLevelType w:val="hybridMultilevel"/>
    <w:tmpl w:val="58FE8F68"/>
    <w:lvl w:ilvl="0" w:tplc="EEB07C26">
      <w:start w:val="1"/>
      <w:numFmt w:val="decimal"/>
      <w:lvlText w:val="%1."/>
      <w:lvlJc w:val="left"/>
      <w:pPr>
        <w:ind w:left="760" w:hanging="360"/>
      </w:pPr>
      <w:rPr>
        <w:rFonts w:hint="default"/>
      </w:rPr>
    </w:lvl>
    <w:lvl w:ilvl="1" w:tplc="400A0019" w:tentative="1">
      <w:start w:val="1"/>
      <w:numFmt w:val="lowerLetter"/>
      <w:lvlText w:val="%2."/>
      <w:lvlJc w:val="left"/>
      <w:pPr>
        <w:ind w:left="1480" w:hanging="360"/>
      </w:pPr>
      <w:rPr>
        <w:b/>
      </w:rPr>
    </w:lvl>
    <w:lvl w:ilvl="2" w:tplc="400A001B" w:tentative="1">
      <w:start w:val="1"/>
      <w:numFmt w:val="lowerRoman"/>
      <w:lvlText w:val="%3."/>
      <w:lvlJc w:val="right"/>
      <w:pPr>
        <w:ind w:left="2200" w:hanging="180"/>
      </w:pPr>
    </w:lvl>
    <w:lvl w:ilvl="3" w:tplc="400A000F" w:tentative="1">
      <w:start w:val="1"/>
      <w:numFmt w:val="decimal"/>
      <w:lvlText w:val="%4."/>
      <w:lvlJc w:val="left"/>
      <w:pPr>
        <w:ind w:left="2920" w:hanging="360"/>
      </w:pPr>
    </w:lvl>
    <w:lvl w:ilvl="4" w:tplc="400A0019" w:tentative="1">
      <w:start w:val="1"/>
      <w:numFmt w:val="lowerLetter"/>
      <w:lvlText w:val="%5."/>
      <w:lvlJc w:val="left"/>
      <w:pPr>
        <w:ind w:left="3640" w:hanging="360"/>
      </w:pPr>
      <w:rPr>
        <w:b/>
      </w:rPr>
    </w:lvl>
    <w:lvl w:ilvl="5" w:tplc="400A001B" w:tentative="1">
      <w:start w:val="1"/>
      <w:numFmt w:val="lowerRoman"/>
      <w:lvlText w:val="%6."/>
      <w:lvlJc w:val="right"/>
      <w:pPr>
        <w:ind w:left="4360" w:hanging="180"/>
      </w:pPr>
    </w:lvl>
    <w:lvl w:ilvl="6" w:tplc="400A000F" w:tentative="1">
      <w:start w:val="1"/>
      <w:numFmt w:val="decimal"/>
      <w:lvlText w:val="%7."/>
      <w:lvlJc w:val="left"/>
      <w:pPr>
        <w:ind w:left="5080" w:hanging="360"/>
      </w:pPr>
    </w:lvl>
    <w:lvl w:ilvl="7" w:tplc="400A0019" w:tentative="1">
      <w:start w:val="1"/>
      <w:numFmt w:val="lowerLetter"/>
      <w:lvlText w:val="%8."/>
      <w:lvlJc w:val="left"/>
      <w:pPr>
        <w:ind w:left="5800" w:hanging="360"/>
      </w:pPr>
      <w:rPr>
        <w:b/>
      </w:rPr>
    </w:lvl>
    <w:lvl w:ilvl="8" w:tplc="400A001B" w:tentative="1">
      <w:start w:val="1"/>
      <w:numFmt w:val="lowerRoman"/>
      <w:lvlText w:val="%9."/>
      <w:lvlJc w:val="right"/>
      <w:pPr>
        <w:ind w:left="6520" w:hanging="180"/>
      </w:pPr>
    </w:lvl>
  </w:abstractNum>
  <w:abstractNum w:abstractNumId="4" w15:restartNumberingAfterBreak="0">
    <w:nsid w:val="3B1979B1"/>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C34E9"/>
    <w:multiLevelType w:val="hybridMultilevel"/>
    <w:tmpl w:val="17EE6FB8"/>
    <w:lvl w:ilvl="0" w:tplc="F1F629F0">
      <w:start w:val="1"/>
      <w:numFmt w:val="decimal"/>
      <w:lvlText w:val="%1."/>
      <w:lvlJc w:val="left"/>
      <w:pPr>
        <w:ind w:left="760" w:hanging="360"/>
      </w:pPr>
      <w:rPr>
        <w:rFonts w:hint="default"/>
        <w:sz w:val="21"/>
      </w:rPr>
    </w:lvl>
    <w:lvl w:ilvl="1" w:tplc="400A0019" w:tentative="1">
      <w:start w:val="1"/>
      <w:numFmt w:val="lowerLetter"/>
      <w:lvlText w:val="%2."/>
      <w:lvlJc w:val="left"/>
      <w:pPr>
        <w:ind w:left="1440" w:hanging="360"/>
      </w:pPr>
      <w:rPr>
        <w:b/>
      </w:r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rPr>
        <w:b/>
      </w:r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rPr>
        <w:b/>
      </w:rPr>
    </w:lvl>
    <w:lvl w:ilvl="8" w:tplc="400A001B" w:tentative="1">
      <w:start w:val="1"/>
      <w:numFmt w:val="lowerRoman"/>
      <w:lvlText w:val="%9."/>
      <w:lvlJc w:val="right"/>
      <w:pPr>
        <w:ind w:left="6480" w:hanging="180"/>
      </w:pPr>
    </w:lvl>
  </w:abstractNum>
  <w:abstractNum w:abstractNumId="6" w15:restartNumberingAfterBreak="0">
    <w:nsid w:val="418661CA"/>
    <w:multiLevelType w:val="hybridMultilevel"/>
    <w:tmpl w:val="8A8A6494"/>
    <w:lvl w:ilvl="0" w:tplc="080A0001">
      <w:start w:val="1"/>
      <w:numFmt w:val="bullet"/>
      <w:lvlText w:val=""/>
      <w:lvlJc w:val="left"/>
      <w:pPr>
        <w:ind w:left="720" w:hanging="360"/>
      </w:pPr>
      <w:rPr>
        <w:rFonts w:ascii="Wingdings" w:hAnsi="Wingdings" w:hint="default"/>
      </w:rPr>
    </w:lvl>
    <w:lvl w:ilvl="1" w:tplc="080A0003" w:tentative="1">
      <w:start w:val="1"/>
      <w:numFmt w:val="bullet"/>
      <w:lvlText w:val="–"/>
      <w:lvlJc w:val="left"/>
      <w:pPr>
        <w:ind w:left="1440" w:hanging="360"/>
      </w:pPr>
      <w:rPr>
        <w:rFonts w:ascii="Century Gothic" w:hAnsi="Century Gothic" w:cs="Century Gothic"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Wingdings" w:hAnsi="Wingdings" w:hint="default"/>
      </w:rPr>
    </w:lvl>
    <w:lvl w:ilvl="4" w:tplc="080A0003" w:tentative="1">
      <w:start w:val="1"/>
      <w:numFmt w:val="bullet"/>
      <w:lvlText w:val=""/>
      <w:lvlJc w:val="left"/>
      <w:pPr>
        <w:ind w:left="3600" w:hanging="360"/>
      </w:pPr>
      <w:rPr>
        <w:rFonts w:ascii="Wingdings" w:hAnsi="Wingdings"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Wingdings" w:hAnsi="Wingdings" w:hint="default"/>
      </w:rPr>
    </w:lvl>
    <w:lvl w:ilvl="7" w:tplc="080A0003" w:tentative="1">
      <w:start w:val="1"/>
      <w:numFmt w:val="bullet"/>
      <w:lvlText w:val=""/>
      <w:lvlJc w:val="left"/>
      <w:pPr>
        <w:ind w:left="5760" w:hanging="360"/>
      </w:pPr>
      <w:rPr>
        <w:rFonts w:ascii="Wingdings" w:hAnsi="Wingdings"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1906286"/>
    <w:multiLevelType w:val="hybridMultilevel"/>
    <w:tmpl w:val="4D30944A"/>
    <w:lvl w:ilvl="0" w:tplc="F1F629F0">
      <w:start w:val="1"/>
      <w:numFmt w:val="decimal"/>
      <w:lvlText w:val="%1."/>
      <w:lvlJc w:val="left"/>
      <w:pPr>
        <w:ind w:left="760" w:hanging="360"/>
      </w:pPr>
      <w:rPr>
        <w:rFonts w:hint="default"/>
        <w:sz w:val="21"/>
      </w:rPr>
    </w:lvl>
    <w:lvl w:ilvl="1" w:tplc="400A0019" w:tentative="1">
      <w:start w:val="1"/>
      <w:numFmt w:val="lowerLetter"/>
      <w:lvlText w:val="%2."/>
      <w:lvlJc w:val="left"/>
      <w:pPr>
        <w:ind w:left="1480" w:hanging="360"/>
      </w:pPr>
      <w:rPr>
        <w:b/>
      </w:rPr>
    </w:lvl>
    <w:lvl w:ilvl="2" w:tplc="400A001B" w:tentative="1">
      <w:start w:val="1"/>
      <w:numFmt w:val="lowerRoman"/>
      <w:lvlText w:val="%3."/>
      <w:lvlJc w:val="right"/>
      <w:pPr>
        <w:ind w:left="2200" w:hanging="180"/>
      </w:pPr>
    </w:lvl>
    <w:lvl w:ilvl="3" w:tplc="400A000F" w:tentative="1">
      <w:start w:val="1"/>
      <w:numFmt w:val="decimal"/>
      <w:lvlText w:val="%4."/>
      <w:lvlJc w:val="left"/>
      <w:pPr>
        <w:ind w:left="2920" w:hanging="360"/>
      </w:pPr>
    </w:lvl>
    <w:lvl w:ilvl="4" w:tplc="400A0019" w:tentative="1">
      <w:start w:val="1"/>
      <w:numFmt w:val="lowerLetter"/>
      <w:lvlText w:val="%5."/>
      <w:lvlJc w:val="left"/>
      <w:pPr>
        <w:ind w:left="3640" w:hanging="360"/>
      </w:pPr>
      <w:rPr>
        <w:b/>
      </w:rPr>
    </w:lvl>
    <w:lvl w:ilvl="5" w:tplc="400A001B" w:tentative="1">
      <w:start w:val="1"/>
      <w:numFmt w:val="lowerRoman"/>
      <w:lvlText w:val="%6."/>
      <w:lvlJc w:val="right"/>
      <w:pPr>
        <w:ind w:left="4360" w:hanging="180"/>
      </w:pPr>
    </w:lvl>
    <w:lvl w:ilvl="6" w:tplc="400A000F" w:tentative="1">
      <w:start w:val="1"/>
      <w:numFmt w:val="decimal"/>
      <w:lvlText w:val="%7."/>
      <w:lvlJc w:val="left"/>
      <w:pPr>
        <w:ind w:left="5080" w:hanging="360"/>
      </w:pPr>
    </w:lvl>
    <w:lvl w:ilvl="7" w:tplc="400A0019" w:tentative="1">
      <w:start w:val="1"/>
      <w:numFmt w:val="lowerLetter"/>
      <w:lvlText w:val="%8."/>
      <w:lvlJc w:val="left"/>
      <w:pPr>
        <w:ind w:left="5800" w:hanging="360"/>
      </w:pPr>
      <w:rPr>
        <w:b/>
      </w:rPr>
    </w:lvl>
    <w:lvl w:ilvl="8" w:tplc="400A001B" w:tentative="1">
      <w:start w:val="1"/>
      <w:numFmt w:val="lowerRoman"/>
      <w:lvlText w:val="%9."/>
      <w:lvlJc w:val="right"/>
      <w:pPr>
        <w:ind w:left="6520" w:hanging="180"/>
      </w:pPr>
    </w:lvl>
  </w:abstractNum>
  <w:abstractNum w:abstractNumId="8" w15:restartNumberingAfterBreak="0">
    <w:nsid w:val="425E5371"/>
    <w:multiLevelType w:val="hybridMultilevel"/>
    <w:tmpl w:val="CCFEE924"/>
    <w:lvl w:ilvl="0" w:tplc="0C0A0001">
      <w:start w:val="1"/>
      <w:numFmt w:val="bullet"/>
      <w:lvlText w:val=""/>
      <w:lvlJc w:val="left"/>
      <w:pPr>
        <w:ind w:left="720" w:hanging="360"/>
      </w:pPr>
      <w:rPr>
        <w:rFonts w:ascii="Wingdings" w:hAnsi="Wingdings" w:hint="default"/>
      </w:rPr>
    </w:lvl>
    <w:lvl w:ilvl="1" w:tplc="0C0A0003" w:tentative="1">
      <w:start w:val="1"/>
      <w:numFmt w:val="bullet"/>
      <w:lvlText w:val="–"/>
      <w:lvlJc w:val="left"/>
      <w:pPr>
        <w:ind w:left="1440" w:hanging="360"/>
      </w:pPr>
      <w:rPr>
        <w:rFonts w:ascii="Century Gothic" w:hAnsi="Century Gothic" w:cs="Century Gothic"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Wingdings" w:hAnsi="Wingdings" w:hint="default"/>
      </w:rPr>
    </w:lvl>
    <w:lvl w:ilvl="4" w:tplc="0C0A0003" w:tentative="1">
      <w:start w:val="1"/>
      <w:numFmt w:val="bullet"/>
      <w:lvlText w:val=""/>
      <w:lvlJc w:val="left"/>
      <w:pPr>
        <w:ind w:left="3600" w:hanging="360"/>
      </w:pPr>
      <w:rPr>
        <w:rFonts w:ascii="Wingdings" w:hAnsi="Wingdings"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Wingdings" w:hAnsi="Wingdings" w:hint="default"/>
      </w:rPr>
    </w:lvl>
    <w:lvl w:ilvl="7" w:tplc="0C0A0003" w:tentative="1">
      <w:start w:val="1"/>
      <w:numFmt w:val="bullet"/>
      <w:lvlText w:val=""/>
      <w:lvlJc w:val="left"/>
      <w:pPr>
        <w:ind w:left="5760" w:hanging="360"/>
      </w:pPr>
      <w:rPr>
        <w:rFonts w:ascii="Wingdings" w:hAnsi="Wingdings"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3D32DF"/>
    <w:multiLevelType w:val="hybridMultilevel"/>
    <w:tmpl w:val="9D72B782"/>
    <w:lvl w:ilvl="0" w:tplc="86C0D930">
      <w:start w:val="1"/>
      <w:numFmt w:val="decimal"/>
      <w:lvlText w:val="%1."/>
      <w:lvlJc w:val="left"/>
      <w:pPr>
        <w:ind w:left="400" w:hanging="380"/>
      </w:pPr>
      <w:rPr>
        <w:rFonts w:ascii="Times New Roman" w:eastAsia="Times New Roman" w:hAnsi="Times New Roman" w:cs="Times New Roman"/>
      </w:rPr>
    </w:lvl>
    <w:lvl w:ilvl="1" w:tplc="EE90A04A">
      <w:numFmt w:val="decimal"/>
      <w:lvlText w:val=""/>
      <w:lvlJc w:val="left"/>
    </w:lvl>
    <w:lvl w:ilvl="2" w:tplc="E96A15CA">
      <w:numFmt w:val="decimal"/>
      <w:lvlText w:val=""/>
      <w:lvlJc w:val="left"/>
    </w:lvl>
    <w:lvl w:ilvl="3" w:tplc="65803EBC">
      <w:numFmt w:val="decimal"/>
      <w:lvlText w:val=""/>
      <w:lvlJc w:val="left"/>
    </w:lvl>
    <w:lvl w:ilvl="4" w:tplc="11765AC0">
      <w:numFmt w:val="decimal"/>
      <w:lvlText w:val=""/>
      <w:lvlJc w:val="left"/>
    </w:lvl>
    <w:lvl w:ilvl="5" w:tplc="F27287C8">
      <w:numFmt w:val="decimal"/>
      <w:lvlText w:val=""/>
      <w:lvlJc w:val="left"/>
    </w:lvl>
    <w:lvl w:ilvl="6" w:tplc="8842E14C">
      <w:numFmt w:val="decimal"/>
      <w:lvlText w:val=""/>
      <w:lvlJc w:val="left"/>
    </w:lvl>
    <w:lvl w:ilvl="7" w:tplc="9D462D44">
      <w:numFmt w:val="decimal"/>
      <w:lvlText w:val=""/>
      <w:lvlJc w:val="left"/>
    </w:lvl>
    <w:lvl w:ilvl="8" w:tplc="03E24F2E">
      <w:numFmt w:val="decimal"/>
      <w:lvlText w:val=""/>
      <w:lvlJc w:val="left"/>
    </w:lvl>
  </w:abstractNum>
  <w:abstractNum w:abstractNumId="10" w15:restartNumberingAfterBreak="0">
    <w:nsid w:val="4BBE074B"/>
    <w:multiLevelType w:val="hybridMultilevel"/>
    <w:tmpl w:val="FFFFFFFF"/>
    <w:lvl w:ilvl="0" w:tplc="15B06550">
      <w:start w:val="1"/>
      <w:numFmt w:val="bullet"/>
      <w:lvlText w:val=""/>
      <w:lvlJc w:val="left"/>
      <w:pPr>
        <w:ind w:left="720" w:hanging="360"/>
      </w:pPr>
      <w:rPr>
        <w:rFonts w:ascii="Wingdings" w:hAnsi="Wingdings" w:hint="default"/>
      </w:rPr>
    </w:lvl>
    <w:lvl w:ilvl="1" w:tplc="11D67F98">
      <w:start w:val="1"/>
      <w:numFmt w:val="bullet"/>
      <w:lvlText w:val="–"/>
      <w:lvlJc w:val="left"/>
      <w:pPr>
        <w:ind w:left="1440" w:hanging="360"/>
      </w:pPr>
      <w:rPr>
        <w:rFonts w:ascii="Century Gothic" w:hAnsi="Century Gothic" w:cs="Century Gothic" w:hint="default"/>
      </w:rPr>
    </w:lvl>
    <w:lvl w:ilvl="2" w:tplc="69602772">
      <w:start w:val="1"/>
      <w:numFmt w:val="bullet"/>
      <w:lvlText w:val=""/>
      <w:lvlJc w:val="left"/>
      <w:pPr>
        <w:ind w:left="2160" w:hanging="360"/>
      </w:pPr>
      <w:rPr>
        <w:rFonts w:ascii="Wingdings" w:hAnsi="Wingdings" w:hint="default"/>
      </w:rPr>
    </w:lvl>
    <w:lvl w:ilvl="3" w:tplc="C0029AE0">
      <w:start w:val="1"/>
      <w:numFmt w:val="bullet"/>
      <w:lvlText w:val=""/>
      <w:lvlJc w:val="left"/>
      <w:pPr>
        <w:ind w:left="2880" w:hanging="360"/>
      </w:pPr>
      <w:rPr>
        <w:rFonts w:ascii="Wingdings" w:hAnsi="Wingdings" w:hint="default"/>
      </w:rPr>
    </w:lvl>
    <w:lvl w:ilvl="4" w:tplc="28443DB2">
      <w:start w:val="1"/>
      <w:numFmt w:val="bullet"/>
      <w:lvlText w:val=""/>
      <w:lvlJc w:val="left"/>
      <w:pPr>
        <w:ind w:left="3600" w:hanging="360"/>
      </w:pPr>
      <w:rPr>
        <w:rFonts w:ascii="Wingdings" w:hAnsi="Wingdings" w:hint="default"/>
      </w:rPr>
    </w:lvl>
    <w:lvl w:ilvl="5" w:tplc="32040EC8">
      <w:start w:val="1"/>
      <w:numFmt w:val="bullet"/>
      <w:lvlText w:val=""/>
      <w:lvlJc w:val="left"/>
      <w:pPr>
        <w:ind w:left="4320" w:hanging="360"/>
      </w:pPr>
      <w:rPr>
        <w:rFonts w:ascii="Wingdings" w:hAnsi="Wingdings" w:hint="default"/>
      </w:rPr>
    </w:lvl>
    <w:lvl w:ilvl="6" w:tplc="64627304">
      <w:start w:val="1"/>
      <w:numFmt w:val="bullet"/>
      <w:lvlText w:val=""/>
      <w:lvlJc w:val="left"/>
      <w:pPr>
        <w:ind w:left="5040" w:hanging="360"/>
      </w:pPr>
      <w:rPr>
        <w:rFonts w:ascii="Wingdings" w:hAnsi="Wingdings" w:hint="default"/>
      </w:rPr>
    </w:lvl>
    <w:lvl w:ilvl="7" w:tplc="E2D8047E">
      <w:start w:val="1"/>
      <w:numFmt w:val="bullet"/>
      <w:lvlText w:val=""/>
      <w:lvlJc w:val="left"/>
      <w:pPr>
        <w:ind w:left="5760" w:hanging="360"/>
      </w:pPr>
      <w:rPr>
        <w:rFonts w:ascii="Wingdings" w:hAnsi="Wingdings" w:hint="default"/>
      </w:rPr>
    </w:lvl>
    <w:lvl w:ilvl="8" w:tplc="B8CE382A">
      <w:start w:val="1"/>
      <w:numFmt w:val="bullet"/>
      <w:lvlText w:val=""/>
      <w:lvlJc w:val="left"/>
      <w:pPr>
        <w:ind w:left="6480" w:hanging="360"/>
      </w:pPr>
      <w:rPr>
        <w:rFonts w:ascii="Wingdings" w:hAnsi="Wingdings" w:hint="default"/>
      </w:rPr>
    </w:lvl>
  </w:abstractNum>
  <w:abstractNum w:abstractNumId="11" w15:restartNumberingAfterBreak="0">
    <w:nsid w:val="4E5D0FA5"/>
    <w:multiLevelType w:val="hybridMultilevel"/>
    <w:tmpl w:val="C20E475E"/>
    <w:lvl w:ilvl="0" w:tplc="FFFFFFFF">
      <w:start w:val="1"/>
      <w:numFmt w:val="bullet"/>
      <w:lvlText w:val=""/>
      <w:lvlJc w:val="left"/>
      <w:pPr>
        <w:ind w:left="380" w:hanging="360"/>
      </w:pPr>
      <w:rPr>
        <w:rFonts w:ascii="Wingdings" w:hAnsi="Wingdings" w:hint="default"/>
        <w:sz w:val="21"/>
      </w:rPr>
    </w:lvl>
    <w:lvl w:ilvl="1" w:tplc="080A0003" w:tentative="1">
      <w:start w:val="1"/>
      <w:numFmt w:val="bullet"/>
      <w:lvlText w:val="–"/>
      <w:lvlJc w:val="left"/>
      <w:pPr>
        <w:ind w:left="1100" w:hanging="360"/>
      </w:pPr>
      <w:rPr>
        <w:rFonts w:ascii="Century Gothic" w:hAnsi="Century Gothic" w:cs="Century Gothic" w:hint="default"/>
      </w:rPr>
    </w:lvl>
    <w:lvl w:ilvl="2" w:tplc="080A0005" w:tentative="1">
      <w:start w:val="1"/>
      <w:numFmt w:val="bullet"/>
      <w:lvlText w:val=""/>
      <w:lvlJc w:val="left"/>
      <w:pPr>
        <w:ind w:left="1820" w:hanging="360"/>
      </w:pPr>
      <w:rPr>
        <w:rFonts w:ascii="Wingdings" w:hAnsi="Wingdings" w:hint="default"/>
      </w:rPr>
    </w:lvl>
    <w:lvl w:ilvl="3" w:tplc="080A0001" w:tentative="1">
      <w:start w:val="1"/>
      <w:numFmt w:val="bullet"/>
      <w:lvlText w:val=""/>
      <w:lvlJc w:val="left"/>
      <w:pPr>
        <w:ind w:left="2540" w:hanging="360"/>
      </w:pPr>
      <w:rPr>
        <w:rFonts w:ascii="Wingdings" w:hAnsi="Wingdings" w:hint="default"/>
      </w:rPr>
    </w:lvl>
    <w:lvl w:ilvl="4" w:tplc="080A0003" w:tentative="1">
      <w:start w:val="1"/>
      <w:numFmt w:val="bullet"/>
      <w:lvlText w:val=""/>
      <w:lvlJc w:val="left"/>
      <w:pPr>
        <w:ind w:left="3260" w:hanging="360"/>
      </w:pPr>
      <w:rPr>
        <w:rFonts w:ascii="Wingdings" w:hAnsi="Wingdings" w:hint="default"/>
      </w:rPr>
    </w:lvl>
    <w:lvl w:ilvl="5" w:tplc="080A0005" w:tentative="1">
      <w:start w:val="1"/>
      <w:numFmt w:val="bullet"/>
      <w:lvlText w:val=""/>
      <w:lvlJc w:val="left"/>
      <w:pPr>
        <w:ind w:left="3980" w:hanging="360"/>
      </w:pPr>
      <w:rPr>
        <w:rFonts w:ascii="Wingdings" w:hAnsi="Wingdings" w:hint="default"/>
      </w:rPr>
    </w:lvl>
    <w:lvl w:ilvl="6" w:tplc="080A0001" w:tentative="1">
      <w:start w:val="1"/>
      <w:numFmt w:val="bullet"/>
      <w:lvlText w:val=""/>
      <w:lvlJc w:val="left"/>
      <w:pPr>
        <w:ind w:left="4700" w:hanging="360"/>
      </w:pPr>
      <w:rPr>
        <w:rFonts w:ascii="Wingdings" w:hAnsi="Wingdings" w:hint="default"/>
      </w:rPr>
    </w:lvl>
    <w:lvl w:ilvl="7" w:tplc="080A0003" w:tentative="1">
      <w:start w:val="1"/>
      <w:numFmt w:val="bullet"/>
      <w:lvlText w:val=""/>
      <w:lvlJc w:val="left"/>
      <w:pPr>
        <w:ind w:left="5420" w:hanging="360"/>
      </w:pPr>
      <w:rPr>
        <w:rFonts w:ascii="Wingdings" w:hAnsi="Wingdings" w:hint="default"/>
      </w:rPr>
    </w:lvl>
    <w:lvl w:ilvl="8" w:tplc="080A0005" w:tentative="1">
      <w:start w:val="1"/>
      <w:numFmt w:val="bullet"/>
      <w:lvlText w:val=""/>
      <w:lvlJc w:val="left"/>
      <w:pPr>
        <w:ind w:left="6140" w:hanging="360"/>
      </w:pPr>
      <w:rPr>
        <w:rFonts w:ascii="Wingdings" w:hAnsi="Wingdings" w:hint="default"/>
      </w:rPr>
    </w:lvl>
  </w:abstractNum>
  <w:abstractNum w:abstractNumId="12" w15:restartNumberingAfterBreak="0">
    <w:nsid w:val="5B4E0EC9"/>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35E52"/>
    <w:multiLevelType w:val="multilevel"/>
    <w:tmpl w:val="7AD6F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1808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D03E2"/>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11138"/>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05AB"/>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738BB"/>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Century Gothic" w:hAnsi="Century Gothic" w:cs="Century Gothic"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607B1"/>
    <w:multiLevelType w:val="hybridMultilevel"/>
    <w:tmpl w:val="703C2AB0"/>
    <w:lvl w:ilvl="0" w:tplc="0C0A0001">
      <w:start w:val="1"/>
      <w:numFmt w:val="bullet"/>
      <w:lvlText w:val=""/>
      <w:lvlJc w:val="left"/>
      <w:pPr>
        <w:ind w:left="720" w:hanging="360"/>
      </w:pPr>
      <w:rPr>
        <w:rFonts w:ascii="Wingdings" w:hAnsi="Wingdings" w:hint="default"/>
      </w:rPr>
    </w:lvl>
    <w:lvl w:ilvl="1" w:tplc="0C0A0003" w:tentative="1">
      <w:start w:val="1"/>
      <w:numFmt w:val="bullet"/>
      <w:lvlText w:val="–"/>
      <w:lvlJc w:val="left"/>
      <w:pPr>
        <w:ind w:left="1440" w:hanging="360"/>
      </w:pPr>
      <w:rPr>
        <w:rFonts w:ascii="Century Gothic" w:hAnsi="Century Gothic" w:cs="Century Gothic"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Wingdings" w:hAnsi="Wingdings" w:hint="default"/>
      </w:rPr>
    </w:lvl>
    <w:lvl w:ilvl="4" w:tplc="0C0A0003" w:tentative="1">
      <w:start w:val="1"/>
      <w:numFmt w:val="bullet"/>
      <w:lvlText w:val=""/>
      <w:lvlJc w:val="left"/>
      <w:pPr>
        <w:ind w:left="3600" w:hanging="360"/>
      </w:pPr>
      <w:rPr>
        <w:rFonts w:ascii="Wingdings" w:hAnsi="Wingdings"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Wingdings" w:hAnsi="Wingdings" w:hint="default"/>
      </w:rPr>
    </w:lvl>
    <w:lvl w:ilvl="7" w:tplc="0C0A0003" w:tentative="1">
      <w:start w:val="1"/>
      <w:numFmt w:val="bullet"/>
      <w:lvlText w:val=""/>
      <w:lvlJc w:val="left"/>
      <w:pPr>
        <w:ind w:left="5760" w:hanging="360"/>
      </w:pPr>
      <w:rPr>
        <w:rFonts w:ascii="Wingdings" w:hAnsi="Wingdings" w:hint="default"/>
      </w:rPr>
    </w:lvl>
    <w:lvl w:ilvl="8" w:tplc="0C0A0005" w:tentative="1">
      <w:start w:val="1"/>
      <w:numFmt w:val="bullet"/>
      <w:lvlText w:val=""/>
      <w:lvlJc w:val="left"/>
      <w:pPr>
        <w:ind w:left="6480" w:hanging="360"/>
      </w:pPr>
      <w:rPr>
        <w:rFonts w:ascii="Wingdings" w:hAnsi="Wingdings" w:hint="default"/>
      </w:rPr>
    </w:lvl>
  </w:abstractNum>
  <w:num w:numId="1" w16cid:durableId="1848791231">
    <w:abstractNumId w:val="10"/>
    <w:lvlOverride w:ilvl="0">
      <w:startOverride w:val="1"/>
    </w:lvlOverride>
  </w:num>
  <w:num w:numId="2" w16cid:durableId="252904306">
    <w:abstractNumId w:val="9"/>
    <w:lvlOverride w:ilvl="0">
      <w:startOverride w:val="1"/>
    </w:lvlOverride>
  </w:num>
  <w:num w:numId="3" w16cid:durableId="615873399">
    <w:abstractNumId w:val="2"/>
    <w:lvlOverride w:ilvl="0">
      <w:startOverride w:val="1"/>
    </w:lvlOverride>
  </w:num>
  <w:num w:numId="4" w16cid:durableId="1083574022">
    <w:abstractNumId w:val="9"/>
    <w:lvlOverride w:ilvl="0">
      <w:startOverride w:val="1"/>
    </w:lvlOverride>
  </w:num>
  <w:num w:numId="5" w16cid:durableId="2140371142">
    <w:abstractNumId w:val="9"/>
    <w:lvlOverride w:ilvl="0">
      <w:startOverride w:val="1"/>
    </w:lvlOverride>
  </w:num>
  <w:num w:numId="6" w16cid:durableId="1172333547">
    <w:abstractNumId w:val="9"/>
    <w:lvlOverride w:ilvl="0">
      <w:startOverride w:val="1"/>
    </w:lvlOverride>
  </w:num>
  <w:num w:numId="7" w16cid:durableId="141700946">
    <w:abstractNumId w:val="9"/>
    <w:lvlOverride w:ilvl="0">
      <w:startOverride w:val="1"/>
    </w:lvlOverride>
  </w:num>
  <w:num w:numId="8" w16cid:durableId="1234924428">
    <w:abstractNumId w:val="12"/>
  </w:num>
  <w:num w:numId="9" w16cid:durableId="1700206113">
    <w:abstractNumId w:val="11"/>
  </w:num>
  <w:num w:numId="10" w16cid:durableId="426736654">
    <w:abstractNumId w:val="6"/>
  </w:num>
  <w:num w:numId="11" w16cid:durableId="1987853461">
    <w:abstractNumId w:val="14"/>
  </w:num>
  <w:num w:numId="12" w16cid:durableId="215044479">
    <w:abstractNumId w:val="4"/>
  </w:num>
  <w:num w:numId="13" w16cid:durableId="1096289489">
    <w:abstractNumId w:val="18"/>
  </w:num>
  <w:num w:numId="14" w16cid:durableId="75833972">
    <w:abstractNumId w:val="16"/>
  </w:num>
  <w:num w:numId="15" w16cid:durableId="1742949879">
    <w:abstractNumId w:val="17"/>
  </w:num>
  <w:num w:numId="16" w16cid:durableId="233055144">
    <w:abstractNumId w:val="0"/>
  </w:num>
  <w:num w:numId="17" w16cid:durableId="207376637">
    <w:abstractNumId w:val="15"/>
  </w:num>
  <w:num w:numId="18" w16cid:durableId="1805393744">
    <w:abstractNumId w:val="13"/>
  </w:num>
  <w:num w:numId="19" w16cid:durableId="992178606">
    <w:abstractNumId w:val="19"/>
  </w:num>
  <w:num w:numId="20" w16cid:durableId="1319844053">
    <w:abstractNumId w:val="3"/>
  </w:num>
  <w:num w:numId="21" w16cid:durableId="201602121">
    <w:abstractNumId w:val="1"/>
  </w:num>
  <w:num w:numId="22" w16cid:durableId="1173570880">
    <w:abstractNumId w:val="7"/>
  </w:num>
  <w:num w:numId="23" w16cid:durableId="602111723">
    <w:abstractNumId w:val="5"/>
  </w:num>
  <w:num w:numId="24" w16cid:durableId="396513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DC1"/>
    <w:rsid w:val="00050FEF"/>
    <w:rsid w:val="00074CF0"/>
    <w:rsid w:val="00125899"/>
    <w:rsid w:val="001C43C6"/>
    <w:rsid w:val="0021160A"/>
    <w:rsid w:val="002451E5"/>
    <w:rsid w:val="002743A6"/>
    <w:rsid w:val="002B12B7"/>
    <w:rsid w:val="002C6EE2"/>
    <w:rsid w:val="002C6EF0"/>
    <w:rsid w:val="002C7A8D"/>
    <w:rsid w:val="00375759"/>
    <w:rsid w:val="003C5C46"/>
    <w:rsid w:val="004F495A"/>
    <w:rsid w:val="004F6DC1"/>
    <w:rsid w:val="0050041B"/>
    <w:rsid w:val="005F6364"/>
    <w:rsid w:val="00612175"/>
    <w:rsid w:val="0062088E"/>
    <w:rsid w:val="006A41E0"/>
    <w:rsid w:val="006C6DB0"/>
    <w:rsid w:val="006D68C8"/>
    <w:rsid w:val="00726755"/>
    <w:rsid w:val="00727BEC"/>
    <w:rsid w:val="007371C4"/>
    <w:rsid w:val="00744201"/>
    <w:rsid w:val="0080428B"/>
    <w:rsid w:val="00850B18"/>
    <w:rsid w:val="00850B2B"/>
    <w:rsid w:val="00860CCE"/>
    <w:rsid w:val="0087438C"/>
    <w:rsid w:val="00892352"/>
    <w:rsid w:val="009C643F"/>
    <w:rsid w:val="00A16D48"/>
    <w:rsid w:val="00A406A7"/>
    <w:rsid w:val="00A92DF3"/>
    <w:rsid w:val="00AE2828"/>
    <w:rsid w:val="00B125DD"/>
    <w:rsid w:val="00B41C2A"/>
    <w:rsid w:val="00B837F2"/>
    <w:rsid w:val="00B840C3"/>
    <w:rsid w:val="00BB3E6B"/>
    <w:rsid w:val="00C23A1B"/>
    <w:rsid w:val="00C7345C"/>
    <w:rsid w:val="00C82704"/>
    <w:rsid w:val="00CB08B8"/>
    <w:rsid w:val="00D13C09"/>
    <w:rsid w:val="00D569F3"/>
    <w:rsid w:val="00D97791"/>
    <w:rsid w:val="00D97E31"/>
    <w:rsid w:val="00DC2C4A"/>
    <w:rsid w:val="00E121CE"/>
    <w:rsid w:val="00E333BF"/>
    <w:rsid w:val="00E84648"/>
    <w:rsid w:val="00EA1060"/>
    <w:rsid w:val="00ED666A"/>
    <w:rsid w:val="00ED7011"/>
    <w:rsid w:val="00F30029"/>
    <w:rsid w:val="00FB3BB1"/>
    <w:rsid w:val="00FC2D23"/>
    <w:rsid w:val="00FE0CC0"/>
    <w:rsid w:val="00FE2A5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889F"/>
  <w15:docId w15:val="{DF07413D-0F37-5644-B992-321626A4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hAnsi="Century Gothic"/>
      <w:sz w:val="20"/>
    </w:rPr>
  </w:style>
  <w:style w:type="paragraph" w:styleId="Ttulo1">
    <w:name w:val="heading 1"/>
    <w:uiPriority w:val="9"/>
    <w:qFormat/>
    <w:pPr>
      <w:outlineLvl w:val="0"/>
    </w:pPr>
    <w:rPr>
      <w:rFonts w:ascii="Century Gothic" w:hAnsi="Century Gothic" w:cs="Century Gothic" w:eastAsia="Century Gothic"/>
      <w:sz w:val="32"/>
      <w:szCs w:val="32"/>
    </w:rPr>
  </w:style>
  <w:style w:type="paragraph" w:styleId="Ttulo2">
    <w:name w:val="heading 2"/>
    <w:uiPriority w:val="9"/>
    <w:semiHidden/>
    <w:unhideWhenUsed/>
    <w:qFormat/>
    <w:pPr>
      <w:outlineLvl w:val="1"/>
    </w:pPr>
    <w:rPr>
      <w:rFonts w:ascii="Century Gothic" w:hAnsi="Century Gothic" w:cs="Century Gothic" w:eastAsia="Century Gothic"/>
      <w:sz w:val="26"/>
      <w:szCs w:val="26"/>
    </w:rPr>
  </w:style>
  <w:style w:type="paragraph" w:styleId="Ttulo3">
    <w:name w:val="heading 3"/>
    <w:uiPriority w:val="9"/>
    <w:semiHidden/>
    <w:unhideWhenUsed/>
    <w:qFormat/>
    <w:pPr>
      <w:outlineLvl w:val="2"/>
    </w:pPr>
    <w:rPr>
      <w:rFonts w:ascii="Century Gothic" w:hAnsi="Century Gothic" w:cs="Century Gothic" w:eastAsia="Century Gothic"/>
      <w:sz w:val="24"/>
      <w:szCs w:val="24"/>
    </w:rPr>
  </w:style>
  <w:style w:type="paragraph" w:styleId="Ttulo4">
    <w:name w:val="heading 4"/>
    <w:uiPriority w:val="9"/>
    <w:semiHidden/>
    <w:unhideWhenUsed/>
    <w:qFormat/>
    <w:pPr>
      <w:outlineLvl w:val="3"/>
    </w:pPr>
    <w:rPr>
      <w:rFonts w:ascii="Century Gothic" w:hAnsi="Century Gothic" w:cs="Century Gothic" w:eastAsia="Century Gothic"/>
      <w:i/>
      <w:iCs/>
    </w:rPr>
  </w:style>
  <w:style w:type="paragraph" w:styleId="Ttulo5">
    <w:name w:val="heading 5"/>
    <w:uiPriority w:val="9"/>
    <w:semiHidden/>
    <w:unhideWhenUsed/>
    <w:qFormat/>
    <w:pPr>
      <w:outlineLvl w:val="4"/>
    </w:pPr>
    <w:rPr>
      <w:rFonts w:ascii="Century Gothic" w:hAnsi="Century Gothic" w:cs="Century Gothic" w:eastAsia="Century Gothic"/>
    </w:rPr>
  </w:style>
  <w:style w:type="paragraph" w:styleId="Ttulo6">
    <w:name w:val="heading 6"/>
    <w:uiPriority w:val="9"/>
    <w:semiHidden/>
    <w:unhideWhenUsed/>
    <w:qFormat/>
    <w:pPr>
      <w:outlineLvl w:val="5"/>
    </w:pPr>
    <w:rPr>
      <w:rFonts w:ascii="Century Gothic" w:hAnsi="Century Gothic" w:cs="Century Gothic" w:eastAsia="Century Gothi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Century Gothic" w:hAnsi="Century Gothic" w:cs="Century Gothic" w:eastAsia="Century Gothic"/>
      <w:sz w:val="56"/>
      <w:szCs w:val="56"/>
    </w:rPr>
  </w:style>
  <w:style w:type="paragraph" w:customStyle="1" w:styleId="Fuerte1">
    <w:name w:val="Fuerte1"/>
    <w:qFormat/>
    <w:rPr>
      <w:rFonts w:ascii="Century Gothic" w:hAnsi="Century Gothic" w:cs="Century Gothic" w:eastAsia="Century Gothic"/>
      <w:b/>
      <w:bCs/>
    </w:rPr>
  </w:style>
  <w:style w:type="paragraph" w:styleId="Prrafodelista">
    <w:name w:val="List Paragraph"/>
    <w:qFormat/>
  </w:style>
  <w:style w:type="character" w:styleId="Hipervnculo">
    <w:name w:val="Hyperlink"/>
    <w:uiPriority w:val="99"/>
    <w:unhideWhenUsed/>
    <w:rPr>
      <w:rFonts w:ascii="Century Gothic" w:hAnsi="Century Gothic" w:cs="Century Gothic" w:eastAsia="Century Gothic"/>
      <w:u w:val="single"/>
    </w:rPr>
  </w:style>
  <w:style w:type="character" w:styleId="Refdenotaalpie">
    <w:name w:val="footnote reference"/>
    <w:uiPriority w:val="99"/>
    <w:semiHidden/>
    <w:unhideWhenUsed/>
    <w:rPr>
      <w:rFonts w:ascii="Century Gothic" w:hAnsi="Century Gothic" w:cs="Century Gothic" w:eastAsia="Century Gothic"/>
      <w:vertAlign w:val="superscript"/>
    </w:rPr>
  </w:style>
  <w:style w:type="paragraph" w:styleId="Textonotapie">
    <w:name w:val="footnote text"/>
    <w:link w:val="TextonotapieCar"/>
    <w:uiPriority w:val="99"/>
    <w:semiHidden/>
    <w:unhideWhenUsed/>
    <w:rPr>
      <w:rFonts w:ascii="Century Gothic" w:hAnsi="Century Gothic" w:cs="Century Gothic" w:eastAsia="Century Gothic"/>
      <w:sz w:val="20"/>
      <w:szCs w:val="20"/>
    </w:rPr>
  </w:style>
  <w:style w:type="character" w:customStyle="1" w:styleId="TextonotapieCar">
    <w:name w:val="Texto nota pie Car"/>
    <w:link w:val="Textonotapie"/>
    <w:uiPriority w:val="99"/>
    <w:semiHidden/>
    <w:unhideWhenUsed/>
    <w:rPr>
      <w:rFonts w:ascii="Century Gothic" w:hAnsi="Century Gothic" w:cs="Century Gothic" w:eastAsia="Century Gothic"/>
      <w:sz w:val="20"/>
      <w:szCs w:val="20"/>
    </w:rPr>
  </w:style>
  <w:style w:type="character" w:styleId="Refdenotaalfinal">
    <w:name w:val="endnote reference"/>
    <w:uiPriority w:val="99"/>
    <w:semiHidden/>
    <w:unhideWhenUsed/>
    <w:rPr>
      <w:rFonts w:ascii="Century Gothic" w:hAnsi="Century Gothic" w:cs="Century Gothic" w:eastAsia="Century Gothic"/>
      <w:vertAlign w:val="superscript"/>
    </w:rPr>
  </w:style>
  <w:style w:type="paragraph" w:styleId="Textonotaalfinal">
    <w:name w:val="endnote text"/>
    <w:link w:val="TextonotaalfinalCar"/>
    <w:uiPriority w:val="99"/>
    <w:semiHidden/>
    <w:unhideWhenUsed/>
    <w:rPr>
      <w:rFonts w:ascii="Century Gothic" w:hAnsi="Century Gothic" w:cs="Century Gothic" w:eastAsia="Century Gothic"/>
      <w:sz w:val="20"/>
      <w:szCs w:val="20"/>
    </w:rPr>
  </w:style>
  <w:style w:type="character" w:customStyle="1" w:styleId="TextonotaalfinalCar">
    <w:name w:val="Texto nota al final Car"/>
    <w:link w:val="Textonotaalfinal"/>
    <w:uiPriority w:val="99"/>
    <w:semiHidden/>
    <w:unhideWhenUsed/>
    <w:rPr>
      <w:rFonts w:ascii="Century Gothic" w:hAnsi="Century Gothic" w:cs="Century Gothic" w:eastAsia="Century Gothic"/>
      <w:sz w:val="20"/>
      <w:szCs w:val="20"/>
    </w:rPr>
  </w:style>
  <w:style w:type="paragraph" w:styleId="NormalWeb">
    <w:name w:val="Normal (Web)"/>
    <w:basedOn w:val="Normal"/>
    <w:uiPriority w:val="99"/>
    <w:unhideWhenUsed/>
    <w:rsid w:val="00B41C2A"/>
    <w:pPr>
      <w:spacing w:before="100" w:beforeAutospacing="1" w:after="100" w:afterAutospacing="1"/>
    </w:pPr>
    <w:rPr>
      <w:rFonts w:ascii="Century Gothic" w:hAnsi="Century Gothic" w:cs="Century Gothic" w:eastAsia="Century Gothic"/>
      <w:sz w:val="24"/>
      <w:szCs w:val="24"/>
    </w:rPr>
  </w:style>
  <w:style w:type="paragraph" w:styleId="Sinespaciado">
    <w:name w:val="No Spacing"/>
    <w:uiPriority w:val="1"/>
    <w:qFormat/>
    <w:rsid w:val="00E121CE"/>
  </w:style>
  <w:style w:type="paragraph" w:customStyle="1" w:styleId="paragraph">
    <w:name w:val="paragraph"/>
    <w:basedOn w:val="Normal"/>
    <w:rsid w:val="00E121CE"/>
    <w:pPr>
      <w:spacing w:before="100" w:beforeAutospacing="1" w:after="100" w:afterAutospacing="1"/>
    </w:pPr>
    <w:rPr>
      <w:rFonts w:ascii="Century Gothic" w:hAnsi="Century Gothic" w:cs="Century Gothic" w:eastAsia="Century Gothic"/>
      <w:sz w:val="24"/>
      <w:szCs w:val="24"/>
      <w:lang w:val="es-ES" w:eastAsia="es-ES"/>
    </w:rPr>
  </w:style>
  <w:style w:type="character" w:customStyle="1" w:styleId="ng-star-inserted">
    <w:name w:val="ng-star-inserted"/>
    <w:basedOn w:val="Fuentedeprrafopredeter"/>
    <w:rsid w:val="00E12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908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4950</Words>
  <Characters>27228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Anthony Alexander Espinoza Gutierrez</cp:lastModifiedBy>
  <cp:revision>2</cp:revision>
  <dcterms:created xsi:type="dcterms:W3CDTF">2026-10-12T21:55:00Z</dcterms:created>
  <dcterms:modified xsi:type="dcterms:W3CDTF">2026-10-12T21:55:00Z</dcterms:modified>
</cp:coreProperties>
</file>