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CC4A335" w14:textId="77777777" w:rsidR="008E062E" w:rsidRPr="00F4791E" w:rsidRDefault="008E657C">
      <w:pPr>
        <w:spacing w:line="240" w:lineRule="auto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i/>
          <w:sz w:val="20"/>
          <w:szCs w:val="20"/>
          <w:lang w:val="es-BO"/>
        </w:rPr>
        <w:t>Nivel: Licenciatura en Contaduría Pública</w:t>
      </w:r>
    </w:p>
    <w:p w14:paraId="6EB5D3DC" w14:textId="77777777" w:rsidR="008E062E" w:rsidRPr="00F4791E" w:rsidRDefault="008E657C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4"/>
        <w:gridCol w:w="1175"/>
        <w:gridCol w:w="783"/>
        <w:gridCol w:w="392"/>
        <w:gridCol w:w="1174"/>
        <w:gridCol w:w="1175"/>
        <w:gridCol w:w="392"/>
        <w:gridCol w:w="783"/>
        <w:gridCol w:w="2351"/>
      </w:tblGrid>
      <w:tr w:rsidR="008E062E" w:rsidRPr="00F4791E" w14:paraId="0E8A9428" w14:textId="77777777" w:rsidTr="002E0795">
        <w:trPr>
          <w:jc w:val="center"/>
        </w:trPr>
        <w:tc>
          <w:tcPr>
            <w:tcW w:w="234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8D942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Asignatura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7AB34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Sigla</w:t>
            </w:r>
          </w:p>
        </w:tc>
        <w:tc>
          <w:tcPr>
            <w:tcW w:w="23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3B98D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Nivel/Área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63038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Prerrequisito</w:t>
            </w:r>
          </w:p>
        </w:tc>
      </w:tr>
      <w:tr w:rsidR="008E062E" w:rsidRPr="00F4791E" w14:paraId="0D224FB1" w14:textId="77777777" w:rsidTr="002E0795">
        <w:trPr>
          <w:jc w:val="center"/>
        </w:trPr>
        <w:tc>
          <w:tcPr>
            <w:tcW w:w="234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6274A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Contabilidad de Seguros: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Privado y Social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223EB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CPA-403</w:t>
            </w:r>
          </w:p>
        </w:tc>
        <w:tc>
          <w:tcPr>
            <w:tcW w:w="23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CD3C6B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Información Financiera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9375F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CPA-301, CPA-302</w:t>
            </w:r>
          </w:p>
        </w:tc>
      </w:tr>
      <w:tr w:rsidR="008E062E" w:rsidRPr="00F4791E" w14:paraId="69545107" w14:textId="77777777" w:rsidTr="002E0795">
        <w:trPr>
          <w:jc w:val="center"/>
        </w:trPr>
        <w:tc>
          <w:tcPr>
            <w:tcW w:w="7048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57F88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Carga Horaria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E6ABA9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Créditos</w:t>
            </w:r>
          </w:p>
        </w:tc>
      </w:tr>
      <w:tr w:rsidR="002E0795" w:rsidRPr="00F4791E" w14:paraId="1ADE39F5" w14:textId="77777777" w:rsidTr="00073DCD">
        <w:trPr>
          <w:jc w:val="center"/>
        </w:trPr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AB7D33" w14:textId="5270320F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HP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EEE066" w14:textId="466714D2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237ED8" w14:textId="37E56AB0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HTG</w:t>
            </w:r>
          </w:p>
        </w:tc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C623DA" w14:textId="51B6E1B1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HIP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5A0D95" w14:textId="618212A6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HE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D27C25" w14:textId="42A2B10F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TOTAL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179E6" w14:textId="77777777" w:rsidR="002E0795" w:rsidRPr="00F4791E" w:rsidRDefault="002E0795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</w:tr>
      <w:tr w:rsidR="002E0795" w:rsidRPr="00F4791E" w14:paraId="2F28C500" w14:textId="77777777" w:rsidTr="00073DCD">
        <w:trPr>
          <w:jc w:val="center"/>
        </w:trPr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D4FCD0" w14:textId="5F66CFF5" w:rsidR="002E0795" w:rsidRPr="00396E1A" w:rsidRDefault="002E0795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160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F37ED2" w14:textId="55C4C06F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550E29" w14:textId="5F106DE7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</w:t>
            </w:r>
          </w:p>
        </w:tc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0D2CDC" w14:textId="51F7E58B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20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7ED854" w14:textId="00713872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3DD148" w14:textId="5291E0B8" w:rsidR="002E0795" w:rsidRPr="00396E1A" w:rsidRDefault="002E0795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210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92648F" w14:textId="77777777" w:rsidR="002E0795" w:rsidRPr="00F4791E" w:rsidRDefault="002E0795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7</w:t>
            </w:r>
          </w:p>
        </w:tc>
      </w:tr>
      <w:tr w:rsidR="008E062E" w:rsidRPr="00F4791E" w14:paraId="6EBB529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88874B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Competencia</w:t>
            </w:r>
          </w:p>
        </w:tc>
      </w:tr>
      <w:tr w:rsidR="008E062E" w:rsidRPr="00A93743" w14:paraId="7F51ED38" w14:textId="77777777" w:rsidTr="00073DCD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B4424" w14:textId="62834CB9" w:rsidR="00AD55A4" w:rsidRPr="00073DCD" w:rsidRDefault="00AD55A4" w:rsidP="00AD55A4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Desarrolla los</w:t>
            </w:r>
            <w:r w:rsidR="009B6CD1" w:rsidRPr="00073DCD">
              <w:rPr>
                <w:rFonts w:eastAsia="Century Gothic" w:cs="Century Gothic" w:ascii="Century Gothic" w:hAnsi="Century Gothic"/>
                <w:sz w:val="18"/>
                <w:szCs w:val="18"/>
                <w:lang w:val="es-MX"/>
              </w:rPr>
              <w:t xml:space="preserve"> fundamentos del seguro privado y de la seguridad social,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aspectos teóricos, técnicos, regulatorios y prácticos de la contabilidad, e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labora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ndo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los 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stados 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inancieros de las entidades de seguro privado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y 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los criterios técnicos para su contabilización y análisis financiero del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Sistema de Seguridad Social</w:t>
            </w:r>
            <w:r w:rsidR="00FD02A9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con principios, valores y ética profesional</w:t>
            </w:r>
            <w:r w:rsidR="006A1650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</w:tr>
      <w:tr w:rsidR="008E062E" w:rsidRPr="00A93743" w14:paraId="07856F32" w14:textId="77777777" w:rsidTr="00073DCD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E717B6" w14:textId="647A8C71" w:rsidR="00226203" w:rsidRPr="00073DCD" w:rsidRDefault="008E657C" w:rsidP="00226203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</w:pPr>
            <w:r w:rsidRPr="009B6CD1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ELEMENTO DE COMPETENCIA 1: </w:t>
            </w:r>
            <w:r w:rsidR="00226203" w:rsidRPr="00073DCD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Explica los fundamentos y la función económica del </w:t>
            </w:r>
            <w:r w:rsidR="0022620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S</w:t>
            </w:r>
            <w:r w:rsidR="00226203" w:rsidRPr="00073DCD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eguro </w:t>
            </w:r>
            <w:r w:rsidR="0022620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P</w:t>
            </w:r>
            <w:r w:rsidR="00226203" w:rsidRPr="00073DCD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rivado, clasificando sus ramos y las operaciones de distribución del riesgo en coaseguro y reaseguro conforme a la normativa vigente</w:t>
            </w:r>
            <w:r w:rsidR="0022620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.</w:t>
            </w:r>
          </w:p>
        </w:tc>
      </w:tr>
      <w:tr w:rsidR="008E062E" w:rsidRPr="00F4791E" w14:paraId="39422EC9" w14:textId="77777777" w:rsidTr="002E0795">
        <w:trPr>
          <w:tblHeader/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078EFB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desempeño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05076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F9DA8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producto</w:t>
            </w:r>
          </w:p>
        </w:tc>
      </w:tr>
      <w:tr w:rsidR="008E062E" w:rsidRPr="00A93743" w14:paraId="2ACA4F8A" w14:textId="77777777" w:rsidTr="00073DCD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09AD83" w14:textId="36A87DEF" w:rsidR="008E062E" w:rsidRPr="00F4791E" w:rsidRDefault="008E657C" w:rsidP="00226203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1. </w:t>
            </w:r>
            <w:r w:rsidR="00226203" w:rsidRP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Explica </w:t>
            </w:r>
            <w:r w:rsidR="009A5B0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y analiza </w:t>
            </w:r>
            <w:r w:rsid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los fundamentos técnicos, jurídicos y económicos del Seguro Privado</w:t>
            </w:r>
            <w:r w:rsidR="009A5B0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</w:t>
            </w:r>
            <w:r w:rsidR="00226203" w:rsidRP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</w:t>
            </w:r>
            <w:r w:rsid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nsiderando </w:t>
            </w:r>
            <w:r w:rsidR="00226203" w:rsidRP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 estabilidad financiera y la protección patrimonial</w:t>
            </w:r>
            <w:r w:rsidR="009A5B0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del asegurado.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B7D193" w14:textId="2A8EB534" w:rsidR="00FF664A" w:rsidRPr="00073DCD" w:rsidRDefault="009A5B09" w:rsidP="00073DCD">
            <w:pPr>
              <w:pStyle w:val="Prrafodelista"/>
              <w:numPr>
                <w:ilvl w:val="1"/>
                <w:numId w:val="10"/>
              </w:num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</w:t>
            </w:r>
            <w:r w:rsid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labora un mapa conceptual de </w:t>
            </w:r>
            <w:r w:rsidR="00FF664A" w:rsidRP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los fundamentos, principios y características del seguro privado, explicando su función económica y social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="00FF664A" w:rsidRP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ejemplos contextualizados al mercado asegurador boliviano</w:t>
            </w:r>
            <w:r w:rsid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EFE253" w14:textId="78591C5E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1: </w:t>
            </w:r>
            <w:r w:rsid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Mapa conceptual que integra los fundamentos del Seguro Privado.</w:t>
            </w:r>
          </w:p>
        </w:tc>
      </w:tr>
      <w:tr w:rsidR="008E062E" w:rsidRPr="00A93743" w14:paraId="3B057754" w14:textId="77777777" w:rsidTr="00073DCD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5A1C41" w14:textId="77777777" w:rsidR="008E062E" w:rsidRPr="00F4791E" w:rsidRDefault="008E062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FAA927" w14:textId="56DED317" w:rsidR="00A679F4" w:rsidRPr="00073DCD" w:rsidRDefault="00A679F4" w:rsidP="00073DCD">
            <w:pPr>
              <w:pStyle w:val="Prrafodelista"/>
              <w:numPr>
                <w:ilvl w:val="1"/>
                <w:numId w:val="10"/>
              </w:num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Analiza en aula un caso práctico de protección patrimonial, evaluando la estabilidad financiera del asegurado ante la ocurrencia de un riesgo.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381835" w14:textId="3D5508DA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Producto 2:</w:t>
            </w:r>
            <w:r w:rsidR="00A679F4" w:rsidRPr="00073DCD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 </w:t>
            </w:r>
            <w:r w:rsidR="00A679F4"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Informe de análisis de </w:t>
            </w:r>
            <w:r w:rsid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riesgos</w:t>
            </w:r>
            <w:r w:rsidR="00A679F4"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sobre </w:t>
            </w:r>
            <w:r w:rsid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la </w:t>
            </w:r>
            <w:r w:rsidR="00A679F4"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protección patrimonial y estabilidad financiera del asegurado.</w:t>
            </w:r>
          </w:p>
        </w:tc>
      </w:tr>
      <w:tr w:rsidR="008E062E" w:rsidRPr="00A93743" w14:paraId="5954EA10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AA41E2" w14:textId="4A556943" w:rsidR="008E062E" w:rsidRPr="00F4791E" w:rsidRDefault="008E657C" w:rsidP="00AE030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2.</w:t>
            </w:r>
            <w:r w:rsid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Expone las características, diferenciando </w:t>
            </w:r>
            <w:r w:rsidR="00AE0301" w:rsidRP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</w:t>
            </w:r>
            <w:r w:rsid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as modalidades </w:t>
            </w:r>
            <w:r w:rsidR="00AE0301" w:rsidRP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y mecanismos de distribución del riesgo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</w:t>
            </w:r>
            <w:r w:rsidR="00AE0301" w:rsidRP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coaseguro y reaseguro</w:t>
            </w:r>
            <w:r w:rsid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97F795" w14:textId="2BEC79E4" w:rsidR="00C3403A" w:rsidRDefault="003C2B2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2.1.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Desarrolla y analiza en equipo escenarios de riesgos para aplicar el instrumento técnico financiero del </w:t>
            </w:r>
            <w:r w:rsidR="001F2B1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oaseguro.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EEE85C" w14:textId="143A9F4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3: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Aplicación técnica y contable del Coaseguro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A93743" w14:paraId="2122DF7F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A43D15" w14:textId="77777777" w:rsidR="008E062E" w:rsidRPr="00F4791E" w:rsidRDefault="008E062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C81D3B" w14:textId="36CB3960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2.2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Desarrolla y analiza en equipo escenarios de riesgos para aplicar el instrumento técnico financiero del </w:t>
            </w:r>
            <w:r w:rsidR="001F2B1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Reaseguro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1628AA" w14:textId="106C7B44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4: </w:t>
            </w:r>
            <w:r w:rsidR="00C3403A" w:rsidRP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Aplicación técnica y contable del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Reaseguro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F4791E" w14:paraId="50C76F51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E4C787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conocimiento</w:t>
            </w:r>
          </w:p>
        </w:tc>
      </w:tr>
      <w:tr w:rsidR="008E062E" w:rsidRPr="00F4791E" w14:paraId="3D5AD238" w14:textId="77777777" w:rsidTr="002E0795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06582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aprendizaje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6FE4C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Contenidos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C: cognitivo · P: procedimental · A: actitudinal · T: manejo de tecnología e IA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A934C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Conocimientos circunstanciales</w:t>
            </w:r>
          </w:p>
        </w:tc>
      </w:tr>
      <w:tr w:rsidR="008E062E" w:rsidRPr="00A93743" w14:paraId="45F3FC1D" w14:textId="77777777" w:rsidTr="00F4791E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92DD91" w14:textId="2CFF19A9" w:rsidR="008E062E" w:rsidRDefault="004D2C42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bookmarkStart w:id="0" w:name="_Hlk242682088"/>
            <w:r w:rsidRPr="00073DCD">
              <w:rPr>
                <w:rFonts w:cs="Century Gothic" w:ascii="Century Gothic" w:hAnsi="Century Gothic" w:eastAsia="Century Gothic"/>
                <w:b/>
                <w:bCs/>
                <w:sz w:val="18"/>
                <w:szCs w:val="18"/>
                <w:lang w:val="es-MX"/>
              </w:rPr>
              <w:lastRenderedPageBreak/>
              <w:t xml:space="preserve">Capítulo 1: Seguro Privado </w:t>
            </w:r>
          </w:p>
          <w:p w14:paraId="4EFDC1F4" w14:textId="77777777" w:rsidR="004D2C42" w:rsidRDefault="004D2C42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</w:rPr>
            </w:pPr>
            <w:r w:rsidRPr="004D2C42">
              <w:rPr>
                <w:rFonts w:cs="Century Gothic" w:ascii="Century Gothic" w:hAnsi="Century Gothic" w:eastAsia="Century Gothic"/>
                <w:sz w:val="18"/>
                <w:szCs w:val="18"/>
              </w:rPr>
              <w:t>Tema 1: El Seguro Privado</w:t>
            </w:r>
          </w:p>
          <w:p w14:paraId="5B2906E8" w14:textId="36A4540B" w:rsidR="00396E1A" w:rsidRDefault="00396E1A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Tema 2: Riesgo y Seguro</w:t>
            </w:r>
          </w:p>
          <w:p w14:paraId="7C14902A" w14:textId="26AF7843" w:rsidR="00396E1A" w:rsidRDefault="00396E1A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</w:t>
            </w:r>
            <w:r w:rsidR="0070512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3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Clasificación de los Seguros</w:t>
            </w:r>
          </w:p>
          <w:p w14:paraId="603F8808" w14:textId="48F08108" w:rsidR="00396E1A" w:rsidRPr="00073DCD" w:rsidRDefault="00396E1A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Tema </w:t>
            </w:r>
            <w:r w:rsidR="0070512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4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: Distribución del Riesgo: Coaseguro y Reaseguro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05872" w14:textId="78B8301E" w:rsidR="0070512F" w:rsidRDefault="0070512F" w:rsidP="0070512F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TEMA 1: El Seguro Privado</w:t>
            </w:r>
          </w:p>
          <w:p w14:paraId="76E58BB0" w14:textId="77777777" w:rsidR="00503B4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Antecedentes Históricos.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0C68FD01" w14:textId="77777777" w:rsidR="00503B4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Definiciones del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0DB532F6" w14:textId="5999370C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Teorías sobre 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4E5D369" w14:textId="53C4391F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 Técnica del Seguro y su Relación con Otras Ciencias.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(C, P)</w:t>
            </w:r>
          </w:p>
          <w:p w14:paraId="17AEDB6C" w14:textId="1BE95397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Características del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4947017" w14:textId="50A948FD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Importancia Económica del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2C04DFD9" w14:textId="39821CD2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Función Económica del Seguro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gramStart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</w:t>
            </w:r>
            <w:proofErr w:type="gramEnd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C)</w:t>
            </w:r>
          </w:p>
          <w:p w14:paraId="1E4D9F05" w14:textId="6FFC8032" w:rsidR="0070512F" w:rsidRDefault="0070512F" w:rsidP="0070512F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2: 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Riesgo y Seguro</w:t>
            </w:r>
          </w:p>
          <w:p w14:paraId="2ED804C5" w14:textId="77777777" w:rsidR="00503B46" w:rsidRDefault="0070512F" w:rsidP="00812682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Definición del Riesgo.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094756A" w14:textId="22401897" w:rsidR="0070512F" w:rsidRDefault="0070512F" w:rsidP="00812682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Clasificación de los Riesgos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P)</w:t>
            </w:r>
          </w:p>
          <w:p w14:paraId="20047BE4" w14:textId="77777777" w:rsid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Contrato del Seguro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349A0F12" w14:textId="0F497928" w:rsidR="00503B46" w:rsidRP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Características y Principios del Contrato de Seguro.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A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1BC30F97" w14:textId="547F5984" w:rsidR="00812682" w:rsidRPr="00812682" w:rsidRDefault="00812682" w:rsidP="00812682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3: Clasificación de los Seguros</w:t>
            </w:r>
          </w:p>
          <w:p w14:paraId="1CDD5B5C" w14:textId="45F70C40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Clasificación 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 </w:t>
            </w: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los Seguros Según la Naturaleza de la Entidad Aseguradora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1BEF5B27" w14:textId="03A79055" w:rsidR="00503B46" w:rsidRDefault="009F03C6" w:rsidP="00503B46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Clasificación de los Seguros Según la Materia Asegurada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; 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Seguros Generales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Cauciones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Fianzas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Seguro de Personas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gramStart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</w:t>
            </w:r>
            <w:proofErr w:type="gramEnd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C, P)</w:t>
            </w:r>
          </w:p>
          <w:p w14:paraId="21D98CC5" w14:textId="4888B2B2" w:rsidR="00812682" w:rsidRPr="00812682" w:rsidRDefault="00812682" w:rsidP="00812682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4: 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Distribución del Riesgo: Coaseguro y Reaseguro</w:t>
            </w:r>
          </w:p>
          <w:p w14:paraId="1EC430BA" w14:textId="77777777" w:rsid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Limitaciones de los Aseguradores Directos.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1948634D" w14:textId="65D74F16" w:rsidR="00503B46" w:rsidRDefault="009F03C6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Coaseguro – Definición.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</w:p>
          <w:p w14:paraId="72DDF4CE" w14:textId="0265722C" w:rsidR="00812682" w:rsidRP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Coaseguro Activo y Pasivo.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2CEC7594" w14:textId="44FC2A95" w:rsidR="00503B46" w:rsidRDefault="009F03C6" w:rsidP="00B43C28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Reaseguro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– Definición,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Objetivo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Clasificación.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4727283" w14:textId="77777777" w:rsidR="00866CBD" w:rsidRDefault="009F03C6" w:rsidP="00B43C28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Reservas Técnicas e Inversiones en Operaciones de Reaseguro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 P)</w:t>
            </w:r>
          </w:p>
          <w:p w14:paraId="4257524E" w14:textId="106B5312" w:rsidR="00B43C28" w:rsidRDefault="009F03C6" w:rsidP="00B43C28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Operaciones de Reaseguro en el Exterior.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 P)</w:t>
            </w:r>
          </w:p>
          <w:p w14:paraId="00528502" w14:textId="461B26B6" w:rsidR="00804C45" w:rsidRPr="00F4791E" w:rsidRDefault="009F03C6" w:rsidP="00073DCD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Impuesto a las Operaciones de Reaseguro.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 P)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175F86" w14:textId="77777777" w:rsidR="000D120B" w:rsidRPr="000D120B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Función social e importancia económica del seguro en el mercado financiero.</w:t>
            </w:r>
          </w:p>
          <w:p w14:paraId="52B85006" w14:textId="77777777" w:rsidR="000D120B" w:rsidRPr="000D120B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  <w:p w14:paraId="78C558FE" w14:textId="03E2E6CD" w:rsidR="008E062E" w:rsidRPr="00F4791E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Elementos reales y formales del contrato de seguro (póliza, prima, suma asegurada y coberturas).</w:t>
            </w:r>
          </w:p>
        </w:tc>
      </w:tr>
      <w:bookmarkEnd w:id="0"/>
      <w:tr w:rsidR="008E062E" w:rsidRPr="00A93743" w14:paraId="107CEDE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3F6451" w14:textId="13087176" w:rsidR="007C3AE2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t xml:space="preserve">ELEMENTO DE COMPETENCIA 2: </w:t>
            </w:r>
            <w:r w:rsidR="00176ABF" w:rsidRPr="00176ABF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Elabora los estados financieros de una entidad aseguradora, integrando el registro contable de las operaciones de emisión, anulación, </w:t>
            </w:r>
            <w:r w:rsidR="002A7329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diferimiento, activación, coaseguro, reaseguro, </w:t>
            </w:r>
            <w:r w:rsidR="00176ABF" w:rsidRPr="00176ABF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siniestros y </w:t>
            </w:r>
            <w:r w:rsidR="002A7329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>recuperos</w:t>
            </w:r>
            <w:r w:rsidR="00176ABF" w:rsidRPr="00176ABF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>, así como la determinación de las reservas técnicas, el margen de solvencia y el régimen de inversiones de acuerdo con el plan de cuentas, conforme a la normativa vigente.</w:t>
            </w:r>
          </w:p>
        </w:tc>
      </w:tr>
      <w:tr w:rsidR="008E062E" w:rsidRPr="00F4791E" w14:paraId="5F3F50B6" w14:textId="77777777" w:rsidTr="002E0795">
        <w:trPr>
          <w:tblHeader/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BE6F89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desempeño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C9A75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25CD3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producto</w:t>
            </w:r>
          </w:p>
        </w:tc>
      </w:tr>
      <w:tr w:rsidR="007C3AE2" w:rsidRPr="00A93743" w14:paraId="046192D1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0CADE0" w14:textId="56F3EA53" w:rsidR="007C3AE2" w:rsidRPr="00073DCD" w:rsidRDefault="002A7329" w:rsidP="00073DCD">
            <w:pPr>
              <w:pStyle w:val="Prrafodelista"/>
              <w:numPr>
                <w:ilvl w:val="0"/>
                <w:numId w:val="12"/>
              </w:numPr>
              <w:spacing w:line="240" w:lineRule="auto"/>
              <w:ind w:left="316" w:hanging="284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Registra las operaciones contables, aplicando el plan de cuentas y los procedimientos contables establecidos en la normativa vigente para entidades aseguradoras.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CA1E06" w14:textId="1D2EFFBC" w:rsidR="00B7751B" w:rsidRPr="00073DCD" w:rsidRDefault="00B7751B" w:rsidP="0044666B">
            <w:pPr>
              <w:pStyle w:val="Prrafodelista"/>
              <w:numPr>
                <w:ilvl w:val="1"/>
                <w:numId w:val="13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Identifica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en aula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las operaciones del seguro privado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y las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cuentas correspondientes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al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plan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único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de cuentas de entidades aseguradoras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79025" w14:textId="367635C4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5: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Matriz de identificación de cuentas contables para las operaciones de seguros.</w:t>
            </w:r>
          </w:p>
        </w:tc>
      </w:tr>
      <w:tr w:rsidR="007C3AE2" w:rsidRPr="00A93743" w14:paraId="280648BE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4A1852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93C4B3" w14:textId="411F260F" w:rsidR="007C3AE2" w:rsidRPr="00073DCD" w:rsidRDefault="00B7751B" w:rsidP="0044666B">
            <w:pPr>
              <w:pStyle w:val="Prrafodelista"/>
              <w:numPr>
                <w:ilvl w:val="1"/>
                <w:numId w:val="13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Registra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en equipo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contablemente las operaciones del seguro privado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para la generación de información financiera.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EDE8BC" w14:textId="2303F01A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6: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Registro contable de operaciones del Seguro Privado.</w:t>
            </w:r>
          </w:p>
        </w:tc>
      </w:tr>
      <w:tr w:rsidR="007C3AE2" w:rsidRPr="00A93743" w14:paraId="2E9B2E25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2B2CA3" w14:textId="32AC5264" w:rsidR="002A7329" w:rsidRPr="00073DCD" w:rsidRDefault="002A7329" w:rsidP="00073DCD">
            <w:pPr>
              <w:pStyle w:val="Prrafodelista"/>
              <w:numPr>
                <w:ilvl w:val="0"/>
                <w:numId w:val="12"/>
              </w:numPr>
              <w:spacing w:line="240" w:lineRule="auto"/>
              <w:ind w:left="316" w:hanging="284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lastRenderedPageBreak/>
              <w:t>Elabora los estados financieros de una entidad aseguradora, integrando los registros contables</w:t>
            </w:r>
            <w:r w:rsidR="00404444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,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las reservas técnicas, el margen de solvencia y el régimen de inversiones,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aplicando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los métodos de cálculo y las disposiciones normativas vigentes.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BA8BB0" w14:textId="10B54309" w:rsidR="007C3AE2" w:rsidRPr="0044666B" w:rsidRDefault="007C3AE2" w:rsidP="003C2B2C">
            <w:pPr>
              <w:spacing w:line="240" w:lineRule="auto"/>
              <w:ind w:left="24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2.1 </w:t>
            </w:r>
            <w:r w:rsidR="00C543F5"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Calcula las reservas técnicas y el margen de solvencia, verificando el cumplimiento del régimen de inversiones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y</w:t>
            </w:r>
            <w:r w:rsidR="00C543F5"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la aplicación de normativa vigente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8D9BB5" w14:textId="4414CDEF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7: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Informe 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cumplimiento de la determinación de Reservas</w:t>
            </w:r>
            <w:r w:rsid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Técnicas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</w:t>
            </w:r>
            <w:r w:rsidR="00D14710"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</w:t>
            </w:r>
            <w:r w:rsidR="00A321C0"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márgen</w:t>
            </w:r>
            <w:r w:rsidR="00A321C0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es</w:t>
            </w:r>
            <w:r w:rsidR="00D14710"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de solvencia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e Inversiones.</w:t>
            </w:r>
          </w:p>
        </w:tc>
      </w:tr>
      <w:tr w:rsidR="007C3AE2" w:rsidRPr="00A93743" w14:paraId="2286C18A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460E8C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A8C0D1" w14:textId="04496083" w:rsidR="007C3AE2" w:rsidRPr="0044666B" w:rsidRDefault="007C3AE2" w:rsidP="00D1471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2.2 </w:t>
            </w:r>
            <w:r w:rsidR="00D14710" w:rsidRP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Elabora en equipo </w:t>
            </w:r>
            <w:r w:rsid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la </w:t>
            </w:r>
            <w:r w:rsidR="0044666B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Información</w:t>
            </w:r>
            <w:r w:rsid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Financiera</w:t>
            </w:r>
            <w:r w:rsidR="00D14710" w:rsidRP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de una entidad aseguradora, integrando los registros contables y los cálculos técnicos, conforme a la normativa vigente</w:t>
            </w:r>
            <w:r w:rsid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1C583E" w14:textId="24132281" w:rsidR="007C3AE2" w:rsidRPr="00073DCD" w:rsidRDefault="007C3AE2" w:rsidP="007C3AE2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8: 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Estados Financieros de una entidad aseguradora.</w:t>
            </w:r>
          </w:p>
        </w:tc>
      </w:tr>
      <w:tr w:rsidR="007C3AE2" w:rsidRPr="00F4791E" w14:paraId="0359685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BB87E7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conocimiento</w:t>
            </w:r>
          </w:p>
        </w:tc>
      </w:tr>
      <w:tr w:rsidR="007C3AE2" w:rsidRPr="00F4791E" w14:paraId="257B23D4" w14:textId="77777777" w:rsidTr="002E0795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036BCE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aprendizaje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4B6DCA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Contenidos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C: cognitivo · P: procedimental · A: actitudinal · T: manejo de tecnología e IA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BFC1D1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Conocimientos circunstanciales</w:t>
            </w:r>
          </w:p>
        </w:tc>
      </w:tr>
      <w:tr w:rsidR="00073DCD" w:rsidRPr="00A93743" w14:paraId="6B02E02C" w14:textId="77777777" w:rsidTr="00073DCD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7727B4" w14:textId="7FAF35BC" w:rsidR="00073DCD" w:rsidRPr="001F2B16" w:rsidRDefault="00073DCD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2224F">
              <w:rPr>
                <w:rFonts w:cs="Century Gothic" w:ascii="Century Gothic" w:hAnsi="Century Gothic" w:eastAsia="Century Gothic"/>
                <w:b/>
                <w:bCs/>
                <w:sz w:val="18"/>
                <w:szCs w:val="18"/>
                <w:lang w:val="es-MX"/>
              </w:rPr>
              <w:lastRenderedPageBreak/>
              <w:t>Capítulo 1: Seguro Privado</w:t>
            </w:r>
          </w:p>
          <w:p w14:paraId="14739D9B" w14:textId="5E86E702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5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Reservas Técnicas y Provisiones</w:t>
            </w:r>
          </w:p>
          <w:p w14:paraId="21A97CED" w14:textId="0DFDA297" w:rsidR="00073DCD" w:rsidRPr="0044666B" w:rsidRDefault="00073DCD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6</w:t>
            </w: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Margen de Solvencia y Patrimonio Técnico en las Entidades Aseguradoras</w:t>
            </w:r>
          </w:p>
          <w:p w14:paraId="641FBEDA" w14:textId="50A3BEDC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7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Régimen de Inversiones de las Compañías Aseguradoras y Reaseguradoras</w:t>
            </w:r>
          </w:p>
          <w:p w14:paraId="536DCBAD" w14:textId="62BDC594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8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Siniestros</w:t>
            </w:r>
          </w:p>
          <w:p w14:paraId="5C8BE002" w14:textId="7DF71EFB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9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: Contabilidad de Sociedades de Seguros 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4CBCDE" w14:textId="637C244D" w:rsidR="00866CBD" w:rsidRPr="006F68A2" w:rsidRDefault="00866CBD" w:rsidP="006F68A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5: </w:t>
            </w:r>
            <w:r w:rsidRPr="006F68A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Reservas Técnicas y Provisiones</w:t>
            </w:r>
          </w:p>
          <w:p w14:paraId="2D14E379" w14:textId="7B38EA52" w:rsidR="00073DCD" w:rsidRPr="00866CBD" w:rsidRDefault="00BB36BF" w:rsidP="00866CBD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Reservas Técnicas.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3D2F688" w14:textId="5C65FDB2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Características de la Reserva para Riesgos en Curso.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F48BFFB" w14:textId="3726349B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Métodos de Cálculo de las Reservas</w:t>
            </w:r>
            <w:r w:rsid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gramStart"/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</w:t>
            </w:r>
            <w:proofErr w:type="gramEnd"/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40BB1FCB" w14:textId="5CCB12FC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 contable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342A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75A4461B" w14:textId="5B13B68B" w:rsidR="00F342A5" w:rsidRPr="00F342A5" w:rsidRDefault="00F342A5" w:rsidP="00F342A5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6: </w:t>
            </w: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Margen de Solvencia y Patrimonio Técnico en las Entidades Aseguradoras</w:t>
            </w:r>
          </w:p>
          <w:p w14:paraId="65BF873C" w14:textId="0DA5D63D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Margen de Solvencia </w:t>
            </w:r>
            <w:r w:rsid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 Corto y Largo </w:t>
            </w:r>
            <w:r w:rsidR="00375CA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Plazo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35CF1C81" w14:textId="77777777" w:rsidR="00F342A5" w:rsidRDefault="00BB36BF" w:rsidP="00F342A5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 contable.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6FFDCBC1" w14:textId="59C0F82B" w:rsidR="00F342A5" w:rsidRPr="00375CA7" w:rsidRDefault="00F342A5" w:rsidP="00375CA7">
            <w:pPr>
              <w:spacing w:line="240" w:lineRule="auto"/>
              <w:ind w:left="9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7: </w:t>
            </w:r>
            <w:r w:rsidRP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Régimen de Inversiones de las Compañías Aseguradoras y Reaseguradoras</w:t>
            </w:r>
            <w:r w:rsidRP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.</w:t>
            </w:r>
          </w:p>
          <w:p w14:paraId="7B054571" w14:textId="300A53B0" w:rsidR="00BB36BF" w:rsidRPr="00073DCD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ES"/>
              </w:rPr>
              <w:t xml:space="preserve">Límites de inversión para compañías aseguradoras. (C, P, T)</w:t>
            </w:r>
          </w:p>
          <w:p w14:paraId="299F763F" w14:textId="19235F06" w:rsidR="00F342A5" w:rsidRPr="00F342A5" w:rsidRDefault="00F342A5" w:rsidP="00F342A5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8: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Siniestros</w:t>
            </w:r>
          </w:p>
          <w:p w14:paraId="5E535A76" w14:textId="1247D797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Concepto de Siniestro.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3EC2554E" w14:textId="03D192D0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Tiempo en que se Inicia el Siniestro.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04F7584" w14:textId="21F28761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Prueba del Siniestro.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35C1D2C" w14:textId="7D012E43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 contable.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3158AC50" w14:textId="7445323D" w:rsidR="00F342A5" w:rsidRPr="00F342A5" w:rsidRDefault="00F342A5" w:rsidP="00F342A5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9: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Contabilidad de Sociedades de Seguros </w:t>
            </w:r>
          </w:p>
          <w:p w14:paraId="5CAFB776" w14:textId="5793E6D7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Contabilidad de las Entidades Aseguradoras.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342A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3A822763" w14:textId="77777777" w:rsidR="00375CA7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Plan de Cuentas y Manual de Contabilidad. </w:t>
            </w:r>
          </w:p>
          <w:p w14:paraId="5C1E025B" w14:textId="600BA9E9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Sistema de Liquidación y Registro Contable de Pólizas de Seguro.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342A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5E39A4F4" w14:textId="0B544013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Seguros Diferidos.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3A2403D3" w14:textId="44FBDA20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Anulación de Seguros.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</w:p>
          <w:p w14:paraId="372C6E52" w14:textId="44FBA855" w:rsidR="00375CA7" w:rsidRDefault="00375CA7" w:rsidP="00375CA7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Consideraciones generales de la NIIF 17 Contratos de Seguro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(C)</w:t>
            </w:r>
          </w:p>
          <w:p w14:paraId="08FB76AC" w14:textId="7F8C788B" w:rsidR="00FD02A9" w:rsidRPr="003C2B2C" w:rsidRDefault="00375CA7" w:rsidP="00FD02A9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Estados Financieros de Entidades Aseguradoras. (C, P)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4AAC9C" w14:textId="2924E750" w:rsidR="001962E6" w:rsidRDefault="001962E6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1962E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Determinación del patrimonio técnico requerido y respaldo patrimonial de la entidad aseguradora.</w:t>
            </w:r>
          </w:p>
          <w:p w14:paraId="07CABD69" w14:textId="77777777" w:rsidR="001962E6" w:rsidRDefault="001962E6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  <w:p w14:paraId="32045378" w14:textId="6ADC869B" w:rsidR="00073DCD" w:rsidRPr="00F4791E" w:rsidRDefault="001962E6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1962E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Criterios técnicos, financieros y de control operativo en la gestión de carteras de inversión del sector ase</w:t>
            </w:r>
            <w:bookmarkStart w:id="1" w:name="_GoBack"/>
            <w:bookmarkEnd w:id="1"/>
            <w:r w:rsidRPr="001962E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gurador.</w:t>
            </w:r>
            <w:r w:rsid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</w:p>
        </w:tc>
      </w:tr>
      <w:tr w:rsidR="007C3AE2" w:rsidRPr="00A93743" w14:paraId="728A7F4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E69022" w14:textId="7ECC904B" w:rsidR="00CE5043" w:rsidRPr="00CE5043" w:rsidRDefault="007C3AE2" w:rsidP="00CE5043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</w:pP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lastRenderedPageBreak/>
              <w:t xml:space="preserve">ELEMENTO DE COMPETENCIA 3: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Describe la 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información financiera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y el marco jurídico de la seguridad social en Bolivia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, i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dentifica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ndo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 las instituciones responsables de la administración de la seguridad social 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a corto y largo plazo, evaluando las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cobertura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s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 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y beneficiarios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de riesgos laborales, salud y pensiones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.</w:t>
            </w:r>
          </w:p>
        </w:tc>
      </w:tr>
      <w:tr w:rsidR="007C3AE2" w:rsidRPr="00F4791E" w14:paraId="1D23AF5D" w14:textId="77777777" w:rsidTr="002E0795">
        <w:trPr>
          <w:tblHeader/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40A4DF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desempeño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01EB22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A65550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producto</w:t>
            </w:r>
          </w:p>
        </w:tc>
      </w:tr>
      <w:tr w:rsidR="007C3AE2" w:rsidRPr="00A93743" w14:paraId="6939786A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C97E2F" w14:textId="6A4914F1" w:rsidR="00371755" w:rsidRPr="00371755" w:rsidRDefault="00FC4041" w:rsidP="00FC4041">
            <w:pPr>
              <w:pStyle w:val="Prrafodelista"/>
              <w:numPr>
                <w:ilvl w:val="1"/>
                <w:numId w:val="12"/>
              </w:numPr>
              <w:spacing w:line="240" w:lineRule="auto"/>
              <w:ind w:left="316" w:hanging="316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C4041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Describe la estructura institucional, la información financiera y las prestaciones del S</w:t>
            </w:r>
            <w:r w:rsidR="00371755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eguro Social a Largo Plazo</w:t>
            </w:r>
            <w:r w:rsidRPr="00FC4041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, </w:t>
            </w:r>
            <w:r w:rsidR="00371755" w:rsidRPr="00371755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identificando sus mecanismos de financiamiento, prestaciones, coberturas y beneficiarios frente a los riesgos de vejez, invalidez y muerte, conforme a la normativa vigente</w:t>
            </w:r>
            <w:r w:rsidR="003C2B2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F59412" w14:textId="5C490440" w:rsidR="001A7B96" w:rsidRPr="00073DCD" w:rsidRDefault="001A7B96" w:rsidP="00073DCD">
            <w:pPr>
              <w:pStyle w:val="Prrafodelista"/>
              <w:numPr>
                <w:ilvl w:val="1"/>
                <w:numId w:val="14"/>
              </w:num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Expone en equipo la estructura institucional y la información financiera del Seguro Social a Largo Plazo, analizando sus mecanismos de financiamiento</w:t>
            </w:r>
            <w:r w:rsidRPr="001A7B96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, distinguiendo las funciones de cada institución y el destino de los aportes.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3E5B17" w14:textId="7A60717D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9: </w:t>
            </w:r>
            <w:r w:rsidR="001A7B9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Mapa conceptual y descriptivo de la estructura institucional y financiamiento del Seguro Social a Largo Plazo.</w:t>
            </w:r>
          </w:p>
        </w:tc>
      </w:tr>
      <w:tr w:rsidR="007C3AE2" w:rsidRPr="00A93743" w14:paraId="676D4AA1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CD6C79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C7425C" w14:textId="2F1EE5B4" w:rsidR="001A7B96" w:rsidRPr="00073DCD" w:rsidRDefault="001A7B96" w:rsidP="00073DCD">
            <w:pPr>
              <w:pStyle w:val="Prrafodelista"/>
              <w:numPr>
                <w:ilvl w:val="1"/>
                <w:numId w:val="14"/>
              </w:num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Analiza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en aula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casos prácticos de prestaciones de vejez, invalidez y muerte, identificando las coberturas, los beneficiarios y los componentes de la información financiera del 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eguro Social a Largo Plazo.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49AC8C" w14:textId="3CCD9283" w:rsidR="007C3AE2" w:rsidRPr="00F4791E" w:rsidRDefault="007C3AE2" w:rsidP="0040653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10: </w:t>
            </w:r>
            <w:r w:rsidR="001A7B9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</w:t>
            </w:r>
            <w:r w:rsidR="001A7B96" w:rsidRPr="001A7B96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nforme de análisis de casos prácticos de</w:t>
            </w:r>
            <w:r w:rsidR="00406532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aplicación de</w:t>
            </w:r>
            <w:r w:rsidR="001A7B96" w:rsidRPr="001A7B96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l S</w:t>
            </w:r>
            <w:r w:rsidR="00406532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eguro Social </w:t>
            </w:r>
            <w:r w:rsidR="00EC7C67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a</w:t>
            </w:r>
            <w:r w:rsidR="00406532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Largo Plazo.</w:t>
            </w:r>
          </w:p>
        </w:tc>
      </w:tr>
      <w:tr w:rsidR="007C3AE2" w:rsidRPr="00A93743" w14:paraId="4921F34C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CF917C" w14:textId="37BF85BF" w:rsidR="00371755" w:rsidRPr="00073DCD" w:rsidRDefault="00371755" w:rsidP="0044666B">
            <w:pPr>
              <w:pStyle w:val="Prrafodelista"/>
              <w:numPr>
                <w:ilvl w:val="1"/>
                <w:numId w:val="12"/>
              </w:numPr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371755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Describe la estructura institucional, la información financiera y las prestaciones del Seguro Social a Corto Plazo, identificando sus mecanismos de financiamiento, prestaciones, coberturas y beneficiarios en materia de salud y riesgos profesionales, conforme a la normativa vigente.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BF46AD" w14:textId="41BD4AD8" w:rsidR="00406532" w:rsidRPr="0044666B" w:rsidRDefault="007C3AE2" w:rsidP="0040653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2.1 </w:t>
            </w:r>
            <w:r w:rsidR="00406532" w:rsidRPr="0040653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Identifica en aula la estructura institucional del Seguro Social a Corto Plazo y sus mecanismos de financiamiento, distinguiendo las funciones de cada institución y el destino de los aportes</w:t>
            </w:r>
            <w:r w:rsidR="0040653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975A24" w14:textId="5D3C3A35" w:rsidR="00EC7C67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11: 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Mapa conceptual y descriptivo de la estructura institucional y financiamiento del Seguro Social a</w:t>
            </w:r>
            <w:r w:rsid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Corto 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Plazo.</w:t>
            </w:r>
          </w:p>
        </w:tc>
      </w:tr>
      <w:tr w:rsidR="007C3AE2" w:rsidRPr="00A93743" w14:paraId="16CE5193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7F8D37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95251" w14:textId="078BE724" w:rsidR="00406532" w:rsidRPr="00F4791E" w:rsidRDefault="007C3AE2" w:rsidP="00EC7C6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2.2 Elabora y sustenta en equipo el análisis contable-financiero de una entidad de Seguridad Social de Corto Plazo </w:t>
            </w:r>
            <w:r w:rsidR="00406532" w:rsidRPr="00406532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de prestaciones de salud y riesgos profesionales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0ED5C2" w14:textId="75E0279A" w:rsidR="00EC7C67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12: Informe de análisis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casos prácticos de aplicación del Seguro Social a </w:t>
            </w:r>
            <w:r w:rsid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Corto 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Plazo.</w:t>
            </w:r>
          </w:p>
        </w:tc>
      </w:tr>
      <w:tr w:rsidR="007C3AE2" w:rsidRPr="00F4791E" w14:paraId="46949B86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1C23C3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conocimiento</w:t>
            </w:r>
          </w:p>
        </w:tc>
      </w:tr>
      <w:tr w:rsidR="007C3AE2" w:rsidRPr="00F4791E" w14:paraId="06ABBC74" w14:textId="77777777" w:rsidTr="002E0795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1F398C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aprendizaje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EF8FD8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Contenidos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C: cognitivo · P: procedimental · A: actitudinal · T: manejo de tecnología e IA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6E1F18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Conocimientos circunstanciales</w:t>
            </w:r>
          </w:p>
        </w:tc>
      </w:tr>
      <w:tr w:rsidR="00BB36BF" w:rsidRPr="00A93743" w14:paraId="0EDF048B" w14:textId="77777777" w:rsidTr="00B847BA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8F407C" w14:textId="19EA4926" w:rsidR="00BB36BF" w:rsidRPr="0044666B" w:rsidRDefault="00BB36BF" w:rsidP="001E3D28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Capítulo 2: Seguro Social</w:t>
            </w: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br/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Tema 1</w:t>
            </w:r>
            <w:r w:rsid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0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Los Seguros Sociales y la Seguridad Social</w:t>
            </w:r>
          </w:p>
          <w:p w14:paraId="73C7E667" w14:textId="640252A1" w:rsidR="00BB36BF" w:rsidRPr="0044666B" w:rsidRDefault="00BB36BF" w:rsidP="00CE5043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Tema 1</w:t>
            </w:r>
            <w:r w:rsidR="00F7506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1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: Las Prestaciones de la Seguridad Social a Corto </w:t>
            </w:r>
            <w:r w:rsidR="00F7506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y Largo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Plazo</w:t>
            </w:r>
            <w:r w:rsidR="00F7506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045FFC" w14:textId="32101C35" w:rsidR="00095C7F" w:rsidRPr="00095C7F" w:rsidRDefault="00095C7F" w:rsidP="00095C7F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TEMA 1</w:t>
            </w:r>
            <w:r w:rsidR="00375CA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0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Los Seguros Sociales y la Seguridad Social</w:t>
            </w:r>
          </w:p>
          <w:p w14:paraId="4F32D8D7" w14:textId="3C07CB6E" w:rsidR="00BB36BF" w:rsidRPr="00095C7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Antecedentes.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0640021" w14:textId="095A0CA2" w:rsidR="00BB36BF" w:rsidRPr="00095C7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Concepto y definiciones.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29C4D8B8" w14:textId="4F90E475" w:rsidR="00BB36BF" w:rsidRPr="00095C7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Diferencias entre la Seguridad Social y el Seguro Privado.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DEBC0A9" w14:textId="4828C7EC" w:rsidR="00BB36B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Gestión de las prestaciones económicas de la seguridad social.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F8A95FA" w14:textId="1AF5BC41" w:rsidR="00F75062" w:rsidRPr="00F75062" w:rsidRDefault="00F75062" w:rsidP="00F7506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TEMA 1</w:t>
            </w:r>
            <w:r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1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Las Prestaciones de la Seguridad Social a Corto </w:t>
            </w:r>
            <w:r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y Largo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Plazo</w:t>
            </w:r>
            <w:r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.</w:t>
            </w:r>
          </w:p>
          <w:p w14:paraId="2E88DC69" w14:textId="2B2C0CB7" w:rsidR="00BB36BF" w:rsidRPr="006F68A2" w:rsidRDefault="00BB36BF" w:rsidP="006F68A2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Las prestaciones económicas - concepto y clases.</w:t>
            </w:r>
            <w:r w:rsid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6F68A2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06539DE" w14:textId="4EFBACA5" w:rsidR="00BB36BF" w:rsidRPr="006F68A2" w:rsidRDefault="00BB36BF" w:rsidP="006F68A2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Sistema Contable - Financiero de la Seguridad social. </w:t>
            </w:r>
            <w:r w:rsidR="006F68A2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7506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6F68A2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DAEF1F" w14:textId="129DFB2D" w:rsidR="000D120B" w:rsidRPr="00F4791E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Procesos de registro, control y contabilización de las contribuciones, cotizaciones, aportes patronales/laborales y desembolsos de prestaciones conforme a la normativa legal vigente.</w:t>
            </w:r>
          </w:p>
        </w:tc>
      </w:tr>
    </w:tbl>
    <w:p w14:paraId="3879501E" w14:textId="77777777" w:rsidR="008E062E" w:rsidRPr="00F4791E" w:rsidRDefault="008E657C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ACTIVIDADES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66"/>
        <w:gridCol w:w="1860"/>
        <w:gridCol w:w="939"/>
        <w:gridCol w:w="927"/>
        <w:gridCol w:w="1857"/>
        <w:gridCol w:w="1953"/>
      </w:tblGrid>
      <w:tr w:rsidR="008E062E" w:rsidRPr="00F4791E" w14:paraId="059C4431" w14:textId="77777777">
        <w:trPr>
          <w:jc w:val="center"/>
        </w:trPr>
        <w:tc>
          <w:tcPr>
            <w:tcW w:w="18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03588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lastRenderedPageBreak/>
              <w:t>En clase</w:t>
            </w:r>
          </w:p>
        </w:tc>
        <w:tc>
          <w:tcPr>
            <w:tcW w:w="186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690845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Autónomas</w:t>
            </w:r>
          </w:p>
        </w:tc>
        <w:tc>
          <w:tcPr>
            <w:tcW w:w="18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6EF9E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B-Learning</w:t>
            </w:r>
          </w:p>
        </w:tc>
        <w:tc>
          <w:tcPr>
            <w:tcW w:w="185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75437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Taller</w:t>
            </w:r>
          </w:p>
        </w:tc>
        <w:tc>
          <w:tcPr>
            <w:tcW w:w="195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AB244D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Investigación/Práctica</w:t>
            </w:r>
          </w:p>
        </w:tc>
      </w:tr>
      <w:tr w:rsidR="008E062E" w:rsidRPr="00A93743" w14:paraId="03F0FB08" w14:textId="77777777">
        <w:trPr>
          <w:jc w:val="center"/>
        </w:trPr>
        <w:tc>
          <w:tcPr>
            <w:tcW w:w="18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F0B157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Exposición dialogada; resolución guiada de casos; demostraciones de cálculo, registro y análisis financiero.</w:t>
            </w:r>
          </w:p>
        </w:tc>
        <w:tc>
          <w:tcPr>
            <w:tcW w:w="186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D03084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Lectura de normativa; ejercicios de reservas, solvencia, contabilidad y seguridad social; avance de casos integrales.</w:t>
            </w:r>
          </w:p>
        </w:tc>
        <w:tc>
          <w:tcPr>
            <w:tcW w:w="18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E236F5" w14:textId="2A940D5D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Cuestionarios</w:t>
            </w:r>
            <w:r w:rsid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Talleres con Herramientas Digitales 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UMSA; videotutoriales; ejercicios digitales de contabilidad y análisis.</w:t>
            </w:r>
          </w:p>
        </w:tc>
        <w:tc>
          <w:tcPr>
            <w:tcW w:w="185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632A59" w14:textId="66B74FE6" w:rsidR="008E062E" w:rsidRPr="00F4791E" w:rsidRDefault="000D120B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Resolución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Talleres en Equipo d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 liquidación de pólizas, siniestros, reaseguro, pensiones y seguridad social.</w:t>
            </w:r>
          </w:p>
        </w:tc>
        <w:tc>
          <w:tcPr>
            <w:tcW w:w="195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5C6DE6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de información publicada por entidades aseguradoras y gestoras; revisión de normativa y datos sectoriales oficiales.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66"/>
        <w:gridCol w:w="1860"/>
        <w:gridCol w:w="939"/>
        <w:gridCol w:w="927"/>
        <w:gridCol w:w="1857"/>
        <w:gridCol w:w="1953"/>
      </w:tblGrid>
      <w:tr w:rsidR="008E062E" w:rsidRPr="00A93743" w14:paraId="6A6D4496" w14:textId="77777777" w:rsidTr="00804C45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DB19A7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Estrategias de aprendizaje y enseñanza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73FAE7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Aprendizaje basado en problemas y casos; resolución guiada de ejercicios; caso práctico integral; trabajo colaborativo; clase invertida para contenidos normativos; análisis crítico de reservas, solvencia, información financiera y sostenibilidad.</w:t>
            </w:r>
          </w:p>
        </w:tc>
      </w:tr>
      <w:tr w:rsidR="008E062E" w:rsidRPr="00A93743" w14:paraId="4B439E66" w14:textId="77777777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ED1212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Recursos para el aprendizaje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DB25BD" w14:textId="522755FA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Plataforma</w:t>
            </w:r>
            <w:r w:rsid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Herramientas Digitales de la UMSA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; sistemas contables de uso académico; Manual de Cuentas aplicable; NIIF vigentes; compendios normativos y boletines estadísticos de las autoridades competentes; guías de la cátedra.</w:t>
            </w:r>
          </w:p>
        </w:tc>
      </w:tr>
      <w:tr w:rsidR="008E062E" w:rsidRPr="00A93743" w14:paraId="199F119C" w14:textId="77777777" w:rsidTr="00804C45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20879E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Estrategias de evaluación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FFAD11" w14:textId="106C1E30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Evaluación diagnóstica, formativa y sumativa. Se aplican ejercicios, preguntas, retroalimentación, casos prácticos</w:t>
            </w:r>
            <w:r w:rsid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(Buro)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sustentaciones, exámenes parciales y examen final.</w:t>
            </w:r>
          </w:p>
        </w:tc>
      </w:tr>
      <w:tr w:rsidR="008E062E" w:rsidRPr="00A93743" w14:paraId="112ABBCE" w14:textId="77777777" w:rsidTr="00804C45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735C80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calificación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B05147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Nota mínima de aprobación: 51/100. La calificación se basa en evidencias de producto. Cada producto cuenta con su propia rúbrica y los pesos suman 100%.</w:t>
            </w:r>
          </w:p>
        </w:tc>
      </w:tr>
    </w:tbl>
    <w:p w14:paraId="2F738B5A" w14:textId="77777777" w:rsidR="008E062E" w:rsidRPr="00F4791E" w:rsidRDefault="008E657C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NIVELES DE LOGRO Y DISTRIBUCIÓN DE LA CALIFICACIÓN</w:t>
      </w:r>
    </w:p>
    <w:p w14:paraId="7EB5DA67" w14:textId="77777777" w:rsidR="008E062E" w:rsidRPr="00F4791E" w:rsidRDefault="008E657C">
      <w:pPr>
        <w:spacing w:line="240" w:lineRule="auto"/>
        <w:jc w:val="both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sz w:val="20"/>
          <w:szCs w:val="20"/>
          <w:lang w:val="es-BO"/>
        </w:rPr>
        <w:t>Niveles UMSA: Insuficiente (1–50), Suficiente (51–80) y Destacado (81–100).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351"/>
        <w:gridCol w:w="2350"/>
        <w:gridCol w:w="2350"/>
        <w:gridCol w:w="2351"/>
      </w:tblGrid>
      <w:tr w:rsidR="008E062E" w:rsidRPr="00A93743" w14:paraId="0F573D69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88920A" w14:textId="3DF426B8" w:rsidR="008E062E" w:rsidRPr="00F342A5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1: </w:t>
            </w:r>
            <w:r w:rsidR="00F342A5"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Mapa conceptual que integra los fundamentos del Seguro Privado.</w:t>
            </w: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6%</w:t>
            </w:r>
          </w:p>
        </w:tc>
      </w:tr>
      <w:tr w:rsidR="008E062E" w:rsidRPr="00F4791E" w14:paraId="68A1238D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DBAC5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6EDB6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E48DF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26D409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A93743" w14:paraId="5FDA5358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DDC09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328865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Confunde conceptos.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A76A3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Diferencia fundamentos y características.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A2FD40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Relaciona fundamentos con la función económica.</w:t>
            </w:r>
          </w:p>
        </w:tc>
      </w:tr>
      <w:tr w:rsidR="008E062E" w:rsidRPr="00F4791E" w14:paraId="1358BACC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BC41A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Principios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3009C6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principios.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F3C3CC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Identifica y explica principios.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AB6544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Justifica su aplicación contractual.</w:t>
            </w:r>
          </w:p>
        </w:tc>
      </w:tr>
      <w:tr w:rsidR="008E062E" w:rsidRPr="00F4791E" w14:paraId="5FB70BA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02D676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Presentación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EA491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incompleto.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035B4B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claro y ordenado.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D1EE7E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Integra relaciones y conclusiones.</w:t>
            </w:r>
          </w:p>
        </w:tc>
      </w:tr>
      <w:tr w:rsidR="008E062E" w:rsidRPr="00A93743" w14:paraId="6E0D0BAD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45D51A" w14:textId="1C18B6F0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2: </w:t>
            </w:r>
            <w:r w:rsidR="00F342A5" w:rsidRPr="00F342A5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Informe de análisis de riesgos sobre la protección patrimonial y estabilidad financiera del asegurado.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6%</w:t>
            </w:r>
          </w:p>
        </w:tc>
      </w:tr>
      <w:tr w:rsidR="008E062E" w:rsidRPr="00F4791E" w14:paraId="1B4EA543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85E5C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CC0B5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DB9D2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2818DD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42637D11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26C00D" w14:textId="4351DDD9" w:rsidR="008E062E" w:rsidRPr="00F4791E" w:rsidRDefault="00AE5093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E5093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Identificación y Clasificación de Riesgos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A27BDA" w14:textId="5DE11796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</w:t>
            </w:r>
            <w:r w:rsidR="00AE5093" w:rsidRPr="00AE509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dentifica de forma incompleta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los riesgos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763ED3" w14:textId="1D95F162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Identifica y clasifica adecuadamente los riesgos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54FC64" w14:textId="7BC2B380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Analiza y categoriza los riesgos con precisión técnica</w:t>
            </w:r>
          </w:p>
        </w:tc>
      </w:tr>
      <w:tr w:rsidR="008E062E" w:rsidRPr="00F4791E" w14:paraId="7B173E39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C1CEDD" w14:textId="0C41E5CC" w:rsidR="008E062E" w:rsidRPr="00F4791E" w:rsidRDefault="00AE5093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E5093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Análisis de Estabilidad Financiera y Coberturas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29DE63" w14:textId="129F0771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cálculos o descripciones deficientes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45373B" w14:textId="0D1E0F30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Examina correctamente la relación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</w:t>
            </w: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cobertura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64C645" w14:textId="73415DB5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Evalúa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correctamente</w:t>
            </w: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el impacto financiero de las coberturas y primas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A93743" w14:paraId="770C585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BB05F8" w14:textId="4BAEE53A" w:rsidR="008E062E" w:rsidRPr="00F4791E" w:rsidRDefault="00AE5093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E5093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Estructura, Fundamentación Normativa y Conclusiones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E0DF46" w14:textId="68FD30D1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informe carece de orden lógico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E254A5" w14:textId="1C3F9997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informe cuenta con una estructura formal aceptable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D64470" w14:textId="19F0BFDF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informe destaca por su redacción formal impecable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A93743" w14:paraId="72B91565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A5479D" w14:textId="3A97EAE7" w:rsidR="008E062E" w:rsidRPr="00F342A5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3: </w:t>
            </w:r>
            <w:r w:rsidR="00F342A5"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técnica y contable del Coaseguro</w:t>
            </w:r>
            <w:r w:rsid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6%</w:t>
            </w:r>
          </w:p>
        </w:tc>
      </w:tr>
      <w:tr w:rsidR="008E062E" w:rsidRPr="00F4791E" w14:paraId="70045A3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76A8D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3848B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49D9E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38B1A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0F881658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065CAD" w14:textId="09CA5EEC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Determinación y Liquidación Técnica de Participaciones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1E518E" w14:textId="5F6CA459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 en el cálculo de los porcentajes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participación.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2BA668" w14:textId="1002091E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Calcula e identifica de manera correcta los porcentajes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participación.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9B93F5" w14:textId="75463C5F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Determina con precisión la distribución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</w:t>
            </w: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riesgo, primas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comisiones.</w:t>
            </w:r>
          </w:p>
        </w:tc>
      </w:tr>
      <w:tr w:rsidR="008E062E" w:rsidRPr="00F4791E" w14:paraId="6971E969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CDD6A7" w14:textId="4A0C3859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Registro y Tratamiento Contable (Coaseguro Activo y Pasivo)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B0B6B5" w14:textId="1CF852EB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Comete errores conceptuales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5E2946" w14:textId="5E6BA288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correctamente las operaciones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62555F" w14:textId="60903A62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Desarrolla de manera precisa el ciclo contable.</w:t>
            </w:r>
          </w:p>
        </w:tc>
      </w:tr>
      <w:tr w:rsidR="008E062E" w:rsidRPr="00F4791E" w14:paraId="0C692E79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14616C" w14:textId="2B73F063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lastRenderedPageBreak/>
              <w:t>Fundamentación Normativa y Presentación Técnica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EA44DF" w14:textId="3BE089B5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 aplica la legislación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regulatoria.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611AA5" w14:textId="42CDF100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Justifica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el procedimiento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acuerdo con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la normativa vigente.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47FAB1" w14:textId="549B890C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el Informe con el respaldo normativo preciso.</w:t>
            </w:r>
          </w:p>
        </w:tc>
      </w:tr>
      <w:tr w:rsidR="008E062E" w:rsidRPr="00A93743" w14:paraId="3FD33A7F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288716" w14:textId="1F95E64F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4: </w:t>
            </w:r>
            <w:r w:rsidR="001E285B"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técnica y contable del Reaseguro.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7%</w:t>
            </w:r>
          </w:p>
        </w:tc>
      </w:tr>
      <w:tr w:rsidR="008E062E" w:rsidRPr="00F4791E" w14:paraId="4D0A4D2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77FC5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19810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7701E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91663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03F45AFF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3DB0F9" w14:textId="13CD314D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Determinación Técnica de Contratos y Retenciones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BB0CF6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Calcula mal.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ECFE4D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Calcula correctamente.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E4AE01" w14:textId="18220D65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Determina con precisión los cálculos.</w:t>
            </w:r>
          </w:p>
        </w:tc>
      </w:tr>
      <w:tr w:rsidR="001E285B" w:rsidRPr="00F4791E" w14:paraId="52FC54F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539B36" w14:textId="67BB81BC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Proceso y Tratamiento Contable (Cesión y Aceptación)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7657C3" w14:textId="69119ED7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Comete errores conceptuales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1191F6" w14:textId="12E6B329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correctamente las operaciones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192DBC" w14:textId="731673A3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Desarrolla de manera precisa el ciclo contable.</w:t>
            </w:r>
          </w:p>
        </w:tc>
      </w:tr>
      <w:tr w:rsidR="001E285B" w:rsidRPr="00F4791E" w14:paraId="551F2C2B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53B07A" w14:textId="6DA75C9A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Tratamiento </w:t>
            </w: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 las</w:t>
            </w: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Reservas y Normativa Aplicable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A61155" w14:textId="5A3A465C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 aplica la legislación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regulatoria.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F3E1FE" w14:textId="019E2F69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Justifica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el procedimiento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acuerdo con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la normativa vigente.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318745" w14:textId="4A3AF20F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el Informe con el respaldo normativo preciso.</w:t>
            </w:r>
          </w:p>
        </w:tc>
      </w:tr>
      <w:tr w:rsidR="008E062E" w:rsidRPr="00A93743" w14:paraId="7EEA00FD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EE601D" w14:textId="15C48FC1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t xml:space="preserve">Producto 5: </w:t>
            </w:r>
            <w:r w:rsidR="001E285B" w:rsidRPr="001E285B">
              <w:rPr>
                <w:rFonts w:cs="Century Gothic" w:ascii="Century Gothic" w:hAnsi="Century Gothic" w:eastAsia="Century Gothic"/>
                <w:b/>
                <w:bCs/>
                <w:sz w:val="18"/>
                <w:szCs w:val="18"/>
                <w:lang w:val="es-BO"/>
              </w:rPr>
              <w:t>Matriz de identificación de cuentas contables para las operaciones de seguros</w:t>
            </w:r>
            <w:r w:rsidR="001E285B" w:rsidRPr="001E285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7702BFC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34DC8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FDE3C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17A84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9E7531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16B7D3B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83189E" w14:textId="131E5A0B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 y Codificación del Plan de Cuentas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44695" w14:textId="7D4ADBD6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248C28" w14:textId="676E3A8D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Estructura adecuad</w:t>
            </w:r>
            <w:r w:rsidR="00812CD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21C60D" w14:textId="6AC09A83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Estructura correctamente</w:t>
            </w:r>
          </w:p>
        </w:tc>
      </w:tr>
      <w:tr w:rsidR="00812CD2" w:rsidRPr="00F4791E" w14:paraId="368D3CE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42CC88" w14:textId="7B58A8B7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Registro Contable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AD5334" w14:textId="7894CFB3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Comete errores conceptuales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5DA48B" w14:textId="5DBC696A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correctamente las operaciones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7E3A3E" w14:textId="46D6AC1A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Desarrolla de manera precisa el ciclo contable.</w:t>
            </w:r>
          </w:p>
        </w:tc>
      </w:tr>
      <w:tr w:rsidR="008E062E" w:rsidRPr="00F4791E" w14:paraId="3CFA51F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657434" w14:textId="1C26BC1D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Fundamentación y Presentación del Documento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27E162" w14:textId="38FB87E8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Pr="00812CD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arece de orden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FE3510" w14:textId="1DE8E70C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de forma clara y ordenada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464CB9" w14:textId="21429E31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la documentación legal y contable.</w:t>
            </w:r>
          </w:p>
        </w:tc>
      </w:tr>
      <w:tr w:rsidR="008E062E" w:rsidRPr="00A93743" w14:paraId="009292A5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274BC4" w14:textId="7E1F3A3D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6: </w:t>
            </w:r>
            <w:r w:rsidR="00812CD2"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Registro contable de operaciones del Seguro Privado.</w:t>
            </w:r>
            <w:r w:rsid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5C9E712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1081C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4EC3B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B66F4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D8A0D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12CD2" w:rsidRPr="00F4791E" w14:paraId="3E1873C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67CF57" w14:textId="3E835F57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de la Dinámica Contable del Sector Asegurador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8A2535" w14:textId="5EFFEA3C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C22B9B" w14:textId="57C16EB5" w:rsidR="00812CD2" w:rsidRPr="00F4791E" w:rsidRDefault="00F97821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Aplica</w:t>
            </w:r>
            <w:r w:rsidR="00812CD2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correctamente.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0FD2D8" w14:textId="4AC72017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Aplica </w:t>
            </w:r>
            <w:r w:rsid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 precisión la dinámica contable</w:t>
            </w:r>
          </w:p>
        </w:tc>
      </w:tr>
      <w:tr w:rsidR="008E062E" w:rsidRPr="00F4791E" w14:paraId="1CF1E84B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1E3B76" w14:textId="02AF8607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Procesamiento de Operaciones Especiales (Anulaciones, Diferidos y Siniestros)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DBF11C" w14:textId="51A5FCAF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la verificación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BDB7CE" w14:textId="7B02BEA9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Registra correctamente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41449D" w14:textId="468E3FAB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con precisión</w:t>
            </w:r>
          </w:p>
        </w:tc>
      </w:tr>
      <w:tr w:rsidR="008E062E" w:rsidRPr="00F4791E" w14:paraId="2FE4754C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695400" w14:textId="2A670855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Formalidad, Orden y Presentación de los Comprobantes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C84ACE" w14:textId="453ABA3E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P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arecen de respaldos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EAB3A1" w14:textId="552EED9A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Organiza y respalda los comprobantes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F9E575" w14:textId="1ACF89F8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Registro completo.</w:t>
            </w:r>
          </w:p>
        </w:tc>
      </w:tr>
      <w:tr w:rsidR="008E062E" w:rsidRPr="00A93743" w14:paraId="1B7056D0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74BC7F" w14:textId="28DC4064" w:rsidR="008E062E" w:rsidRPr="00F4791E" w:rsidRDefault="008E657C" w:rsidP="00F97821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7: </w:t>
            </w:r>
            <w:r w:rsidR="00F97821" w:rsidRPr="00F97821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Informe de cumplimiento de la</w:t>
            </w:r>
            <w:r w:rsidR="00F97821" w:rsidRPr="00F97821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 xml:space="preserve"> </w:t>
            </w:r>
            <w:r w:rsidR="00F97821" w:rsidRPr="00F97821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determinación de Reservas</w:t>
            </w:r>
            <w:r w:rsidR="00F97821"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019A8D7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BF3B0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47A69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CE2FF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13EDE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35E4464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31B9EA" w14:textId="0D573112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Metodología y Cálculo de Reservas Técnicas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B61BE1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584BDC" w14:textId="5C31A657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Aplica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correctamente.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631333" w14:textId="1DC5D7A2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Determina con precisión.</w:t>
            </w:r>
          </w:p>
        </w:tc>
      </w:tr>
      <w:tr w:rsidR="008E062E" w:rsidRPr="00F4791E" w14:paraId="625F3ECD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68AE7E" w14:textId="11F73A5D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Evaluación de Suficiencia y Cumplimiento Normativo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FAE10D" w14:textId="72F685A3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Omite la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evaluación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98A249" w14:textId="431EF80B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Verifica de manera adecuada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96C061" w14:textId="22A16C7B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Evalúa con precisión.</w:t>
            </w:r>
          </w:p>
        </w:tc>
      </w:tr>
      <w:tr w:rsidR="008E062E" w:rsidRPr="00F4791E" w14:paraId="6337A945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F91829" w14:textId="010F4D5B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Estructura, Análisis y Calidad del Informe Técnico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20C6FE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Falta respaldo.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7EDFE8" w14:textId="2D5B540A" w:rsidR="008E062E" w:rsidRPr="00F4791E" w:rsidRDefault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respaldo suficiente.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6094C2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Integra expediente verificable.</w:t>
            </w:r>
          </w:p>
        </w:tc>
      </w:tr>
      <w:tr w:rsidR="008E062E" w:rsidRPr="00A93743" w14:paraId="7D4DE7BF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65B141" w14:textId="6DCE850B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8: </w:t>
            </w:r>
            <w:r w:rsidR="00A321C0"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Estados Financieros de una entidad aseguradora</w:t>
            </w:r>
            <w:r w:rsid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4541C4C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C0822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4CC34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ECDA87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88556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7EE44C8D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262D0F" w14:textId="77D7A940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 y Presentación de los Estados Financieros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9B3F1C" w14:textId="5452987C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D10AE3" w14:textId="55D1DCC7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Elabora los Estados Financieros completo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9B67A7" w14:textId="3FCFB1B7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Consolida y presenta los Estados Financieros completos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sustentados.</w:t>
            </w:r>
          </w:p>
        </w:tc>
      </w:tr>
      <w:tr w:rsidR="008E062E" w:rsidRPr="00F4791E" w14:paraId="481CFD0C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59CA17" w14:textId="684C42DB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Revelación en Notas y Aplicación de Normas del Sector (NIIF 17)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AA9A69" w14:textId="3257B672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información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F2A7FB" w14:textId="23C8DCCC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Revela las políticas contables.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2308FF" w14:textId="1631D4A5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Revela la información en aplicación a las normas.</w:t>
            </w:r>
          </w:p>
        </w:tc>
      </w:tr>
      <w:tr w:rsidR="008E062E" w:rsidRPr="00F4791E" w14:paraId="03F1873F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248A1B" w14:textId="5F380E29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Coherencia Técnica, Sumas y Análisis Financiero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D2F1FE" w14:textId="2D26556A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inconsistencias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9A825A" w14:textId="2E4B666E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Muestra coherencia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8791CE" w14:textId="6EB7F7E8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coherencia y exactitud.</w:t>
            </w:r>
          </w:p>
        </w:tc>
      </w:tr>
      <w:tr w:rsidR="008E062E" w:rsidRPr="00A93743" w14:paraId="5EBD4998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DE35A8" w14:textId="09056484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9: </w:t>
            </w:r>
            <w:r w:rsidR="00A321C0" w:rsidRPr="00A321C0"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 xml:space="preserve">Mapa conceptual y descriptivo de la estructura institucional y financiamiento del Seguro Social a Largo Plazo.</w:t>
            </w:r>
            <w:r w:rsidRPr="00A321C0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9%</w:t>
            </w:r>
          </w:p>
        </w:tc>
      </w:tr>
      <w:tr w:rsidR="008E062E" w:rsidRPr="00F4791E" w14:paraId="0D21454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BD24B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lastRenderedPageBreak/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36217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AE0F9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9A0E3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A321C0" w:rsidRPr="00A93743" w14:paraId="7E89312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6C8093" w14:textId="0A9183F4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8D6CED" w14:textId="42BE02CE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Confunde conceptos.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98C505" w14:textId="22221E1E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Diferencia fundamentos y características.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CB33A6" w14:textId="23FCCD43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Estructura con precisión</w:t>
            </w:r>
          </w:p>
        </w:tc>
      </w:tr>
      <w:tr w:rsidR="00A321C0" w:rsidRPr="00A93743" w14:paraId="2EE77F48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30B5A8" w14:textId="6347F96A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DC32E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Análisis Financiero y Mecanismos de Financiamiento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B5E94B" w14:textId="4774E489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parcial.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C38E14" w14:textId="3CEF41BC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correcto.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2E7912" w14:textId="093C4724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Integral.</w:t>
            </w:r>
          </w:p>
        </w:tc>
      </w:tr>
      <w:tr w:rsidR="00A321C0" w:rsidRPr="00A93743" w14:paraId="75E5FEA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0ABB89" w14:textId="1EE21D94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Presentación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C92A18" w14:textId="78A340F7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incompleto.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60C4D1" w14:textId="65918CB6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claro y ordenado.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6B7EA3" w14:textId="15665327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Integra relaciones y conclusiones.</w:t>
            </w:r>
          </w:p>
        </w:tc>
      </w:tr>
      <w:tr w:rsidR="008E062E" w:rsidRPr="00CF478C" w14:paraId="0DBAB803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67BC97" w14:textId="79B85342" w:rsidR="008E062E" w:rsidRPr="00DC32E1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DC32E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10: </w:t>
            </w:r>
            <w:r w:rsidR="00DC32E1" w:rsidRPr="00DC32E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  <w:lang w:val="es-BO"/>
              </w:rPr>
              <w:t>Informe de análisis de casos prácticos de aplicación del Seguro Social a Largo Plazo</w:t>
            </w:r>
            <w:r w:rsidRPr="00DC32E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8%</w:t>
            </w:r>
          </w:p>
        </w:tc>
      </w:tr>
      <w:tr w:rsidR="008E062E" w:rsidRPr="00F4791E" w14:paraId="0DE1662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3205A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10E61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56C55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DD3FB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0755F7" w:rsidRPr="00A93743" w14:paraId="7D39A623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17F15B" w14:textId="39B58144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Comprensión y Planteamiento del Caso Práctico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930315" w14:textId="1049B3FF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E9F9FF" w14:textId="676C37B1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I</w:t>
            </w: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nterpreta y plantea correctamente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287C6A" w14:textId="563116F9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Analiza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 con profundidad</w:t>
            </w:r>
          </w:p>
        </w:tc>
      </w:tr>
      <w:tr w:rsidR="000755F7" w:rsidRPr="00A93743" w14:paraId="27C5A4B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A79B0B" w14:textId="15DCFC9D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Metodológica y Cálculo de Prestaciones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F3BCB3" w14:textId="2B2DDC66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9B18B7" w14:textId="63282795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Aplica correcta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0FD75C" w14:textId="3E997C3B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Aplica con </w:t>
            </w:r>
            <w:r w:rsidR="00AF4048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precisión</w:t>
            </w:r>
          </w:p>
        </w:tc>
      </w:tr>
      <w:tr w:rsidR="00DC32E1" w:rsidRPr="00A93743" w14:paraId="4B7C0DC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4CAE1C" w14:textId="0A92C593" w:rsidR="00DC32E1" w:rsidRPr="00F4791E" w:rsidRDefault="00DC32E1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Normativa y Estructura del Informe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C059C3" w14:textId="489D89BF" w:rsidR="00DC32E1" w:rsidRPr="00F4791E" w:rsidRDefault="00DC32E1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Falta respaldo.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4075C4" w14:textId="19E875A8" w:rsidR="00DC32E1" w:rsidRPr="00F4791E" w:rsidRDefault="00AF4048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="00DC32E1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respaldo suficiente.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F2B7A6" w14:textId="09736FD9" w:rsidR="00DC32E1" w:rsidRPr="00F4791E" w:rsidRDefault="00DC32E1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Integra expediente </w:t>
            </w:r>
            <w:r w:rsidR="00AF4048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 la normativa vigente.</w:t>
            </w:r>
          </w:p>
        </w:tc>
      </w:tr>
      <w:tr w:rsidR="008E062E" w:rsidRPr="00A93743" w14:paraId="06CA6F55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2A8202" w14:textId="75BF18F9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11: </w:t>
            </w:r>
            <w:r w:rsidR="00AF4048"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Mapa conceptual y descriptivo de la estructura institucional y financiamiento del Seguro Social a Corto Plazo.</w:t>
            </w:r>
            <w:r w:rsid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9%</w:t>
            </w:r>
          </w:p>
        </w:tc>
      </w:tr>
      <w:tr w:rsidR="008E062E" w:rsidRPr="00F4791E" w14:paraId="6FE153CF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1DB2D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63E82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CF1E6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CD37C5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AF4048" w:rsidRPr="00F4791E" w14:paraId="220152D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593056" w14:textId="4C802A3C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 Conceptual e Instituciona</w:t>
            </w: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l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A02657" w14:textId="717CC112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EB9BF0" w14:textId="2AE428D9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Representa adecuadamente la estructura institucional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CA3935" w14:textId="6EFECAF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con precisión la estructura</w:t>
            </w:r>
          </w:p>
        </w:tc>
      </w:tr>
      <w:tr w:rsidR="00AF4048" w:rsidRPr="00F4791E" w14:paraId="49DB5E1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D3B881" w14:textId="5457C2AE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Análisis del Financiamiento y Aportes Patronales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5A01C3" w14:textId="0A24AD35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información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02419A" w14:textId="3E74F1FE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Explica de manera correcta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9B676C" w14:textId="073EEE49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Revela la información en aplicación a las normas.</w:t>
            </w:r>
          </w:p>
        </w:tc>
      </w:tr>
      <w:tr w:rsidR="00AF4048" w:rsidRPr="00F4791E" w14:paraId="1F7BB9F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B5DC84" w14:textId="5ECC18A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Calidad Descriptiva, Presentación y Fundamentación Normativa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D9A252" w14:textId="2B00957E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inconsistencias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35130E" w14:textId="08535FAB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Muestra coherencia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28F63F" w14:textId="1ED26A9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coherencia y exactitud.</w:t>
            </w:r>
          </w:p>
        </w:tc>
      </w:tr>
      <w:tr w:rsidR="008E062E" w:rsidRPr="00A93743" w14:paraId="71867BC3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99DB7F" w14:textId="77777777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12: Informe contable-financiero de Seguridad Social de Corto Plazo 9%</w:t>
            </w:r>
          </w:p>
        </w:tc>
      </w:tr>
      <w:tr w:rsidR="008E062E" w:rsidRPr="00F4791E" w14:paraId="35DA272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46E5D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ED6391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119D6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D119D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AF4048" w:rsidRPr="00F4791E" w14:paraId="083D2C0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1BC96D" w14:textId="7348F421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Comprensión y Planteamiento del Caso Práctico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0B030E" w14:textId="2C49C88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813397" w14:textId="406E515D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I</w:t>
            </w: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nterpreta y plantea correctamente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A4D2F1" w14:textId="65068AF5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Analiza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 con profundidad</w:t>
            </w:r>
          </w:p>
        </w:tc>
      </w:tr>
      <w:tr w:rsidR="00AF4048" w:rsidRPr="00A93743" w14:paraId="6819EF35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CF2FDD" w14:textId="774F40D3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Metodológica y Liquidación de Prestaciones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6BEC8C" w14:textId="79107AE6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5E7516" w14:textId="41F7AD1F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Aplica correcta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BEB45C" w14:textId="4313C801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Aplica con precisión</w:t>
            </w:r>
          </w:p>
        </w:tc>
      </w:tr>
      <w:tr w:rsidR="00AF4048" w:rsidRPr="00F4791E" w14:paraId="0519FD1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FAB086" w14:textId="7D8F44B5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Fundamentación Normativa y Estructura del Informe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52F094" w14:textId="5A737F42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Falta respaldo.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E426D2" w14:textId="6049FCED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respaldo suficiente.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B223F4" w14:textId="6BB2944F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Integra expediente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 la normativa vigente.</w:t>
            </w:r>
          </w:p>
        </w:tc>
      </w:tr>
    </w:tbl>
    <w:p w14:paraId="5285211F" w14:textId="5107A6B9" w:rsidR="002A586D" w:rsidRPr="002A586D" w:rsidRDefault="008E657C" w:rsidP="00FD02A9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BIBLIOGRAFÍA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9405"/>
      </w:tblGrid>
      <w:tr w:rsidR="00FD02A9" w:rsidRPr="00FD02A9" w14:paraId="1FAE87EC" w14:textId="77777777" w:rsidTr="00981F66">
        <w:tblPrEx>
          <w:tblCellMar>
            <w:top w:w="0" w:type="dxa"/>
            <w:bottom w:w="0" w:type="dxa"/>
          </w:tblCellMar>
        </w:tblPrEx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86E167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b/>
                <w:bCs/>
                <w:i/>
                <w:iCs/>
                <w:sz w:val="18"/>
                <w:szCs w:val="18"/>
                <w:lang w:val="es-BO"/>
              </w:rPr>
              <w:t>Bibliografía básica:</w:t>
            </w:r>
          </w:p>
          <w:p w14:paraId="2881FAB8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Arce, J. R. (1977).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Régimen Legal de las Entidades Aseguradoras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La Paz, Bolivia: Superintendencia Nacional de Seguros y Reaseguros.</w:t>
            </w:r>
          </w:p>
          <w:p w14:paraId="1D7C3791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Autoridad de Fiscalización y Control de Pensiones y Seguros: resoluciones, circulares y normas regulatorias vigentes.</w:t>
            </w:r>
          </w:p>
          <w:p w14:paraId="416C7D88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Campero Villalba, I. (2005).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Introducción al Estudio de la Seguridad Social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4a ed. Servicios Gráficos Illimani.</w:t>
            </w:r>
          </w:p>
          <w:p w14:paraId="7A18ABA9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Código de Comercio.</w:t>
            </w:r>
          </w:p>
          <w:p w14:paraId="1F7E69C2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lastRenderedPageBreak/>
              <w:t xml:space="preserve">Colegio de Auditores o Contadores Públicos de Bolivia, CAUB – Consejo Técnico Nacional de Auditoría y Contabilidad, CTNAC (2023).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Compendio de Normas de Contabilidad y Auditoría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Santa Cruz – Bolivia.</w:t>
            </w:r>
          </w:p>
          <w:p w14:paraId="4FABF897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Consejo de Normas Internacionales de Contabilidad (IASB). NIIF 17 Contratos de Seguro y NIIF 9 Instrumentos Financieros.</w:t>
            </w:r>
          </w:p>
          <w:p w14:paraId="136C8CC7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Eguino, C. A. (1975).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Desarrollo del Seguro Privado en Bolivia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14a ed., vol. 16. Bolivia: Asociación Boliviana de Aseguradoras.</w:t>
            </w:r>
          </w:p>
          <w:p w14:paraId="4661728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Fundación IFRS – Consejo de Normas Internacionales de Contabilidad, IASB (2023).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Normas Internacionales de Información Financiera 2023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Londres.</w:t>
            </w:r>
          </w:p>
          <w:p w14:paraId="23747745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Bancos y Entidades Financieras,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1488, de 14 de abril de 1993, abrogada por la 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393 de Servicios Financieros, de 21 de agosto de 2013.</w:t>
            </w:r>
          </w:p>
          <w:p w14:paraId="4610690F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la Reforma Tributaria,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843.</w:t>
            </w:r>
          </w:p>
          <w:p w14:paraId="7E9B39D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Pensiones,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065, de 10 de diciembre de 2010.</w:t>
            </w:r>
          </w:p>
          <w:p w14:paraId="2407D63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Pensiones,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1732, de 29 de noviembre de 1996.</w:t>
            </w:r>
          </w:p>
          <w:p w14:paraId="5BB0AF8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Seguros de la República de Bolivia,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1883, de 25 de junio de 1998.</w:t>
            </w:r>
          </w:p>
          <w:p w14:paraId="2449A6F4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365, de 23 de abril de 2013, que establece la denominación de Autoridad de Fiscalización y Control de Pensiones y Seguros.</w:t>
            </w:r>
          </w:p>
          <w:p w14:paraId="3896B63C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475, de Prestaciones de Servicios de Salud Integral, de 30 de diciembre de 2013, y 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1152, de 20 de febrero de 2019.</w:t>
            </w:r>
          </w:p>
          <w:p w14:paraId="08D9DC3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Reglamento de la Ley de Seguros, Decreto Supremo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25201, de 16 de octubre de 1998.</w:t>
            </w:r>
          </w:p>
          <w:p w14:paraId="28E2CBBB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Vela Quiroga, G. (2004).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Aspectos Económicos, Financieros y Contables del Seguro Privado en Bolivia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La Paz, Bolivia: Ediciones Excelsior S.R.L.</w:t>
            </w:r>
          </w:p>
        </w:tc>
      </w:tr>
      <w:tr w:rsidR="00FD02A9" w:rsidRPr="00FD02A9" w14:paraId="212094CA" w14:textId="77777777" w:rsidTr="00981F66">
        <w:tblPrEx>
          <w:tblCellMar>
            <w:top w:w="0" w:type="dxa"/>
            <w:bottom w:w="0" w:type="dxa"/>
          </w:tblCellMar>
        </w:tblPrEx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A12B0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b/>
                <w:bCs/>
                <w:i/>
                <w:iCs/>
                <w:sz w:val="18"/>
                <w:szCs w:val="18"/>
                <w:lang w:val="es-BO"/>
              </w:rPr>
              <w:lastRenderedPageBreak/>
              <w:t>Bibliografía complementaria:</w:t>
            </w:r>
          </w:p>
          <w:p w14:paraId="12FD3BB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Almanza Pastor, J. M. (1981).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Derecho de la Seguridad Social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3a ed. Madrid, España: Tecnos.</w:t>
            </w:r>
          </w:p>
          <w:p w14:paraId="17E777A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Asociación Boliviana de Aseguradores: https://ababolivia.org</w:t>
            </w:r>
          </w:p>
          <w:p w14:paraId="25E500CE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Autoridad de Fiscalización y Control de Pensiones y Seguros: https://www.aps.gob.bo</w:t>
            </w:r>
          </w:p>
          <w:p w14:paraId="5D5CA3D8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Broseta Pont, M. (1961).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El Contrato de Reaseguro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Madrid, España: Ediciones Aguilar.</w:t>
            </w:r>
          </w:p>
          <w:p w14:paraId="46067A79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Centro Suizo de Formación Aseguradora. Principios y Práctica del Seguro. Bolivia: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Zurich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0195481B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Chartered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Insurance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Institute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(1973).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Aspectos Legales y Económicos del Seguro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Madrid, España: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Mafre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56FBE69C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Cobo Cayón, J. F. (1969).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Seguros y Reaseguros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Bogotá, Colombia: Escuela de Seguros y Reaseguros.</w:t>
            </w:r>
          </w:p>
          <w:p w14:paraId="18CACE5C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Compañía Suiza de Reaseguros. (1976). El Reaseguro.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Zurich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Servicio de Colaboración Técnica.</w:t>
            </w:r>
          </w:p>
          <w:p w14:paraId="375B5CA4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Diz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Cruz, E. (2006).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Teoría del Riesgo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Bogotá, Colombia: Editorial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Kempres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46FDC26A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lastRenderedPageBreak/>
              <w:t xml:space="preserve">Fernández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Dirube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A. (1996).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El Seguro, su Estructura y Función Económica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Buenos Aires, Argentina: Ediciones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Schappire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1018374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Fischer, H. (1975).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El Seguro de Transporte de Mercancías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Zurich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Compañía Suiza de Reaseguros.</w:t>
            </w:r>
          </w:p>
          <w:p w14:paraId="0C0C4475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Gestora Pública de la Seguridad Social de Largo Plazo: https://www.gestora.bo</w:t>
            </w:r>
          </w:p>
          <w:p w14:paraId="4DAAE471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Torniel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E. R. 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Paniés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Ametlló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J. M. (1973).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Manual Práctico del Seguro sobre la Vida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Barcelona, España: Ediciones Ariel.</w:t>
            </w:r>
          </w:p>
          <w:p w14:paraId="300A95C6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Viviante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C. (1977).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Derecho Mercantil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Madrid, España: Editorial La España Moderna.</w:t>
            </w:r>
          </w:p>
        </w:tc>
      </w:tr>
    </w:tbl>
    <w:p w14:paraId="406B2F9D" w14:textId="0E6B4595" w:rsidR="000973D7" w:rsidRPr="00F4791E" w:rsidRDefault="006A1650" w:rsidP="00FD02A9">
      <w:pPr>
        <w:spacing w:line="240" w:lineRule="auto"/>
        <w:rPr>
          <w:rFonts w:cs="Century Gothic" w:ascii="Century Gothic" w:hAnsi="Century Gothic" w:eastAsia="Century Gothic"/>
          <w:sz w:val="20"/>
          <w:szCs w:val="20"/>
          <w:lang w:val="es-BO"/>
        </w:rPr>
      </w:pPr>
      <w:r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3DB217" wp14:editId="4050BFB2">
                <wp:simplePos x="0" y="0"/>
                <wp:positionH relativeFrom="column">
                  <wp:posOffset>282141</wp:posOffset>
                </wp:positionH>
                <wp:positionV relativeFrom="paragraph">
                  <wp:posOffset>2634548</wp:posOffset>
                </wp:positionV>
                <wp:extent cx="2099353" cy="386993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EB7254" w14:textId="04D1A8CF" w:rsidR="006A1650" w:rsidRDefault="006A1650" w:rsidP="006A1650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Wilfredo de la Barra</w:t>
                            </w:r>
                          </w:p>
                          <w:p w14:paraId="688DD27C" w14:textId="77777777" w:rsidR="006A1650" w:rsidRPr="000973D7" w:rsidRDefault="006A1650" w:rsidP="006A1650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Docente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3DB217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22.2pt;margin-top:207.45pt;width:165.3pt;height:30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" fillcolor="white [3201]" stroked="f" strokeweight=".5pt">
                <v:textbox>
                  <w:txbxContent>
                    <w:p w14:paraId="49EB7254" w14:textId="04D1A8CF" w:rsidR="006A1650" w:rsidRDefault="006A1650" w:rsidP="006A1650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Wilfredo de la Barra</w:t>
                      </w:r>
                    </w:p>
                    <w:p w14:paraId="688DD27C" w14:textId="77777777" w:rsidR="006A1650" w:rsidRPr="000973D7" w:rsidRDefault="006A1650" w:rsidP="006A1650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Docente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B68426" wp14:editId="3A456D56">
                <wp:simplePos x="0" y="0"/>
                <wp:positionH relativeFrom="column">
                  <wp:posOffset>205439</wp:posOffset>
                </wp:positionH>
                <wp:positionV relativeFrom="paragraph">
                  <wp:posOffset>1500405</wp:posOffset>
                </wp:positionV>
                <wp:extent cx="2099353" cy="386993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16B88C" w14:textId="5F76901B" w:rsidR="000973D7" w:rsidRDefault="006A1650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Jesús</w:t>
                            </w:r>
                            <w:r w:rsidR="000973D7"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 xml:space="preserve"> Carlo Gomez Revilla</w:t>
                            </w:r>
                          </w:p>
                          <w:p w14:paraId="35B2B8EA" w14:textId="77777777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Docente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68426" id="Cuadro de texto 2" o:spid="_x0000_s1027" type="#_x0000_t202" style="position:absolute;margin-left:16.2pt;margin-top:118.15pt;width:165.3pt;height:30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" fillcolor="white [3201]" stroked="f" strokeweight=".5pt">
                <v:textbox>
                  <w:txbxContent>
                    <w:p w14:paraId="4F16B88C" w14:textId="5F76901B" w:rsidR="000973D7" w:rsidRDefault="006A1650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Jesús</w:t>
                      </w:r>
                      <w:r w:rsidR="000973D7"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 xml:space="preserve"> Carlo Gomez Revilla</w:t>
                      </w:r>
                    </w:p>
                    <w:p w14:paraId="35B2B8EA" w14:textId="77777777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Docente</w:t>
                      </w:r>
                    </w:p>
                  </w:txbxContent>
                </v:textbox>
              </v:shape>
            </w:pict>
          </mc:Fallback>
        </mc:AlternateContent>
      </w:r>
      <w:r w:rsidR="000973D7"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46AF14" wp14:editId="1B76111B">
                <wp:simplePos x="0" y="0"/>
                <wp:positionH relativeFrom="column">
                  <wp:posOffset>3817976</wp:posOffset>
                </wp:positionH>
                <wp:positionV relativeFrom="paragraph">
                  <wp:posOffset>345718</wp:posOffset>
                </wp:positionV>
                <wp:extent cx="2099353" cy="386993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E9A65" w14:textId="6A0ECC8B" w:rsid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Rosmilda Callisaya Sarzuri</w:t>
                            </w:r>
                          </w:p>
                          <w:p w14:paraId="20761BDD" w14:textId="7971DABB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Estudiante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6AF14" id="Cuadro de texto 3" o:spid="_x0000_s1028" type="#_x0000_t202" style="position:absolute;margin-left:300.65pt;margin-top:27.2pt;width:165.3pt;height:30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" fillcolor="white [3201]" stroked="f" strokeweight=".5pt">
                <v:textbox>
                  <w:txbxContent>
                    <w:p w14:paraId="76FE9A65" w14:textId="6A0ECC8B" w:rsid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Rosmilda Callisaya Sarzuri</w:t>
                      </w:r>
                    </w:p>
                    <w:p w14:paraId="20761BDD" w14:textId="7971DABB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Estudiante</w:t>
                      </w:r>
                    </w:p>
                  </w:txbxContent>
                </v:textbox>
              </v:shape>
            </w:pict>
          </mc:Fallback>
        </mc:AlternateContent>
      </w:r>
      <w:r w:rsidR="000973D7"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B7ECA2" wp14:editId="1CD04555">
                <wp:simplePos x="0" y="0"/>
                <wp:positionH relativeFrom="column">
                  <wp:posOffset>3789502</wp:posOffset>
                </wp:positionH>
                <wp:positionV relativeFrom="paragraph">
                  <wp:posOffset>1467314</wp:posOffset>
                </wp:positionV>
                <wp:extent cx="2099353" cy="386993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77097B" w14:textId="3F94D6DF" w:rsid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Mayerly Linet Yujra Pumacahua</w:t>
                            </w:r>
                          </w:p>
                          <w:p w14:paraId="1EB35D45" w14:textId="1C58634B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Estudiante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7ECA2" id="Cuadro de texto 4" o:spid="_x0000_s1029" type="#_x0000_t202" style="position:absolute;margin-left:298.4pt;margin-top:115.55pt;width:165.3pt;height:30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" fillcolor="white [3201]" stroked="f" strokeweight=".5pt">
                <v:textbox>
                  <w:txbxContent>
                    <w:p w14:paraId="1177097B" w14:textId="3F94D6DF" w:rsid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Mayerly Linet Yujra Pumacahua</w:t>
                      </w:r>
                    </w:p>
                    <w:p w14:paraId="1EB35D45" w14:textId="1C58634B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Estudiante</w:t>
                      </w:r>
                    </w:p>
                  </w:txbxContent>
                </v:textbox>
              </v:shape>
            </w:pict>
          </mc:Fallback>
        </mc:AlternateContent>
      </w:r>
      <w:r w:rsidR="000973D7"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880738" wp14:editId="15139025">
                <wp:simplePos x="0" y="0"/>
                <wp:positionH relativeFrom="column">
                  <wp:posOffset>260750</wp:posOffset>
                </wp:positionH>
                <wp:positionV relativeFrom="paragraph">
                  <wp:posOffset>345248</wp:posOffset>
                </wp:positionV>
                <wp:extent cx="2099353" cy="386993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42DF58" w14:textId="3B075E50" w:rsid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Teddy Orlando Catalán Mollinedo</w:t>
                            </w:r>
                          </w:p>
                          <w:p w14:paraId="5C1CF5BE" w14:textId="5730C49D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Docente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80738" id="Cuadro de texto 1" o:spid="_x0000_s1030" type="#_x0000_t202" style="position:absolute;margin-left:20.55pt;margin-top:27.2pt;width:165.3pt;height:3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" fillcolor="white [3201]" stroked="f" strokeweight=".5pt">
                <v:textbox>
                  <w:txbxContent>
                    <w:p w14:paraId="3B42DF58" w14:textId="3B075E50" w:rsid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Teddy Orlando Catalán Mollinedo</w:t>
                      </w:r>
                    </w:p>
                    <w:p w14:paraId="5C1CF5BE" w14:textId="5730C49D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Docente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973D7" w:rsidRPr="00F4791E" w:rsidSect="00034616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05A210" w14:textId="77777777" w:rsidR="006F241D" w:rsidRDefault="006F241D">
      <w:pPr>
        <w:spacing w:after="0" w:line="240" w:lineRule="auto"/>
      </w:pPr>
      <w:r>
        <w:separator/>
      </w:r>
    </w:p>
  </w:endnote>
  <w:endnote w:type="continuationSeparator" w:id="0">
    <w:p w14:paraId="12698BDD" w14:textId="77777777" w:rsidR="006F241D" w:rsidRDefault="006F2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4E0B8E" w14:textId="77777777" w:rsidR="006F241D" w:rsidRDefault="006F241D">
      <w:pPr>
        <w:spacing w:after="0" w:line="240" w:lineRule="auto"/>
      </w:pPr>
      <w:r>
        <w:separator/>
      </w:r>
    </w:p>
  </w:footnote>
  <w:footnote w:type="continuationSeparator" w:id="0">
    <w:p w14:paraId="7EB7F3D0" w14:textId="77777777" w:rsidR="006F241D" w:rsidRDefault="006F24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0B03185F"/>
    <w:multiLevelType w:val="hybridMultilevel"/>
    <w:tmpl w:val="9A0409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BF01F3"/>
    <w:multiLevelType w:val="multilevel"/>
    <w:tmpl w:val="9BE069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32BE697F"/>
    <w:multiLevelType w:val="hybridMultilevel"/>
    <w:tmpl w:val="9A0409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7C6B7F"/>
    <w:multiLevelType w:val="hybridMultilevel"/>
    <w:tmpl w:val="9A0409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3B5BE1"/>
    <w:multiLevelType w:val="multilevel"/>
    <w:tmpl w:val="0D98DC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22C6389"/>
    <w:multiLevelType w:val="multilevel"/>
    <w:tmpl w:val="884AEA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9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12" w:hanging="1440"/>
      </w:pPr>
      <w:rPr>
        <w:rFonts w:hint="default"/>
      </w:rPr>
    </w:lvl>
  </w:abstractNum>
  <w:abstractNum w:abstractNumId="15" w15:restartNumberingAfterBreak="0">
    <w:nsid w:val="748E2D5F"/>
    <w:multiLevelType w:val="multilevel"/>
    <w:tmpl w:val="0D98DC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1"/>
  </w:num>
  <w:num w:numId="12">
    <w:abstractNumId w:val="10"/>
  </w:num>
  <w:num w:numId="13">
    <w:abstractNumId w:val="14"/>
  </w:num>
  <w:num w:numId="14">
    <w:abstractNumId w:val="15"/>
  </w:num>
  <w:num w:numId="15">
    <w:abstractNumId w:val="12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03C"/>
    <w:rsid w:val="0006063C"/>
    <w:rsid w:val="00073DCD"/>
    <w:rsid w:val="000755F7"/>
    <w:rsid w:val="00095C7F"/>
    <w:rsid w:val="000973D7"/>
    <w:rsid w:val="000D120B"/>
    <w:rsid w:val="0013360B"/>
    <w:rsid w:val="00135E17"/>
    <w:rsid w:val="0015074B"/>
    <w:rsid w:val="00176ABF"/>
    <w:rsid w:val="001962E6"/>
    <w:rsid w:val="001A12AE"/>
    <w:rsid w:val="001A7B96"/>
    <w:rsid w:val="001C7C99"/>
    <w:rsid w:val="001E067D"/>
    <w:rsid w:val="001E285B"/>
    <w:rsid w:val="001E3D28"/>
    <w:rsid w:val="001F2B16"/>
    <w:rsid w:val="001F53AB"/>
    <w:rsid w:val="00214DD3"/>
    <w:rsid w:val="00226203"/>
    <w:rsid w:val="0029639D"/>
    <w:rsid w:val="002A586D"/>
    <w:rsid w:val="002A7329"/>
    <w:rsid w:val="002E0795"/>
    <w:rsid w:val="00305088"/>
    <w:rsid w:val="0030584B"/>
    <w:rsid w:val="00326F90"/>
    <w:rsid w:val="00371755"/>
    <w:rsid w:val="00375CA7"/>
    <w:rsid w:val="0038522E"/>
    <w:rsid w:val="00396E1A"/>
    <w:rsid w:val="003C2B2C"/>
    <w:rsid w:val="00404444"/>
    <w:rsid w:val="00406532"/>
    <w:rsid w:val="004148E6"/>
    <w:rsid w:val="0044666B"/>
    <w:rsid w:val="004D2C42"/>
    <w:rsid w:val="004E4377"/>
    <w:rsid w:val="004F6110"/>
    <w:rsid w:val="00503B46"/>
    <w:rsid w:val="005437A5"/>
    <w:rsid w:val="00576A63"/>
    <w:rsid w:val="005D1B80"/>
    <w:rsid w:val="00606CEB"/>
    <w:rsid w:val="006A1650"/>
    <w:rsid w:val="006F241D"/>
    <w:rsid w:val="006F68A2"/>
    <w:rsid w:val="0070512F"/>
    <w:rsid w:val="007C3AE2"/>
    <w:rsid w:val="007F42F8"/>
    <w:rsid w:val="00804C45"/>
    <w:rsid w:val="00812682"/>
    <w:rsid w:val="00812CD2"/>
    <w:rsid w:val="00821929"/>
    <w:rsid w:val="00866CBD"/>
    <w:rsid w:val="00882D28"/>
    <w:rsid w:val="008E062E"/>
    <w:rsid w:val="008E657C"/>
    <w:rsid w:val="008F1241"/>
    <w:rsid w:val="00900F42"/>
    <w:rsid w:val="00907B71"/>
    <w:rsid w:val="009542FA"/>
    <w:rsid w:val="0099496A"/>
    <w:rsid w:val="00996ACF"/>
    <w:rsid w:val="009A00B4"/>
    <w:rsid w:val="009A5B09"/>
    <w:rsid w:val="009B6CD1"/>
    <w:rsid w:val="009F03C6"/>
    <w:rsid w:val="00A321C0"/>
    <w:rsid w:val="00A37EF5"/>
    <w:rsid w:val="00A679F4"/>
    <w:rsid w:val="00A93743"/>
    <w:rsid w:val="00AA1D8D"/>
    <w:rsid w:val="00AD55A4"/>
    <w:rsid w:val="00AE0301"/>
    <w:rsid w:val="00AE5093"/>
    <w:rsid w:val="00AF4048"/>
    <w:rsid w:val="00B00208"/>
    <w:rsid w:val="00B109EB"/>
    <w:rsid w:val="00B43C28"/>
    <w:rsid w:val="00B47730"/>
    <w:rsid w:val="00B5436B"/>
    <w:rsid w:val="00B54F2B"/>
    <w:rsid w:val="00B7751B"/>
    <w:rsid w:val="00B847BA"/>
    <w:rsid w:val="00BB36BF"/>
    <w:rsid w:val="00BD2E58"/>
    <w:rsid w:val="00BE4D85"/>
    <w:rsid w:val="00BF05F7"/>
    <w:rsid w:val="00BF4E71"/>
    <w:rsid w:val="00C3403A"/>
    <w:rsid w:val="00C42A6B"/>
    <w:rsid w:val="00C44B9B"/>
    <w:rsid w:val="00C543F5"/>
    <w:rsid w:val="00C57F33"/>
    <w:rsid w:val="00C75635"/>
    <w:rsid w:val="00CB0664"/>
    <w:rsid w:val="00CC6999"/>
    <w:rsid w:val="00CE5043"/>
    <w:rsid w:val="00CF478C"/>
    <w:rsid w:val="00D14710"/>
    <w:rsid w:val="00DA0DDA"/>
    <w:rsid w:val="00DB0C9E"/>
    <w:rsid w:val="00DC32E1"/>
    <w:rsid w:val="00DD5FC9"/>
    <w:rsid w:val="00DD698F"/>
    <w:rsid w:val="00E73732"/>
    <w:rsid w:val="00EA2B94"/>
    <w:rsid w:val="00EA4CAE"/>
    <w:rsid w:val="00EC7C67"/>
    <w:rsid w:val="00F342A5"/>
    <w:rsid w:val="00F4791E"/>
    <w:rsid w:val="00F75062"/>
    <w:rsid w:val="00F7639F"/>
    <w:rsid w:val="00F97821"/>
    <w:rsid w:val="00FC4041"/>
    <w:rsid w:val="00FC693F"/>
    <w:rsid w:val="00FD02A9"/>
    <w:rsid w:val="00FF6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2FC30"/>
  <w14:defaultImageDpi w14:val="300"/>
  <w15:docId w15:val="{B74A06F1-6420-4388-9B6D-60F825D5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entury Gothic" w:hAnsi="Century Gothic" w:cs="Century Gothic" w:eastAsia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nfasissutil">
    <w:name w:val="Subtle Emphasis"/>
    <w:basedOn w:val="Fuentedeprrafopredeter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nfasisintenso">
    <w:name w:val="Intense Emphasis"/>
    <w:basedOn w:val="Fuentedeprrafopredeter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n">
    <w:name w:val="Revision"/>
    <w:hidden/>
    <w:uiPriority w:val="99"/>
    <w:semiHidden/>
    <w:rsid w:val="00CF478C"/>
    <w:pPr>
      <w:spacing w:after="0" w:line="240" w:lineRule="auto"/>
    </w:pPr>
    <w:rPr>
      <w:rFonts w:ascii="Century Gothic" w:hAnsi="Century Gothic" w:cs="Century Gothic" w:eastAsia="Century Gothic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73DCD"/>
    <w:pPr>
      <w:spacing w:after="0" w:line="240" w:lineRule="auto"/>
    </w:pPr>
    <w:rPr>
      <w:rFonts w:ascii="Century Gothic" w:hAnsi="Century Gothic" w:cs="Century Gothic" w:eastAsia="Century Gothic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73DCD"/>
    <w:rPr>
      <w:rFonts w:ascii="Century Gothic" w:hAnsi="Century Gothic" w:cs="Century Gothic" w:eastAsia="Century Gothic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CFD706-0C47-4DCA-A06E-5C712B294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3437</Words>
  <Characters>18907</Characters>
  <Application>Microsoft Office Word</Application>
  <DocSecurity>0</DocSecurity>
  <Lines>157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ASUS</cp:lastModifiedBy>
  <cp:revision>3</cp:revision>
  <dcterms:created xsi:type="dcterms:W3CDTF">2026-10-12T18:45:00Z</dcterms:created>
  <dcterms:modified xsi:type="dcterms:W3CDTF">2026-10-12T19:27:00Z</dcterms:modified>
  <cp:category/>
</cp:coreProperties>
</file>