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Diseño Curricular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Aspectos Académicos</w:t>
      </w:r>
    </w:p>
    <w:p w14:paraId="3E0767A5" w14:textId="77777777" w:rsidR="00A70D1F" w:rsidRDefault="002065B6">
      <w:pPr>
        <w:spacing w:after="60" w:line="240" w:lineRule="auto"/>
        <w:rPr>
          <w:rFonts w:ascii="Century Gothic" w:hAnsi="Century Gothic" w:cs="Century Gothic" w:eastAsia="Century Gothic"/>
          <w:sz w:val="20"/>
          <w:szCs w:val="20"/>
        </w:rPr>
      </w:pPr>
      <w:r>
        <w:rPr>
          <w:rFonts w:ascii="Century Gothic" w:hAnsi="Century Gothic" w:cs="Century Gothic" w:eastAsia="Century Gothic"/>
          <w:i/>
          <w:iCs/>
          <w:sz w:val="20"/>
          <w:szCs w:val="20"/>
        </w:rPr>
        <w:t>Nivel: Licenciatura en Contaduría Pública</w:t>
      </w:r>
    </w:p>
    <w:p w14:paraId="3E0767A6" w14:textId="77777777" w:rsidR="00A70D1F" w:rsidRDefault="002065B6">
      <w:pPr>
        <w:spacing w:after="60" w:line="240" w:lineRule="auto"/>
        <w:jc w:val="center"/>
        <w:rPr>
          <w:rFonts w:ascii="Century Gothic" w:hAnsi="Century Gothic" w:cs="Century Gothic" w:eastAsia="Century Gothic"/>
          <w:sz w:val="20"/>
          <w:szCs w:val="20"/>
        </w:rPr>
      </w:pPr>
      <w:r>
        <w:rPr>
          <w:rFonts w:ascii="Century Gothic" w:hAnsi="Century Gothic" w:cs="Century Gothic" w:eastAsia="Century Gothic"/>
          <w:b/>
          <w:bCs/>
          <w:sz w:val="20"/>
          <w:szCs w:val="20"/>
        </w:rPr>
        <w:t>CUARTO AÑO</w:t>
      </w: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175"/>
        <w:gridCol w:w="391"/>
        <w:gridCol w:w="391"/>
        <w:gridCol w:w="391"/>
        <w:gridCol w:w="783"/>
        <w:gridCol w:w="391"/>
        <w:gridCol w:w="391"/>
        <w:gridCol w:w="783"/>
        <w:gridCol w:w="783"/>
        <w:gridCol w:w="391"/>
        <w:gridCol w:w="391"/>
        <w:gridCol w:w="391"/>
        <w:gridCol w:w="391"/>
        <w:gridCol w:w="391"/>
        <w:gridCol w:w="391"/>
        <w:gridCol w:w="1567"/>
      </w:tblGrid>
      <w:tr w:rsidR="00A70D1F" w14:paraId="3E0767AB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7A7" w14:textId="77777777" w:rsidR="00A70D1F" w:rsidRDefault="002065B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Asignatura</w:t>
            </w:r>
          </w:p>
        </w:tc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7A8" w14:textId="77777777" w:rsidR="00A70D1F" w:rsidRDefault="002065B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Sigla</w:t>
            </w:r>
          </w:p>
        </w:tc>
        <w:tc>
          <w:tcPr>
            <w:tcW w:w="2347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7A9" w14:textId="77777777" w:rsidR="00A70D1F" w:rsidRDefault="002065B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Nivel/Área</w:t>
            </w:r>
          </w:p>
        </w:tc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7AA" w14:textId="77777777" w:rsidR="00A70D1F" w:rsidRDefault="002065B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Prerrequisito</w:t>
            </w:r>
          </w:p>
        </w:tc>
      </w:tr>
      <w:tr w:rsidR="00A70D1F" w14:paraId="3E0767B0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7AC" w14:textId="77777777" w:rsidR="00A70D1F" w:rsidRDefault="002065B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5465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Matemáticas Actuariales y Técnicas Financieras</w:t>
            </w:r>
          </w:p>
        </w:tc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7AD" w14:textId="77777777" w:rsidR="00A70D1F" w:rsidRDefault="002065B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MAT-401</w:t>
            </w:r>
          </w:p>
        </w:tc>
        <w:tc>
          <w:tcPr>
            <w:tcW w:w="2347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7AE" w14:textId="77777777" w:rsidR="00A70D1F" w:rsidRDefault="002065B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Matemáticas</w:t>
            </w:r>
          </w:p>
        </w:tc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7AF" w14:textId="77777777" w:rsidR="00A70D1F" w:rsidRDefault="002065B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MAT-102, MAT-301</w:t>
            </w:r>
          </w:p>
        </w:tc>
      </w:tr>
      <w:tr w:rsidR="00A70D1F" w14:paraId="3E0767B3" w14:textId="77777777">
        <w:tc>
          <w:tcPr>
            <w:tcW w:w="7043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7B1" w14:textId="77777777" w:rsidR="00A70D1F" w:rsidRDefault="002065B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Carga Horaria</w:t>
            </w:r>
          </w:p>
        </w:tc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7B2" w14:textId="77777777" w:rsidR="00A70D1F" w:rsidRPr="00F20180" w:rsidRDefault="002065B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Créditos</w:t>
            </w:r>
          </w:p>
        </w:tc>
      </w:tr>
      <w:tr w:rsidR="00A70D1F" w14:paraId="3E0767BB" w14:textId="77777777">
        <w:tc>
          <w:tcPr>
            <w:tcW w:w="117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7B4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HP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7B5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HAA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7B6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HTG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7B7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HIP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7B8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HE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7B9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349" w:type="dxa"/>
            <w:gridSpan w:val="3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7BA" w14:textId="77777777" w:rsidR="00A70D1F" w:rsidRPr="00F20180" w:rsidRDefault="00A70D1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4</w:t>
            </w:r>
          </w:p>
        </w:tc>
      </w:tr>
      <w:tr w:rsidR="00A70D1F" w14:paraId="3E0767C3" w14:textId="77777777">
        <w:tc>
          <w:tcPr>
            <w:tcW w:w="117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7BC" w14:textId="403FCAD8" w:rsidR="00A70D1F" w:rsidRDefault="0082065C" w:rsidP="00506B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80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7BD" w14:textId="2FB4B249" w:rsidR="00A70D1F" w:rsidRDefault="0082065C" w:rsidP="00506B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10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7BE" w14:textId="5C58EED6" w:rsidR="00A70D1F" w:rsidRDefault="0082065C" w:rsidP="00506B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10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7BF" w14:textId="7D62F8B0" w:rsidR="00A70D1F" w:rsidRDefault="0082065C" w:rsidP="00506B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10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7C0" w14:textId="0CD4BB7B" w:rsidR="00A70D1F" w:rsidRDefault="0082065C" w:rsidP="00506B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10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7C1" w14:textId="0E1F111E" w:rsidR="00A70D1F" w:rsidRDefault="0082065C" w:rsidP="00506B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120</w:t>
            </w:r>
          </w:p>
        </w:tc>
        <w:tc>
          <w:tcPr>
            <w:tcW w:w="2349" w:type="dxa"/>
            <w:gridSpan w:val="3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7C2" w14:textId="77777777" w:rsidR="00A70D1F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A70D1F" w:rsidRPr="00F20180" w14:paraId="3E0767C5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7C4" w14:textId="77777777" w:rsidR="00A70D1F" w:rsidRPr="00F20180" w:rsidRDefault="002065B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Competencia</w:t>
            </w:r>
          </w:p>
        </w:tc>
      </w:tr>
      <w:tr w:rsidR="00A70D1F" w:rsidRPr="00F20180" w14:paraId="3E0767C7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7C6" w14:textId="66966E36" w:rsidR="00A70D1F" w:rsidRPr="00F20180" w:rsidRDefault="00C5465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Resuelve problemas actuariales y financieros aplicados a la gestión del riesgo en entidades bolivianas, calculando funciones biométricas, rentas contingentes y primas de seguros de vida, analizando el sistema de pensiones y aplicando criterios de sostenibilidad y equidad, con rigor cuantitativo, pensamiento crítico y uso ético de los datos.</w:t>
            </w:r>
          </w:p>
        </w:tc>
      </w:tr>
      <w:tr w:rsidR="00A70D1F" w:rsidRPr="00F20180" w14:paraId="3E0767C9" w14:textId="77777777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7C8" w14:textId="77777777" w:rsidR="00A70D1F" w:rsidRPr="00F20180" w:rsidRDefault="002065B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1: </w:t>
            </w: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Analiza situaciones de riesgo y de incertidumbre con el valor esperado y los árboles de decisión, relacionando las probabilidades de los riesgos asegurables con la teoría estadística de la mortalidad, la invalidez, la enfermedad y la nupcialidad.</w:t>
            </w:r>
          </w:p>
        </w:tc>
      </w:tr>
      <w:tr w:rsidR="00A70D1F" w:rsidRPr="00F20180" w14:paraId="3E0767CD" w14:textId="77777777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7CA" w14:textId="77777777" w:rsidR="00A70D1F" w:rsidRPr="00F20180" w:rsidRDefault="002065B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7CB" w14:textId="77777777" w:rsidR="00A70D1F" w:rsidRPr="00F20180" w:rsidRDefault="002065B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7CC" w14:textId="77777777" w:rsidR="00A70D1F" w:rsidRPr="00F20180" w:rsidRDefault="002065B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A70D1F" w:rsidRPr="00F20180" w14:paraId="3E0767D1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7CE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1. Analiza situaciones de riesgo y de incertidumbre con el valor esperado y los árboles de decisión, evaluando la variabilidad económica de cada alternativa.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7CF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1.1 Construye en aula un árbol de decisión con el valor esperado de un caso de incertidumbre.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7D0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1: </w:t>
            </w: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Árbol de decisión con el valor esperado de un caso de incertidumbre.</w:t>
            </w:r>
          </w:p>
        </w:tc>
      </w:tr>
      <w:tr w:rsidR="00A70D1F" w:rsidRPr="00F20180" w14:paraId="3E0767D5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7D2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7D3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1.2 Compara en equipo las decisiones de un caso bajo condiciones de riesgo y de incertidumbre.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7D4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2: </w:t>
            </w: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Cuadro comparativo de criterios de decisión bajo riesgo e incertidumbre.</w:t>
            </w:r>
          </w:p>
        </w:tc>
      </w:tr>
      <w:tr w:rsidR="00A70D1F" w:rsidRPr="00F20180" w14:paraId="3E0767D9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7D6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2. Evalúa los riesgos asegurables con la teoría estadística de la mortalidad, la invalidez, la enfermedad y la nupcialidad, examinando la calidad y la vigencia de los datos censales.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7D7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2.1 Analiza en equipo datos censales de mortalidad y fertilidad y proyecta su tendencia.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7D8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3: </w:t>
            </w: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Análisis demográfico de datos censales con proyecciones de mortalidad y fertilidad.</w:t>
            </w:r>
          </w:p>
        </w:tc>
      </w:tr>
      <w:tr w:rsidR="00A70D1F" w:rsidRPr="00F20180" w14:paraId="3E0767DD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7DA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7DB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2.2 Expone ante el curso el efecto de la transición demográfica de Bolivia sobre los riesgos asegurables y la seguridad social.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7DC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4: </w:t>
            </w: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Informe de la transición demográfica y su efecto en los riesgos asegurables.</w:t>
            </w:r>
          </w:p>
        </w:tc>
      </w:tr>
      <w:tr w:rsidR="00A70D1F" w:rsidRPr="00F20180" w14:paraId="3E0767DF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7DE" w14:textId="77777777" w:rsidR="00A70D1F" w:rsidRPr="00F20180" w:rsidRDefault="002065B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A70D1F" w:rsidRPr="00F20180" w14:paraId="3E0767E4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7E0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7E1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3E0767E2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7E3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A70D1F" w:rsidRPr="00F20180" w14:paraId="3E0767F4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7E5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Tema 1: Introducción a la gestión de riesgos</w:t>
            </w:r>
          </w:p>
          <w:p w14:paraId="3E0767E6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Tema 2: Elementos de biometría actuarial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81D3B32" w14:textId="77777777" w:rsidR="002A6AD0" w:rsidRPr="00F20180" w:rsidRDefault="002A6AD0" w:rsidP="002A6AD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Riesgo e incertidumbre. (C)</w:t>
            </w:r>
          </w:p>
          <w:p w14:paraId="2474B7B8" w14:textId="77777777" w:rsidR="002A6AD0" w:rsidRPr="00F20180" w:rsidRDefault="002A6AD0" w:rsidP="002A6AD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Variabilidad económica. (C)</w:t>
            </w:r>
          </w:p>
          <w:p w14:paraId="2CB8DD6B" w14:textId="77777777" w:rsidR="002A6AD0" w:rsidRPr="00F20180" w:rsidRDefault="002A6AD0" w:rsidP="002A6AD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Valor esperado. (C)</w:t>
            </w:r>
          </w:p>
          <w:p w14:paraId="4B1327F7" w14:textId="77777777" w:rsidR="002A6AD0" w:rsidRPr="00F20180" w:rsidRDefault="002A6AD0" w:rsidP="002A6AD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Árboles de decisión. (C)</w:t>
            </w:r>
          </w:p>
          <w:p w14:paraId="38F0FD42" w14:textId="5225BBA3" w:rsidR="002A6AD0" w:rsidRPr="00F20180" w:rsidRDefault="002A6AD0" w:rsidP="002A6AD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Probabilidades y riesgos asegurables (mor</w:t>
            </w:r>
            <w:r w:rsidR="000B736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talidad, invalidez, enfermedad). </w:t>
            </w: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14:paraId="10308E3E" w14:textId="77777777" w:rsidR="002A6AD0" w:rsidRPr="00F20180" w:rsidRDefault="002A6AD0" w:rsidP="002A6AD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Análisis demográfico sobre datos censales: mortalidad, fertilidad y proyecciones. (P)</w:t>
            </w:r>
          </w:p>
          <w:p w14:paraId="3E0767F1" w14:textId="6C4202E6" w:rsidR="00A70D1F" w:rsidRPr="00F20180" w:rsidRDefault="002A6AD0" w:rsidP="002A6AD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Transición demográfica de Bolivia: envejecimiento de la población, bono </w:t>
            </w: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demográfico y su efecto en los sistemas de seguridad social. (C)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7F2" w14:textId="77777777" w:rsidR="00A70D1F" w:rsidRPr="00F20180" w:rsidRDefault="002065B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Nociones de demografía: natalidad, mortalidad, fecundidad y migración.</w:t>
            </w:r>
          </w:p>
          <w:p w14:paraId="3E0767F3" w14:textId="77777777" w:rsidR="00A70D1F" w:rsidRPr="00F20180" w:rsidRDefault="002065B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Lectura de pirámides de población.</w:t>
            </w:r>
          </w:p>
        </w:tc>
      </w:tr>
      <w:tr w:rsidR="00A70D1F" w:rsidRPr="00F20180" w14:paraId="3E0767F6" w14:textId="77777777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7F5" w14:textId="77777777" w:rsidR="00A70D1F" w:rsidRPr="00F20180" w:rsidRDefault="002065B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lastRenderedPageBreak/>
              <w:t xml:space="preserve">Elemento de competencia 2: </w:t>
            </w: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Calcula las funciones biométricas y las rentas contingentes de una persona, elaborando tablas de supervivencia y de mortalidad ajustadas y aplicando las rentas vitalicias y temporarias adelantadas, vencidas y diferidas conforme a las progresiones aritméticas y geométricas.</w:t>
            </w:r>
          </w:p>
        </w:tc>
      </w:tr>
      <w:tr w:rsidR="00A70D1F" w:rsidRPr="00F20180" w14:paraId="3E0767FA" w14:textId="77777777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7F7" w14:textId="77777777" w:rsidR="00A70D1F" w:rsidRPr="00F20180" w:rsidRDefault="002065B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7F8" w14:textId="77777777" w:rsidR="00A70D1F" w:rsidRPr="00F20180" w:rsidRDefault="002065B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7F9" w14:textId="77777777" w:rsidR="00A70D1F" w:rsidRPr="00F20180" w:rsidRDefault="002065B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A70D1F" w:rsidRPr="00F20180" w14:paraId="3E0767FE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7FB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1. Calcula las funciones biométricas y los valores de conmutación, elaborando tablas de supervivencia y de mortalidad ajustadas en hoja de cálculo.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7FC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1.1 Calcula en el laboratorio de cómputo las probabilidades de vida y de muerte, la tasa instantánea de mortalidad y la esperanza de vida de una tabla.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7FD" w14:textId="69AF4E5A" w:rsidR="00A70D1F" w:rsidRPr="00F20180" w:rsidRDefault="002065B6" w:rsidP="002F0B9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5: </w:t>
            </w:r>
            <w:r w:rsidR="002F0B92">
              <w:rPr>
                <w:rFonts w:ascii="Century Gothic" w:hAnsi="Century Gothic" w:cs="Century Gothic" w:eastAsia="Century Gothic"/>
                <w:sz w:val="18"/>
                <w:szCs w:val="18"/>
              </w:rPr>
              <w:t>T</w:t>
            </w: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abla de mortalidad</w:t>
            </w:r>
            <w:r w:rsidR="002F0B92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con cálculo de las funciones biométricas.</w:t>
            </w:r>
          </w:p>
        </w:tc>
      </w:tr>
      <w:tr w:rsidR="00A70D1F" w:rsidRPr="00F20180" w14:paraId="3E076802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7FF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800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1.2 Elabora en equipo una tabla de supervivencia ajustada con sus valores de conmutación y evalúa el efecto del riesgo de longevidad.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801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6: </w:t>
            </w: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Tabla de supervivencia ajustada con sus valores de conmutación.</w:t>
            </w:r>
          </w:p>
        </w:tc>
      </w:tr>
      <w:tr w:rsidR="00A70D1F" w:rsidRPr="00F20180" w14:paraId="3E076806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803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2. Calcula rentas contingentes vitalicias, temporarias e interceptadas, evaluando el efecto de la tasa técnica de interés y de la inflación sobre su valor.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804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2.1 Calcula en aula rentas vitalicias y temporarias adelantadas, vencidas y diferidas de un caso.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805" w14:textId="6B9624CE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7: </w:t>
            </w:r>
            <w:r w:rsidR="002F0B92" w:rsidRPr="002F0B92">
              <w:rPr>
                <w:rFonts w:ascii="Century Gothic" w:hAnsi="Century Gothic" w:cs="Century Gothic" w:eastAsia="Century Gothic"/>
                <w:bCs/>
                <w:sz w:val="18"/>
                <w:szCs w:val="18"/>
              </w:rPr>
              <w:t>Informe con</w:t>
            </w:r>
            <w:r w:rsidR="002F0B92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 </w:t>
            </w:r>
            <w:r w:rsidR="002F0B92">
              <w:rPr>
                <w:rFonts w:ascii="Century Gothic" w:hAnsi="Century Gothic" w:cs="Century Gothic" w:eastAsia="Century Gothic"/>
                <w:sz w:val="18"/>
                <w:szCs w:val="18"/>
              </w:rPr>
              <w:t>c</w:t>
            </w: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álculo de rentas vitalicias y temporarias de un caso.</w:t>
            </w:r>
          </w:p>
        </w:tc>
      </w:tr>
      <w:tr w:rsidR="00A70D1F" w:rsidRPr="00F20180" w14:paraId="3E07680A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807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808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2.2 Analiza en equipo la sensibilidad de una renta contingente fraccionada ante cambios de la tasa técnica de interés y de la inflación.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809" w14:textId="055DC88C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8: </w:t>
            </w:r>
            <w:r w:rsidR="002F0B92" w:rsidRPr="002F0B92">
              <w:rPr>
                <w:rFonts w:ascii="Century Gothic" w:hAnsi="Century Gothic" w:cs="Century Gothic" w:eastAsia="Century Gothic"/>
                <w:bCs/>
                <w:sz w:val="18"/>
                <w:szCs w:val="18"/>
              </w:rPr>
              <w:t>Informe de</w:t>
            </w:r>
            <w:r w:rsidR="002F0B92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 </w:t>
            </w:r>
            <w:r w:rsidR="002F0B92">
              <w:rPr>
                <w:rFonts w:ascii="Century Gothic" w:hAnsi="Century Gothic" w:cs="Century Gothic" w:eastAsia="Century Gothic"/>
                <w:sz w:val="18"/>
                <w:szCs w:val="18"/>
              </w:rPr>
              <w:t>a</w:t>
            </w: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nálisis de sensibilidad de una renta contingente fraccionada.</w:t>
            </w:r>
          </w:p>
        </w:tc>
      </w:tr>
      <w:tr w:rsidR="00A70D1F" w:rsidRPr="00F20180" w14:paraId="3E07680C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80B" w14:textId="77777777" w:rsidR="00A70D1F" w:rsidRPr="00F20180" w:rsidRDefault="002065B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A70D1F" w:rsidRPr="00F20180" w14:paraId="3E076811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80D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80E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3E07680F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810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A70D1F" w:rsidRPr="00F20180" w14:paraId="3E076835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812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Tema 3: Funciones biométricas</w:t>
            </w:r>
          </w:p>
          <w:p w14:paraId="3E076813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Tema 4: Rentas contingentes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C3FE229" w14:textId="77777777" w:rsidR="008C1185" w:rsidRPr="00F20180" w:rsidRDefault="008C1185" w:rsidP="008C1185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Definiciones sobre seguros de personas y seguros de vida. (C)</w:t>
            </w:r>
          </w:p>
          <w:p w14:paraId="79D40C38" w14:textId="77777777" w:rsidR="008C1185" w:rsidRPr="00F20180" w:rsidRDefault="008C1185" w:rsidP="008C1185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Funciones biométricas. (C)</w:t>
            </w:r>
          </w:p>
          <w:p w14:paraId="56E5AB91" w14:textId="77777777" w:rsidR="008C1185" w:rsidRPr="00F20180" w:rsidRDefault="008C1185" w:rsidP="008C1185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Probabilidad de vida. (C)</w:t>
            </w:r>
          </w:p>
          <w:p w14:paraId="43F3B0D1" w14:textId="77777777" w:rsidR="008C1185" w:rsidRPr="00F20180" w:rsidRDefault="008C1185" w:rsidP="008C1185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Probabilidad de muerte. (C)</w:t>
            </w:r>
          </w:p>
          <w:p w14:paraId="76D32547" w14:textId="77777777" w:rsidR="008C1185" w:rsidRPr="00F20180" w:rsidRDefault="008C1185" w:rsidP="008C1185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Probabilidad de vida diferida. (C)</w:t>
            </w:r>
          </w:p>
          <w:p w14:paraId="1D4A0F74" w14:textId="77777777" w:rsidR="008C1185" w:rsidRPr="00F20180" w:rsidRDefault="008C1185" w:rsidP="008C1185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Probabilidad de muerte diferida. (C)</w:t>
            </w:r>
          </w:p>
          <w:p w14:paraId="3D3F95F4" w14:textId="77777777" w:rsidR="008C1185" w:rsidRPr="00F20180" w:rsidRDefault="008C1185" w:rsidP="008C1185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Tasa instantánea de mortalidad. (C)</w:t>
            </w:r>
          </w:p>
          <w:p w14:paraId="4B68900D" w14:textId="77777777" w:rsidR="008C1185" w:rsidRPr="00F20180" w:rsidRDefault="008C1185" w:rsidP="008C1185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Vida probable. (C)</w:t>
            </w:r>
          </w:p>
          <w:p w14:paraId="056B1778" w14:textId="77777777" w:rsidR="008C1185" w:rsidRPr="00F20180" w:rsidRDefault="008C1185" w:rsidP="008C1185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Vida media o esperanza completa de vida. (C)</w:t>
            </w:r>
          </w:p>
          <w:p w14:paraId="78701AC6" w14:textId="77777777" w:rsidR="008C1185" w:rsidRPr="00F20180" w:rsidRDefault="008C1185" w:rsidP="008C1185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Tablas biométricas. (C)</w:t>
            </w:r>
          </w:p>
          <w:p w14:paraId="7FC0295E" w14:textId="77777777" w:rsidR="008C1185" w:rsidRPr="00F20180" w:rsidRDefault="008C1185" w:rsidP="008C1185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Ajustamiento y ajuste gráfico. (C)</w:t>
            </w:r>
          </w:p>
          <w:p w14:paraId="09FFFCB4" w14:textId="77777777" w:rsidR="008C1185" w:rsidRPr="00F20180" w:rsidRDefault="008C1185" w:rsidP="008C1185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Valores de conmutación. (C, A)</w:t>
            </w:r>
          </w:p>
          <w:p w14:paraId="3C8E3B1D" w14:textId="77777777" w:rsidR="008C1185" w:rsidRPr="00F20180" w:rsidRDefault="008C1185" w:rsidP="008C1185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Elaboración de tablas de supervivencia y mortalidad. (P)</w:t>
            </w:r>
          </w:p>
          <w:p w14:paraId="377EAA71" w14:textId="06ADDF26" w:rsidR="008C1185" w:rsidRPr="00F20180" w:rsidRDefault="008C1185" w:rsidP="008C1185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Aplicaciones de Excel</w:t>
            </w:r>
            <w:r w:rsidR="00B851A2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para funciones biométricas</w:t>
            </w: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. (C, T)</w:t>
            </w:r>
          </w:p>
          <w:p w14:paraId="115D81E7" w14:textId="77777777" w:rsidR="008C1185" w:rsidRPr="00F20180" w:rsidRDefault="008C1185" w:rsidP="008C1185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Concepto de renta contingente. (C)</w:t>
            </w:r>
          </w:p>
          <w:p w14:paraId="4B4D2E05" w14:textId="77777777" w:rsidR="008C1185" w:rsidRPr="00F20180" w:rsidRDefault="008C1185" w:rsidP="008C1185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Rentas vitalicias y temporarias.</w:t>
            </w: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6AEB4B02" w14:textId="77777777" w:rsidR="008C1185" w:rsidRPr="00F20180" w:rsidRDefault="008C1185" w:rsidP="008C1185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Rentas en progresiones aritméticas y geométricas. (C, A)</w:t>
            </w:r>
          </w:p>
          <w:p w14:paraId="5FA979B8" w14:textId="77777777" w:rsidR="008C1185" w:rsidRPr="00F20180" w:rsidRDefault="008C1185" w:rsidP="008C1185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Ajustes para rentas menores a un año. (C)</w:t>
            </w:r>
          </w:p>
          <w:p w14:paraId="22AD7064" w14:textId="77777777" w:rsidR="008C1185" w:rsidRPr="00F20180" w:rsidRDefault="008C1185" w:rsidP="008C1185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Efecto de tasa técnica e inflación</w:t>
            </w: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3E076832" w14:textId="0BA0FF42" w:rsidR="00A70D1F" w:rsidRPr="00F20180" w:rsidRDefault="008C1185" w:rsidP="008C1185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Aplicaciones de Excel</w:t>
            </w:r>
            <w:r w:rsidR="00B851A2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para rentas contingentes</w:t>
            </w: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. (C, T)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706C7C4" w14:textId="77777777" w:rsidR="008C1185" w:rsidRPr="00F20180" w:rsidRDefault="008C1185" w:rsidP="008C1185">
            <w:pPr>
              <w:pStyle w:val="Prrafodelista"/>
              <w:numPr>
                <w:ilvl w:val="0"/>
                <w:numId w:val="1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Tablas de mortalidad aprobadas por la Autoridad de Fiscalización y Control de Pensiones y Seguros para el cálculo de las prestaciones del sistema de pensiones y de los seguros de personas</w:t>
            </w:r>
          </w:p>
          <w:p w14:paraId="1A2A7CC7" w14:textId="77777777" w:rsidR="008C1185" w:rsidRPr="00F20180" w:rsidRDefault="008C1185" w:rsidP="008C1185">
            <w:pPr>
              <w:pStyle w:val="Prrafodelista"/>
              <w:numPr>
                <w:ilvl w:val="0"/>
                <w:numId w:val="1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Interpolación lineal de valores tabulados.</w:t>
            </w:r>
          </w:p>
          <w:p w14:paraId="3E076834" w14:textId="6B019836" w:rsidR="00A70D1F" w:rsidRPr="00F20180" w:rsidRDefault="008C1185" w:rsidP="008C1185">
            <w:pPr>
              <w:pStyle w:val="Prrafodelista"/>
              <w:numPr>
                <w:ilvl w:val="0"/>
                <w:numId w:val="1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Nociones de los registros de nacimientos y defunciones del registro civil</w:t>
            </w:r>
          </w:p>
        </w:tc>
      </w:tr>
      <w:tr w:rsidR="00A70D1F" w:rsidRPr="00F20180" w14:paraId="3E076837" w14:textId="77777777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836" w14:textId="77777777" w:rsidR="00A70D1F" w:rsidRPr="00F20180" w:rsidRDefault="002065B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lastRenderedPageBreak/>
              <w:t xml:space="preserve">Elemento de competencia 3: </w:t>
            </w: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Calcula la prima y la reserva de un seguro de vida, aplicando el seguro de vida entero, temporal, diferido y mixto o con dotal.</w:t>
            </w:r>
          </w:p>
        </w:tc>
      </w:tr>
      <w:tr w:rsidR="008C1185" w:rsidRPr="00F20180" w14:paraId="3E07683B" w14:textId="77777777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838" w14:textId="47FEBE5E" w:rsidR="008C1185" w:rsidRPr="00F20180" w:rsidRDefault="008C1185" w:rsidP="008C1185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839" w14:textId="4F6E14B1" w:rsidR="008C1185" w:rsidRPr="00F20180" w:rsidRDefault="008C1185" w:rsidP="008C1185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83A" w14:textId="6152CDE9" w:rsidR="008C1185" w:rsidRPr="00F20180" w:rsidRDefault="008C1185" w:rsidP="008C1185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8C1185" w:rsidRPr="00F20180" w14:paraId="3E07683F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83C" w14:textId="111E6D86" w:rsidR="008C1185" w:rsidRPr="00F20180" w:rsidRDefault="008C1185" w:rsidP="008C118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1. Calcula la prima neta única, la prima neta anual y la prima natural de los seguros de vida entero, temporal, diferido y mixto, distinguiendo la prima pura de la prima comercial.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83D" w14:textId="0EF6A279" w:rsidR="008C1185" w:rsidRPr="00F20180" w:rsidRDefault="008C1185" w:rsidP="008C118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1.1 Calcula en aula la prima neta única y la prima neta anual de un seguro de vida con hoja de cálculo.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83E" w14:textId="3C986236" w:rsidR="008C1185" w:rsidRPr="00F20180" w:rsidRDefault="008C1185" w:rsidP="008C118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9: </w:t>
            </w: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Documento con cálculo de las primas netas de un seguro de vida.</w:t>
            </w:r>
          </w:p>
        </w:tc>
      </w:tr>
      <w:tr w:rsidR="008C1185" w:rsidRPr="00F20180" w14:paraId="3E076843" w14:textId="77777777" w:rsidTr="0045685C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840" w14:textId="77777777" w:rsidR="008C1185" w:rsidRPr="00F20180" w:rsidRDefault="008C1185" w:rsidP="008C118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841" w14:textId="3F92F845" w:rsidR="008C1185" w:rsidRPr="00F20180" w:rsidRDefault="008C1185" w:rsidP="008C118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1.2 Compara en equipo la prima comercial de dos pólizas de vida y descompone sus recargos.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842" w14:textId="58948E4E" w:rsidR="008C1185" w:rsidRPr="00F20180" w:rsidRDefault="008C1185" w:rsidP="008C118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10: </w:t>
            </w: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Cuadro comparativo de la composición de la prima comercial.</w:t>
            </w:r>
          </w:p>
        </w:tc>
      </w:tr>
      <w:tr w:rsidR="008C1185" w:rsidRPr="00F20180" w14:paraId="3E076847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844" w14:textId="42E4D0AB" w:rsidR="008C1185" w:rsidRPr="00F20180" w:rsidRDefault="008C1185" w:rsidP="008C118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2. Evalúa la suficiencia de la reserva de un seguro de vida y de la obligación por beneficios a los empleados conforme a la NIC 19, analizando la sensibilidad de sus hipótesis actuariales.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845" w14:textId="4E9E7377" w:rsidR="008C1185" w:rsidRPr="00F20180" w:rsidRDefault="008C1185" w:rsidP="008C118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2.1 Calcula en equipo la reserva de un seguro de vida mixto o con dotal.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846" w14:textId="180F4BB1" w:rsidR="008C1185" w:rsidRPr="00F20180" w:rsidRDefault="008C1185" w:rsidP="008C118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11: </w:t>
            </w: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Informe con</w:t>
            </w:r>
            <w:r w:rsidRPr="00F20180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 </w:t>
            </w:r>
            <w:r w:rsidR="00506BA5">
              <w:rPr>
                <w:rFonts w:ascii="Century Gothic" w:hAnsi="Century Gothic" w:cs="Century Gothic" w:eastAsia="Century Gothic"/>
                <w:sz w:val="18"/>
                <w:szCs w:val="18"/>
              </w:rPr>
              <w:t>c</w:t>
            </w: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álculo de la reserva de un seguro de vida mixto.</w:t>
            </w:r>
          </w:p>
        </w:tc>
      </w:tr>
      <w:tr w:rsidR="008C1185" w:rsidRPr="00F20180" w14:paraId="3E07684B" w14:textId="77777777" w:rsidTr="0045685C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848" w14:textId="77777777" w:rsidR="008C1185" w:rsidRPr="00F20180" w:rsidRDefault="008C1185" w:rsidP="008C118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849" w14:textId="0B8E761B" w:rsidR="008C1185" w:rsidRPr="00F20180" w:rsidRDefault="008C1185" w:rsidP="00B851A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2.2 Valúa la previsión para indemnizaciones de una entidad con hipótesis actuariales explícitas</w:t>
            </w:r>
            <w:r w:rsidR="00B851A2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mediante softwares adecuados</w:t>
            </w: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84A" w14:textId="0640C446" w:rsidR="008C1185" w:rsidRPr="00F20180" w:rsidRDefault="008C1185" w:rsidP="008C118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12: </w:t>
            </w: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Documento con cálculo actuarial de la previsión para indemnizaciones con su análisis de sensibilidad.</w:t>
            </w:r>
          </w:p>
        </w:tc>
      </w:tr>
      <w:tr w:rsidR="00A70D1F" w:rsidRPr="00F20180" w14:paraId="3E07684D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84C" w14:textId="77777777" w:rsidR="00A70D1F" w:rsidRPr="00F20180" w:rsidRDefault="002065B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8C1185" w:rsidRPr="00F20180" w14:paraId="3E076852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84E" w14:textId="42CACE71" w:rsidR="008C1185" w:rsidRPr="00F20180" w:rsidRDefault="008C1185" w:rsidP="008C11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66FDF9" w14:textId="77777777" w:rsidR="008C1185" w:rsidRPr="00F20180" w:rsidRDefault="008C1185" w:rsidP="008C11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3E076850" w14:textId="102A1C24" w:rsidR="008C1185" w:rsidRPr="00F20180" w:rsidRDefault="008C1185" w:rsidP="008C11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851" w14:textId="4D459EA5" w:rsidR="008C1185" w:rsidRPr="00F20180" w:rsidRDefault="008C1185" w:rsidP="008C11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8C1185" w:rsidRPr="00F20180" w14:paraId="3E076864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853" w14:textId="7E14E948" w:rsidR="008C1185" w:rsidRPr="00F20180" w:rsidRDefault="008C1185" w:rsidP="008C118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Tema 5: Seguros de vida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3467955" w14:textId="77777777" w:rsidR="008C1185" w:rsidRPr="00F20180" w:rsidRDefault="008C1185" w:rsidP="00506BA5">
            <w:pPr>
              <w:pStyle w:val="Prrafodelista"/>
              <w:numPr>
                <w:ilvl w:val="0"/>
                <w:numId w:val="1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Seguro de vida entero. (C)</w:t>
            </w:r>
          </w:p>
          <w:p w14:paraId="41A953F9" w14:textId="77777777" w:rsidR="008C1185" w:rsidRPr="00F20180" w:rsidRDefault="008C1185" w:rsidP="00506BA5">
            <w:pPr>
              <w:pStyle w:val="Prrafodelista"/>
              <w:numPr>
                <w:ilvl w:val="0"/>
                <w:numId w:val="1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Seguro de vida temporal. (C)</w:t>
            </w:r>
          </w:p>
          <w:p w14:paraId="180743BD" w14:textId="77777777" w:rsidR="008C1185" w:rsidRPr="00F20180" w:rsidRDefault="008C1185" w:rsidP="00506BA5">
            <w:pPr>
              <w:pStyle w:val="Prrafodelista"/>
              <w:numPr>
                <w:ilvl w:val="0"/>
                <w:numId w:val="1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Seguro de vida diferido. (C)</w:t>
            </w:r>
          </w:p>
          <w:p w14:paraId="69BE70B1" w14:textId="77777777" w:rsidR="008C1185" w:rsidRPr="00F20180" w:rsidRDefault="008C1185" w:rsidP="00506BA5">
            <w:pPr>
              <w:pStyle w:val="Prrafodelista"/>
              <w:numPr>
                <w:ilvl w:val="0"/>
                <w:numId w:val="1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Seguro de vida mixto o con dotal. (C)</w:t>
            </w:r>
          </w:p>
          <w:p w14:paraId="49F617A2" w14:textId="77777777" w:rsidR="008C1185" w:rsidRPr="00F20180" w:rsidRDefault="008C1185" w:rsidP="00506BA5">
            <w:pPr>
              <w:pStyle w:val="Prrafodelista"/>
              <w:numPr>
                <w:ilvl w:val="0"/>
                <w:numId w:val="1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Prima neta única. (C)</w:t>
            </w:r>
          </w:p>
          <w:p w14:paraId="00F579D2" w14:textId="77777777" w:rsidR="008C1185" w:rsidRPr="00F20180" w:rsidRDefault="008C1185" w:rsidP="00506BA5">
            <w:pPr>
              <w:pStyle w:val="Prrafodelista"/>
              <w:numPr>
                <w:ilvl w:val="0"/>
                <w:numId w:val="1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Prima neta anual. (C)</w:t>
            </w:r>
          </w:p>
          <w:p w14:paraId="644F2A34" w14:textId="77777777" w:rsidR="008C1185" w:rsidRPr="00F20180" w:rsidRDefault="008C1185" w:rsidP="00506BA5">
            <w:pPr>
              <w:pStyle w:val="Prrafodelista"/>
              <w:numPr>
                <w:ilvl w:val="0"/>
                <w:numId w:val="1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Ejercicios combinados. (P)</w:t>
            </w:r>
          </w:p>
          <w:p w14:paraId="4C130095" w14:textId="77777777" w:rsidR="008C1185" w:rsidRPr="00F20180" w:rsidRDefault="008C1185" w:rsidP="00506BA5">
            <w:pPr>
              <w:pStyle w:val="Prrafodelista"/>
              <w:numPr>
                <w:ilvl w:val="0"/>
                <w:numId w:val="1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Prima natural de un seguro de vida. (C)</w:t>
            </w:r>
          </w:p>
          <w:p w14:paraId="100A2475" w14:textId="77777777" w:rsidR="008C1185" w:rsidRPr="00F20180" w:rsidRDefault="008C1185" w:rsidP="00506BA5">
            <w:pPr>
              <w:pStyle w:val="Prrafodelista"/>
              <w:numPr>
                <w:ilvl w:val="0"/>
                <w:numId w:val="1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Reservas para seguros de vida. (C)</w:t>
            </w:r>
          </w:p>
          <w:p w14:paraId="70254530" w14:textId="77777777" w:rsidR="008C1185" w:rsidRPr="00F20180" w:rsidRDefault="008C1185" w:rsidP="00506BA5">
            <w:pPr>
              <w:pStyle w:val="Prrafodelista"/>
              <w:numPr>
                <w:ilvl w:val="0"/>
                <w:numId w:val="1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Componentes de la prima comercial: prima pura, recargos de gastos y margen, y su diferencia con la prima neta. (C)</w:t>
            </w:r>
          </w:p>
          <w:p w14:paraId="60DC347A" w14:textId="77777777" w:rsidR="008C1185" w:rsidRPr="00F20180" w:rsidRDefault="008C1185" w:rsidP="00506BA5">
            <w:pPr>
              <w:pStyle w:val="Prrafodelista"/>
              <w:numPr>
                <w:ilvl w:val="0"/>
                <w:numId w:val="1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Aplicaciones de Excel. (C, T)</w:t>
            </w:r>
          </w:p>
          <w:p w14:paraId="3E076861" w14:textId="7AD617D7" w:rsidR="008C1185" w:rsidRPr="00F20180" w:rsidRDefault="008C1185" w:rsidP="00506BA5">
            <w:pPr>
              <w:pStyle w:val="Prrafodelista"/>
              <w:numPr>
                <w:ilvl w:val="0"/>
                <w:numId w:val="1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Introducción conceptual a NIIF 17 y NIC 19. </w:t>
            </w:r>
            <w:r w:rsidRPr="00506BA5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8EC4669" w14:textId="77777777" w:rsidR="008C1185" w:rsidRPr="00F20180" w:rsidRDefault="008C1185" w:rsidP="008C1185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Seguros de vida ofrecidos por las compañías aseguradoras reguladas por la Autoridad de Fiscalización y Control de Pensiones y Seguros, APS, en Bolivia </w:t>
            </w:r>
          </w:p>
          <w:p w14:paraId="7B5611FF" w14:textId="77777777" w:rsidR="008C1185" w:rsidRPr="00F20180" w:rsidRDefault="008C1185" w:rsidP="008C1185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Reservas técnicas exigidas a las entidades aseguradoras bolivianas y su reglamento emitido por la APS.</w:t>
            </w:r>
          </w:p>
          <w:p w14:paraId="3E076863" w14:textId="2FFD4B0A" w:rsidR="008C1185" w:rsidRPr="00F20180" w:rsidRDefault="008C1185" w:rsidP="008C1185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Previsión para indemnizaciones por tiempo de servicios de las empresas bolivianas conforme a la Ley General del Trabajo</w:t>
            </w:r>
          </w:p>
        </w:tc>
      </w:tr>
      <w:tr w:rsidR="00A70D1F" w:rsidRPr="00F20180" w14:paraId="3E076866" w14:textId="77777777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865" w14:textId="77777777" w:rsidR="00A70D1F" w:rsidRPr="00F20180" w:rsidRDefault="002065B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4: </w:t>
            </w: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Analiza el sistema de pensiones y los seguros sociales en Bolivia, y calcula la prima de un seguro de no vida conforme a los conceptos asociados a la distribución de probabilidad de los siniestros.</w:t>
            </w:r>
          </w:p>
        </w:tc>
      </w:tr>
      <w:tr w:rsidR="008C1185" w:rsidRPr="00F20180" w14:paraId="3E07686A" w14:textId="77777777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867" w14:textId="0FB8B0DA" w:rsidR="008C1185" w:rsidRPr="00F20180" w:rsidRDefault="008C1185" w:rsidP="008C1185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868" w14:textId="3776DA71" w:rsidR="008C1185" w:rsidRPr="00F20180" w:rsidRDefault="008C1185" w:rsidP="008C1185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869" w14:textId="531061B2" w:rsidR="008C1185" w:rsidRPr="00F20180" w:rsidRDefault="008C1185" w:rsidP="008C1185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8C1185" w:rsidRPr="00F20180" w14:paraId="3E07686E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86B" w14:textId="06E14622" w:rsidR="008C1185" w:rsidRPr="00F20180" w:rsidRDefault="008C1185" w:rsidP="008C118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 Analiza críticamente el Sistema Integral de Pensiones de Bolivia, evaluando su sostenibilidad </w:t>
            </w: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conforme a sus supuestos demográficos y financieros.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86C" w14:textId="03B589D3" w:rsidR="008C1185" w:rsidRPr="00F20180" w:rsidRDefault="008C1185" w:rsidP="008C118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1.1 Analiza en aula la estructura del Sistema Integral de Pensiones y sus prestaciones.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86D" w14:textId="351EFD7F" w:rsidR="008C1185" w:rsidRPr="00F20180" w:rsidRDefault="008C1185" w:rsidP="008C118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13: </w:t>
            </w: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Esquema de prestaciones del Sistema Integral de Pensiones.</w:t>
            </w:r>
          </w:p>
        </w:tc>
      </w:tr>
      <w:tr w:rsidR="008C1185" w:rsidRPr="00F20180" w14:paraId="3E076872" w14:textId="77777777" w:rsidTr="008D7872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86F" w14:textId="77777777" w:rsidR="008C1185" w:rsidRPr="00F20180" w:rsidRDefault="008C1185" w:rsidP="008C118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870" w14:textId="0A6A4913" w:rsidR="008C1185" w:rsidRPr="00F20180" w:rsidRDefault="008C1185" w:rsidP="008C118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1.2 Evalúa en equipo la sostenibilidad del sistema con la densidad de cotizaciones, el rendimiento de los fondos y la tasa de reemplazo.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871" w14:textId="59C50037" w:rsidR="008C1185" w:rsidRPr="00F20180" w:rsidRDefault="008C1185" w:rsidP="008C118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14: </w:t>
            </w: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Análisis crítico de la sostenibilidad del Sistema Integral de Pensiones.</w:t>
            </w:r>
          </w:p>
        </w:tc>
      </w:tr>
      <w:tr w:rsidR="008C1185" w:rsidRPr="00F20180" w14:paraId="3E076876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873" w14:textId="7FF3D499" w:rsidR="008C1185" w:rsidRPr="00F20180" w:rsidRDefault="008C1185" w:rsidP="008C118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2. Calcula la prima de riesgo de un seguro de no vida, aplicando la frecuencia y la severidad de los siniestros y los principios de causalidad, independencia, estabilidad, masa y homogeneidad.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874" w14:textId="703F1614" w:rsidR="008C1185" w:rsidRPr="00F20180" w:rsidRDefault="008C1185" w:rsidP="008C118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2.1 Calcula en equipo la prima de un seguro de no vida con la frecuencia y la severidad de los siniestros.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875" w14:textId="6AE88072" w:rsidR="008C1185" w:rsidRPr="00F20180" w:rsidRDefault="008C1185" w:rsidP="008C118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15: </w:t>
            </w: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Cálculo de la prima de riesgo de un seguro de no vida.</w:t>
            </w:r>
          </w:p>
        </w:tc>
      </w:tr>
      <w:tr w:rsidR="008C1185" w:rsidRPr="00F20180" w14:paraId="3E07687A" w14:textId="77777777" w:rsidTr="008D7872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877" w14:textId="77777777" w:rsidR="008C1185" w:rsidRPr="00F20180" w:rsidRDefault="008C1185" w:rsidP="008C118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878" w14:textId="7F00F0F9" w:rsidR="008C1185" w:rsidRPr="00F20180" w:rsidRDefault="008C1185" w:rsidP="008C118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2.2 Diseña ante el curso el índice y el umbral de activación de un seguro paramétrico agrícola.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879" w14:textId="6C5F2EF8" w:rsidR="008C1185" w:rsidRPr="00F20180" w:rsidRDefault="008C1185" w:rsidP="008C118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16: </w:t>
            </w: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Propuesta de seguro paramétrico con su índice y su umbral de activación.</w:t>
            </w:r>
          </w:p>
        </w:tc>
      </w:tr>
      <w:tr w:rsidR="00A70D1F" w:rsidRPr="00F20180" w14:paraId="3E07687C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87B" w14:textId="77777777" w:rsidR="00A70D1F" w:rsidRPr="00F20180" w:rsidRDefault="002065B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A70D1F" w:rsidRPr="00F20180" w14:paraId="3E076881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87D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87E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3E07687F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880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8C1185" w:rsidRPr="00F20180" w14:paraId="3E076892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882" w14:textId="77777777" w:rsidR="008C1185" w:rsidRPr="00F20180" w:rsidRDefault="008C1185" w:rsidP="008C118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Tema 6: Seguros sociales y pensiones en Bolivia</w:t>
            </w:r>
          </w:p>
          <w:p w14:paraId="3E076883" w14:textId="77777777" w:rsidR="008C1185" w:rsidRPr="00F20180" w:rsidRDefault="008C1185" w:rsidP="008C118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Tema 7: Seguros de no vida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2A7A2EB" w14:textId="1A2A1E48" w:rsidR="008C1185" w:rsidRPr="00F20180" w:rsidRDefault="008C1185" w:rsidP="008C1185">
            <w:pPr>
              <w:pStyle w:val="Prrafodelista"/>
              <w:numPr>
                <w:ilvl w:val="0"/>
                <w:numId w:val="1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Conceptos de seguros sociales. (C)</w:t>
            </w:r>
          </w:p>
          <w:p w14:paraId="6421DD46" w14:textId="02D41A34" w:rsidR="008C1185" w:rsidRPr="00F20180" w:rsidRDefault="008C1185" w:rsidP="008C1185">
            <w:pPr>
              <w:pStyle w:val="Prrafodelista"/>
              <w:numPr>
                <w:ilvl w:val="0"/>
                <w:numId w:val="1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Demografía y seguridad social. (C)</w:t>
            </w:r>
          </w:p>
          <w:p w14:paraId="0232A059" w14:textId="77777777" w:rsidR="008C1185" w:rsidRPr="00F20180" w:rsidRDefault="008C1185" w:rsidP="008C1185">
            <w:pPr>
              <w:pStyle w:val="Prrafodelista"/>
              <w:numPr>
                <w:ilvl w:val="0"/>
                <w:numId w:val="1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La seguridad social en Bolivia. (C)</w:t>
            </w:r>
          </w:p>
          <w:p w14:paraId="6B3E289B" w14:textId="77777777" w:rsidR="008C1185" w:rsidRPr="00F20180" w:rsidRDefault="008C1185" w:rsidP="008C1185">
            <w:pPr>
              <w:pStyle w:val="Prrafodelista"/>
              <w:numPr>
                <w:ilvl w:val="0"/>
                <w:numId w:val="1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Sistema Integral de Pensiones.</w:t>
            </w: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4AA8BDF1" w14:textId="77777777" w:rsidR="008C1185" w:rsidRPr="00F20180" w:rsidRDefault="008C1185" w:rsidP="008C1185">
            <w:pPr>
              <w:pStyle w:val="Prrafodelista"/>
              <w:numPr>
                <w:ilvl w:val="0"/>
                <w:numId w:val="1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Sostenibilidad del sistema de pensiones: densidad de cotizaciones, informalidad laboral, rendimiento de los fondos y tasa de reemplazo. (C)</w:t>
            </w:r>
          </w:p>
          <w:p w14:paraId="468BAC3A" w14:textId="77777777" w:rsidR="008C1185" w:rsidRPr="00F20180" w:rsidRDefault="008C1185" w:rsidP="008C1185">
            <w:pPr>
              <w:pStyle w:val="Prrafodelista"/>
              <w:numPr>
                <w:ilvl w:val="0"/>
                <w:numId w:val="1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Características de los seguros de no vida, relación con riesgos. (C)</w:t>
            </w:r>
          </w:p>
          <w:p w14:paraId="775B1990" w14:textId="77777777" w:rsidR="008C1185" w:rsidRPr="00F20180" w:rsidRDefault="008C1185" w:rsidP="008C1185">
            <w:pPr>
              <w:pStyle w:val="Prrafodelista"/>
              <w:numPr>
                <w:ilvl w:val="0"/>
                <w:numId w:val="1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Tipos de seguros de no vida. (C)</w:t>
            </w:r>
          </w:p>
          <w:p w14:paraId="7CF0AA1C" w14:textId="77777777" w:rsidR="008C1185" w:rsidRPr="00F20180" w:rsidRDefault="008C1185" w:rsidP="008C1185">
            <w:pPr>
              <w:pStyle w:val="Prrafodelista"/>
              <w:numPr>
                <w:ilvl w:val="0"/>
                <w:numId w:val="1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Distribución de probabilidad de siniestros: causalidad, independencia, estabilidad, masa y homogeneidad</w:t>
            </w: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 (C, A)</w:t>
            </w:r>
          </w:p>
          <w:p w14:paraId="37BAFDAB" w14:textId="77777777" w:rsidR="008C1185" w:rsidRPr="00F20180" w:rsidRDefault="008C1185" w:rsidP="008C1185">
            <w:pPr>
              <w:pStyle w:val="Prrafodelista"/>
              <w:numPr>
                <w:ilvl w:val="0"/>
                <w:numId w:val="1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Cálculo básico de prima de riesgo.</w:t>
            </w: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(P)</w:t>
            </w:r>
          </w:p>
          <w:p w14:paraId="3E076890" w14:textId="1BA24897" w:rsidR="008C1185" w:rsidRPr="00F20180" w:rsidRDefault="008C1185" w:rsidP="008C1185">
            <w:pPr>
              <w:pStyle w:val="Prrafodelista"/>
              <w:numPr>
                <w:ilvl w:val="0"/>
                <w:numId w:val="1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Seguros paramétricos y de riesgo climático: diseño del índice, umbral de activación y cálculo de la prima. (P)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D7D1308" w14:textId="77777777" w:rsidR="008C1185" w:rsidRPr="00F20180" w:rsidRDefault="008C1185" w:rsidP="008C1185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Sistema Integral de Pensiones de Bolivia regulado por la Ley N° 065 de Pensiones y fiscalizado por la Autoridad de Fiscalización y Control de Pensiones y Seguros, APS.</w:t>
            </w:r>
          </w:p>
          <w:p w14:paraId="3E076891" w14:textId="524FF1A6" w:rsidR="008C1185" w:rsidRPr="00F20180" w:rsidRDefault="008C1185" w:rsidP="008C1185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Nociones de variables agrometeorológicas: precipitación, helada, granizo y sequía.</w:t>
            </w:r>
          </w:p>
        </w:tc>
      </w:tr>
      <w:tr w:rsidR="00A70D1F" w:rsidRPr="00F20180" w14:paraId="3E076894" w14:textId="77777777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893" w14:textId="77777777" w:rsidR="00A70D1F" w:rsidRPr="00F20180" w:rsidRDefault="002065B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5: </w:t>
            </w: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Toma decisiones bajo riesgo con árboles de decisión, cadenas de Márkov y simulación de Monte Carlo, y gestiona el riesgo financiero con los derivados: forwards, futuros, swaps y opciones.</w:t>
            </w:r>
          </w:p>
        </w:tc>
      </w:tr>
      <w:tr w:rsidR="00A70D1F" w:rsidRPr="00F20180" w14:paraId="3E076898" w14:textId="77777777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895" w14:textId="77777777" w:rsidR="00A70D1F" w:rsidRPr="00F20180" w:rsidRDefault="002065B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896" w14:textId="77777777" w:rsidR="00A70D1F" w:rsidRPr="00F20180" w:rsidRDefault="002065B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897" w14:textId="77777777" w:rsidR="00A70D1F" w:rsidRPr="00F20180" w:rsidRDefault="002065B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A70D1F" w:rsidRPr="00F20180" w14:paraId="3E07689C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899" w14:textId="79A6D33A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1. Evalúa alternativas de decisión bajo riesgo con análisis de escenarios</w:t>
            </w:r>
            <w:r w:rsidR="004153D4"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simulaciones de </w:t>
            </w:r>
            <w:r w:rsidR="00F20180">
              <w:rPr>
                <w:rFonts w:ascii="Century Gothic" w:hAnsi="Century Gothic" w:cs="Century Gothic" w:eastAsia="Century Gothic"/>
                <w:sz w:val="18"/>
                <w:szCs w:val="18"/>
              </w:rPr>
              <w:t>Montecarlo.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89A" w14:textId="4FAAEE0F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1.1</w:t>
            </w:r>
            <w:r w:rsidR="00AF55E7"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Construye una planilla Excel para la realización de simulaciones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89B" w14:textId="281C44F3" w:rsidR="001B4288" w:rsidRPr="005F41D1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F41D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17: </w:t>
            </w:r>
            <w:r w:rsidR="00506BA5" w:rsidRPr="005F41D1">
              <w:rPr>
                <w:rFonts w:ascii="Century Gothic" w:hAnsi="Century Gothic" w:cs="Century Gothic" w:eastAsia="Century Gothic"/>
                <w:sz w:val="18"/>
                <w:szCs w:val="18"/>
              </w:rPr>
              <w:t>P</w:t>
            </w:r>
            <w:r w:rsidR="00AF55E7" w:rsidRPr="005F41D1">
              <w:rPr>
                <w:rFonts w:ascii="Century Gothic" w:hAnsi="Century Gothic" w:cs="Century Gothic" w:eastAsia="Century Gothic"/>
                <w:sz w:val="18"/>
                <w:szCs w:val="18"/>
              </w:rPr>
              <w:t>lanilla Excel para la realización de simulaciones</w:t>
            </w:r>
          </w:p>
        </w:tc>
      </w:tr>
      <w:tr w:rsidR="00AF55E7" w:rsidRPr="00F20180" w14:paraId="3E0768A0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89D" w14:textId="77777777" w:rsidR="00AF55E7" w:rsidRPr="00F20180" w:rsidRDefault="00AF55E7" w:rsidP="00AF55E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89E" w14:textId="0B10A552" w:rsidR="00AF55E7" w:rsidRPr="00F20180" w:rsidRDefault="00AF55E7" w:rsidP="00AF55E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1.2 Desarrolla en el laboratorio de cómputo una simulación de Monte Carlo de un caso de decisión bajo riesgo.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89F" w14:textId="7C46E5C3" w:rsidR="00AF55E7" w:rsidRPr="00F20180" w:rsidRDefault="00AF55E7" w:rsidP="00AF55E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18: </w:t>
            </w:r>
            <w:r w:rsidR="005F41D1" w:rsidRPr="005F41D1">
              <w:rPr>
                <w:rFonts w:ascii="Century Gothic" w:hAnsi="Century Gothic" w:cs="Century Gothic" w:eastAsia="Century Gothic"/>
                <w:bCs/>
                <w:sz w:val="18"/>
                <w:szCs w:val="18"/>
              </w:rPr>
              <w:t xml:space="preserve">Planilla de simulación de Monte Carlo</w:t>
            </w: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un caso de decisión bajo riesgo aplicada a la matemática actuarial</w:t>
            </w:r>
            <w:r w:rsidR="00506BA5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</w:tr>
      <w:tr w:rsidR="00A70D1F" w:rsidRPr="00F20180" w14:paraId="3E0768A4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8A1" w14:textId="5511E843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 </w:t>
            </w:r>
            <w:r w:rsidR="0049576F"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Describe y emite juicio sobre los derivados financieros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8A2" w14:textId="10398D72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2.1</w:t>
            </w:r>
            <w:r w:rsidR="00A61423"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Detalla</w:t>
            </w:r>
            <w:r w:rsidR="00D12752"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las características de los derivados financieros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8A3" w14:textId="3AA754B7" w:rsidR="001B4288" w:rsidRPr="005F41D1" w:rsidRDefault="002065B6" w:rsidP="00506B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19: </w:t>
            </w:r>
            <w:r w:rsidR="00506BA5">
              <w:rPr>
                <w:rFonts w:ascii="Century Gothic" w:hAnsi="Century Gothic" w:cs="Century Gothic" w:eastAsia="Century Gothic"/>
                <w:sz w:val="18"/>
                <w:szCs w:val="18"/>
              </w:rPr>
              <w:t>I</w:t>
            </w:r>
            <w:r w:rsidR="00D12752"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nforme </w:t>
            </w:r>
            <w:r w:rsidR="00506BA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técnico de análisis de </w:t>
            </w:r>
            <w:r w:rsidR="006A5893"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requisitos que se deberían aplicar para generar un derivado financiero.</w:t>
            </w:r>
          </w:p>
        </w:tc>
      </w:tr>
      <w:tr w:rsidR="00A70D1F" w:rsidRPr="00F20180" w14:paraId="3E0768A8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8A5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8A6" w14:textId="372B4A35" w:rsidR="00A70D1F" w:rsidRPr="00F20180" w:rsidRDefault="00506B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2.2</w:t>
            </w:r>
            <w:r w:rsidR="003A5CB5"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A61423"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Emite un juicio sobre </w:t>
            </w:r>
            <w:r w:rsidR="00E54CCD"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los beneficios y riesgos de operar derivados financieros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8A7" w14:textId="67D66695" w:rsidR="003A5CB5" w:rsidRPr="00F20180" w:rsidRDefault="00B2154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20</w:t>
            </w:r>
            <w:r w:rsidR="005F41D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:</w:t>
            </w:r>
            <w:r w:rsidR="005F41D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I</w:t>
            </w:r>
            <w:r w:rsidR="00E54CCD"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nforme de</w:t>
            </w:r>
            <w:r w:rsidR="005F41D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beneficios y riesgos en derivados financieros.</w:t>
            </w:r>
          </w:p>
        </w:tc>
      </w:tr>
      <w:tr w:rsidR="00A70D1F" w:rsidRPr="00F20180" w14:paraId="3E0768AA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8A9" w14:textId="77777777" w:rsidR="00A70D1F" w:rsidRPr="00F20180" w:rsidRDefault="002065B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lastRenderedPageBreak/>
              <w:t>Evidencias de conocimiento</w:t>
            </w:r>
          </w:p>
        </w:tc>
      </w:tr>
      <w:tr w:rsidR="00A70D1F" w:rsidRPr="00F20180" w14:paraId="3E0768AF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8AB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8AC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3E0768AD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8AE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A70D1F" w:rsidRPr="00F20180" w14:paraId="3E0768C7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8B0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Tema 8: Toma de decisiones bajo riesgo</w:t>
            </w:r>
          </w:p>
          <w:p w14:paraId="3E0768B1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Tema 9: Introducción a la gestión de riesgos con derivados financieros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8B2" w14:textId="77777777" w:rsidR="00A70D1F" w:rsidRPr="00F20180" w:rsidRDefault="002065B6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El análisis de sensibilidad y de escenarios. (C)</w:t>
            </w:r>
          </w:p>
          <w:p w14:paraId="3E0768B3" w14:textId="77777777" w:rsidR="00A70D1F" w:rsidRPr="00F20180" w:rsidRDefault="002065B6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Evaluación de alternativas utilizando árboles de decisión. (P)</w:t>
            </w:r>
          </w:p>
          <w:p w14:paraId="3E0768B5" w14:textId="77777777" w:rsidR="00A70D1F" w:rsidRPr="00F20180" w:rsidRDefault="002065B6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Simulaciones de Monte Carlo. (C)</w:t>
            </w:r>
          </w:p>
          <w:p w14:paraId="3E0768B6" w14:textId="6DEB77EB" w:rsidR="00A70D1F" w:rsidRPr="00F20180" w:rsidRDefault="002065B6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Ejercicios en el software</w:t>
            </w:r>
            <w:r w:rsidR="001502CE"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Excel y/o Crystal Ball. (P, T)</w:t>
            </w:r>
            <w:proofErr w:type="spellStart"/>
            <w:proofErr w:type="spellEnd"/>
            <w:proofErr w:type="spellStart"/>
            <w:proofErr w:type="spellEnd"/>
          </w:p>
          <w:p w14:paraId="3E0768B8" w14:textId="613C4F4C" w:rsidR="00A70D1F" w:rsidRPr="00F20180" w:rsidRDefault="007D37A5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Introducción a </w:t>
            </w:r>
            <w:r w:rsidR="002065B6"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los derivados financieros. (C)</w:t>
            </w:r>
          </w:p>
          <w:p w14:paraId="3E0768C4" w14:textId="2FE2ED4A" w:rsidR="00A70D1F" w:rsidRPr="00F20180" w:rsidRDefault="002065B6" w:rsidP="008C1185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La gestión del riesgo con los derivados financieros: forwards y swaps.</w:t>
            </w: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8C5" w14:textId="77777777" w:rsidR="00A70D1F" w:rsidRPr="00F20180" w:rsidRDefault="002065B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Nociones de la cotización de divisas a plazo y de los puntos forward.</w:t>
            </w:r>
          </w:p>
          <w:p w14:paraId="3E0768C6" w14:textId="77777777" w:rsidR="00A70D1F" w:rsidRPr="00F20180" w:rsidRDefault="002065B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Nociones de matrices de transición y de vectores de probabilidad.</w:t>
            </w:r>
          </w:p>
        </w:tc>
      </w:tr>
    </w:tbl>
    <w:p>
      <w:pPr>
        <w:spacing w:before="0" w:after="0" w:line="240" w:lineRule="auto"/>
        <w:rPr>
          <w:sz w:val="18"/>
          <w:szCs w:val="18"/>
        </w:rPr>
      </w:pP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175"/>
        <w:gridCol w:w="391"/>
        <w:gridCol w:w="391"/>
        <w:gridCol w:w="391"/>
        <w:gridCol w:w="783"/>
        <w:gridCol w:w="391"/>
        <w:gridCol w:w="391"/>
        <w:gridCol w:w="783"/>
        <w:gridCol w:w="783"/>
        <w:gridCol w:w="391"/>
        <w:gridCol w:w="391"/>
        <w:gridCol w:w="391"/>
        <w:gridCol w:w="391"/>
        <w:gridCol w:w="391"/>
        <w:gridCol w:w="391"/>
        <w:gridCol w:w="1567"/>
      </w:tblGrid>
      <w:tr w:rsidR="00A70D1F" w:rsidRPr="00F20180" w14:paraId="3E0768C9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8C8" w14:textId="77777777" w:rsidR="00A70D1F" w:rsidRPr="00F20180" w:rsidRDefault="002065B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Actividades</w:t>
            </w:r>
          </w:p>
        </w:tc>
      </w:tr>
      <w:tr w:rsidR="00A70D1F" w:rsidRPr="00F20180" w14:paraId="3E0768CF" w14:textId="77777777"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8CA" w14:textId="77777777" w:rsidR="00A70D1F" w:rsidRPr="00F20180" w:rsidRDefault="002065B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En clase</w:t>
            </w: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8CB" w14:textId="77777777" w:rsidR="00A70D1F" w:rsidRPr="00F20180" w:rsidRDefault="002065B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Autónomas</w:t>
            </w:r>
          </w:p>
        </w:tc>
        <w:tc>
          <w:tcPr>
            <w:tcW w:w="156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8CC" w14:textId="77777777" w:rsidR="00A70D1F" w:rsidRPr="00F20180" w:rsidRDefault="002065B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B-</w:t>
            </w:r>
            <w:proofErr w:type="spellStart"/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Learning</w:t>
            </w:r>
            <w:proofErr w:type="spellEnd"/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8CD" w14:textId="77777777" w:rsidR="00A70D1F" w:rsidRPr="00F20180" w:rsidRDefault="002065B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Taller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8CE" w14:textId="77777777" w:rsidR="00A70D1F" w:rsidRPr="00F20180" w:rsidRDefault="002065B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Investigación/Práctica</w:t>
            </w:r>
          </w:p>
        </w:tc>
      </w:tr>
      <w:tr w:rsidR="00A70D1F" w:rsidRPr="00F20180" w14:paraId="3E0768E4" w14:textId="77777777"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8D0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Exposición dialogada de los fundamentos de la biometría actuarial y de los seguros de personas.</w:t>
            </w:r>
          </w:p>
          <w:p w14:paraId="3E0768D1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Resolución guiada de rentas contingentes, primas y reservas con tablas de conmutación.</w:t>
            </w:r>
          </w:p>
          <w:p w14:paraId="3E0768D2" w14:textId="571F803D" w:rsidR="00A70D1F" w:rsidRPr="00F20180" w:rsidRDefault="000A11D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Descripción</w:t>
            </w:r>
            <w:r w:rsidR="002065B6"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en hoja de cálculo de la valuación actuarial y de la simulación de Monte Carlo.</w:t>
            </w:r>
          </w:p>
          <w:p w14:paraId="3E0768D3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Análisis de casos del Sistema Integral de Pensiones y del mercado asegurador boliviano.</w:t>
            </w:r>
          </w:p>
          <w:p w14:paraId="3E0768D4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Preguntas de comprensión sobre los supuestos actuariales y su efecto en los resultados.</w:t>
            </w: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8D5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Resolución de ejercicios de cálculo actuarial en hoja de cálculo al cierre de cada tema.</w:t>
            </w:r>
          </w:p>
          <w:p w14:paraId="3E0768D6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Lectura de las resoluciones y circulares de la Autoridad de Fiscalización y Control de Pensiones y Seguros, APS.</w:t>
            </w:r>
          </w:p>
          <w:p w14:paraId="3E0768D7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Elaboración progresiva de una tabla de mortalidad y de un seguro de vida de un caso integral.</w:t>
            </w:r>
          </w:p>
        </w:tc>
        <w:tc>
          <w:tcPr>
            <w:tcW w:w="156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8D8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Cuestionarios de comprensión en la plataforma Moodle UMSA.</w:t>
            </w:r>
          </w:p>
          <w:p w14:paraId="3E0768D9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Foros de consulta sobre el Sistema de Pensiones y los seguros de no vida en Bolivia.</w:t>
            </w:r>
          </w:p>
          <w:p w14:paraId="3E0768DA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Videotutoriales del uso de Excel y de software especializado en cálculo actuarial.</w:t>
            </w:r>
          </w:p>
          <w:p w14:paraId="3E0768DB" w14:textId="2F6E3A31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Ejercicios </w:t>
            </w:r>
            <w:r w:rsidR="000A11DF"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básicos </w:t>
            </w: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de simulación de Monte Carlo y de valoración de opciones en hoja de cálculo.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8DC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Resolución colaborativa de ejercicios de rentas contingentes y de primas de seguros de vida.</w:t>
            </w:r>
          </w:p>
          <w:p w14:paraId="3E0768DD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Elaboración guiada de una simulación de Monte Carlo con software especializado.</w:t>
            </w:r>
          </w:p>
          <w:p w14:paraId="3E0768DE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Revisión cruzada de tablas biométricas entre equipos.</w:t>
            </w:r>
          </w:p>
          <w:p w14:paraId="3E0768DF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Construcción de una tabla de supervivencia y cálculo de una renta vitalicia con análisis de sensibilidad.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8E0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Análisis del Sistema Integral de Pensiones de Bolivia y su capitalización individual.</w:t>
            </w:r>
          </w:p>
          <w:p w14:paraId="3E0768E1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Revisión de pólizas de seguros de vida y de no vida comercializadas en Bolivia.</w:t>
            </w:r>
          </w:p>
          <w:p w14:paraId="3E0768E2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Comparación del uso de derivados financieros en el sistema financiero boliviano.</w:t>
            </w:r>
          </w:p>
          <w:p w14:paraId="3E0768E3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Revisión de los boletines de la Autoridad de Fiscalización y Control de Pensiones y Seguros sobre el sistema de pensiones y el mercado asegurador.</w:t>
            </w:r>
          </w:p>
        </w:tc>
      </w:tr>
    </w:tbl>
    <w:p>
      <w:pPr>
        <w:spacing w:before="0" w:after="0" w:line="240" w:lineRule="auto"/>
        <w:rPr>
          <w:sz w:val="18"/>
          <w:szCs w:val="18"/>
        </w:rPr>
      </w:pP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175"/>
        <w:gridCol w:w="391"/>
        <w:gridCol w:w="391"/>
        <w:gridCol w:w="391"/>
        <w:gridCol w:w="783"/>
        <w:gridCol w:w="391"/>
        <w:gridCol w:w="391"/>
        <w:gridCol w:w="783"/>
        <w:gridCol w:w="783"/>
        <w:gridCol w:w="391"/>
        <w:gridCol w:w="391"/>
        <w:gridCol w:w="391"/>
        <w:gridCol w:w="391"/>
        <w:gridCol w:w="391"/>
        <w:gridCol w:w="391"/>
        <w:gridCol w:w="1567"/>
      </w:tblGrid>
      <w:tr w:rsidR="00A70D1F" w:rsidRPr="00F20180" w14:paraId="3E0768ED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8E5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Estrategias de aprendizaje y enseñanza</w:t>
            </w:r>
          </w:p>
        </w:tc>
        <w:tc>
          <w:tcPr>
            <w:tcW w:w="7044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8E6" w14:textId="77777777" w:rsidR="00A70D1F" w:rsidRPr="00F20180" w:rsidRDefault="002065B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Aprendizaje basado en problemas con casos de seguros y de pensiones bolivianos.</w:t>
            </w:r>
          </w:p>
          <w:p w14:paraId="3E0768E7" w14:textId="77777777" w:rsidR="00A70D1F" w:rsidRPr="00F20180" w:rsidRDefault="002065B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Resolución guiada de ejercicios actuariales en orden de dificultad creciente.</w:t>
            </w:r>
          </w:p>
          <w:p w14:paraId="3E0768E8" w14:textId="77777777" w:rsidR="00A70D1F" w:rsidRPr="00F20180" w:rsidRDefault="002065B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Caso práctico integral que recorre la biometría, las rentas y los seguros de vida.</w:t>
            </w:r>
          </w:p>
          <w:p w14:paraId="3E0768E9" w14:textId="77777777" w:rsidR="00A70D1F" w:rsidRPr="00F20180" w:rsidRDefault="002065B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Estudio de casos de decisiones bajo riesgo con árboles de decisión y simulación.</w:t>
            </w:r>
          </w:p>
          <w:p w14:paraId="3E0768EA" w14:textId="77777777" w:rsidR="00A70D1F" w:rsidRPr="00F20180" w:rsidRDefault="002065B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Trabajo colaborativo en equipos de cálculo actuarial.</w:t>
            </w:r>
          </w:p>
          <w:p w14:paraId="3E0768EB" w14:textId="77777777" w:rsidR="00A70D1F" w:rsidRPr="00F20180" w:rsidRDefault="002065B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Clase invertida para los contenidos normativos de pensiones y seguros.</w:t>
            </w:r>
          </w:p>
          <w:p w14:paraId="3E0768EC" w14:textId="77777777" w:rsidR="00A70D1F" w:rsidRPr="00F20180" w:rsidRDefault="002065B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Análisis crítico de los supuestos biométricos y financieros de un cálculo actuarial antes de interpretar su resultado.</w:t>
            </w:r>
          </w:p>
        </w:tc>
      </w:tr>
      <w:tr w:rsidR="00A70D1F" w:rsidRPr="00F20180" w14:paraId="3E0768F6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8EE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lastRenderedPageBreak/>
              <w:t>Recursos para el aprendizaje</w:t>
            </w:r>
          </w:p>
        </w:tc>
        <w:tc>
          <w:tcPr>
            <w:tcW w:w="7044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8EF" w14:textId="77777777" w:rsidR="00A70D1F" w:rsidRPr="00F20180" w:rsidRDefault="002065B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Plataforma Moodle UMSA.</w:t>
            </w:r>
          </w:p>
          <w:p w14:paraId="3E0768F0" w14:textId="77777777" w:rsidR="00A70D1F" w:rsidRPr="00F20180" w:rsidRDefault="002065B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Hoja de cálculo y software especializado, </w:t>
            </w:r>
            <w:proofErr w:type="spellStart"/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Crystal</w:t>
            </w:r>
            <w:proofErr w:type="spellEnd"/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Ball</w:t>
            </w:r>
            <w:proofErr w:type="spellEnd"/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, para simulación de Monte Carlo.</w:t>
            </w:r>
          </w:p>
          <w:p w14:paraId="3E0768F1" w14:textId="77777777" w:rsidR="00A70D1F" w:rsidRPr="00F20180" w:rsidRDefault="002065B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Tablas de mortalidad y biométricas de uso académico.</w:t>
            </w:r>
          </w:p>
          <w:p w14:paraId="3E0768F2" w14:textId="77777777" w:rsidR="00A70D1F" w:rsidRPr="00F20180" w:rsidRDefault="002065B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Resoluciones, circulares e instructivos de la Autoridad de Fiscalización y Control de Pensiones y Seguros, APS.</w:t>
            </w:r>
          </w:p>
          <w:p w14:paraId="3E0768F3" w14:textId="77777777" w:rsidR="00A70D1F" w:rsidRPr="00F20180" w:rsidRDefault="002065B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Guías de ejercicios y casos actuariales elaborados por la cátedra.</w:t>
            </w:r>
          </w:p>
          <w:p w14:paraId="3E0768F4" w14:textId="77777777" w:rsidR="00A70D1F" w:rsidRPr="00F20180" w:rsidRDefault="002065B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Datos demográficos del Censo de Población y Vivienda 2024 y estadísticas del Instituto Nacional de Estadística.</w:t>
            </w:r>
          </w:p>
          <w:p w14:paraId="3E0768F5" w14:textId="4A3B029F" w:rsidR="00A70D1F" w:rsidRPr="00F20180" w:rsidRDefault="000A11DF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Funciones financieras y herramientas de simulación de la hoja de cálculo, en EXCEL </w:t>
            </w:r>
            <w:r w:rsidRPr="00F20180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o</w:t>
            </w: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entornos R y/o Python.</w:t>
            </w:r>
          </w:p>
        </w:tc>
      </w:tr>
      <w:tr w:rsidR="00A70D1F" w:rsidRPr="00F20180" w14:paraId="3E0768FB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8F7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Estrategias de evaluación</w:t>
            </w:r>
          </w:p>
        </w:tc>
        <w:tc>
          <w:tcPr>
            <w:tcW w:w="7044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8F8" w14:textId="77777777" w:rsidR="00A70D1F" w:rsidRPr="00F20180" w:rsidRDefault="002065B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Evaluación diagnóstica: prueba inicial sobre los conocimientos previos de matemáticas financieras y de estadística.</w:t>
            </w:r>
          </w:p>
          <w:p w14:paraId="3E0768F9" w14:textId="77777777" w:rsidR="00A70D1F" w:rsidRPr="00F20180" w:rsidRDefault="002065B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Evaluación formativa: preguntas de comprensión y desarrollo de ejercicios prácticos en el aula, con retroalimentación continua, autoevaluación y coevaluación.</w:t>
            </w:r>
          </w:p>
          <w:p w14:paraId="3E0768FA" w14:textId="77777777" w:rsidR="00A70D1F" w:rsidRPr="00F20180" w:rsidRDefault="002065B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Evaluación sumativa: controles de lectura y asistencia, evaluación de casos prácticos, trabajos de investigación y desarrollo, exámenes parciales y examen final.</w:t>
            </w:r>
          </w:p>
        </w:tc>
      </w:tr>
      <w:tr w:rsidR="00A70D1F" w:rsidRPr="00F20180" w14:paraId="3E076901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8FC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calificación</w:t>
            </w:r>
          </w:p>
        </w:tc>
        <w:tc>
          <w:tcPr>
            <w:tcW w:w="7044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8FD" w14:textId="77777777" w:rsidR="00A70D1F" w:rsidRPr="00F20180" w:rsidRDefault="002065B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Nota mínima de aprobación: 51/100.</w:t>
            </w:r>
          </w:p>
          <w:p w14:paraId="3E0768FE" w14:textId="77777777" w:rsidR="00A70D1F" w:rsidRPr="00F20180" w:rsidRDefault="002065B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Evaluación periódica al finalizar cada tema, basada en evidencias de conocimiento, desempeño y producto.</w:t>
            </w:r>
          </w:p>
          <w:p w14:paraId="3E0768FF" w14:textId="77777777" w:rsidR="00A70D1F" w:rsidRPr="00F20180" w:rsidRDefault="002065B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Cada evidencia de producto se evalúa con su propia rúbrica de tres niveles: Insuficiente, Suficiente y Destacado.</w:t>
            </w:r>
          </w:p>
          <w:p w14:paraId="3E076900" w14:textId="77777777" w:rsidR="00A70D1F" w:rsidRPr="00F20180" w:rsidRDefault="002065B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La calificación de cada elemento de competencia suma las calificaciones de sus evidencias de producto.</w:t>
            </w:r>
          </w:p>
        </w:tc>
      </w:tr>
      <w:tr w:rsidR="00A70D1F" w:rsidRPr="00F20180" w14:paraId="3E076905" w14:textId="77777777">
        <w:trPr/>
        <w:tc>
          <w:tcPr>
            <w:tcW w:w="1566" w:type="dxa"/>
            <w:gridSpan w:val="2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902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Niveles de logro y distribución de la calificación</w:t>
            </w: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03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1: </w:t>
            </w: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Árbol de decisión de un caso de incertidumbre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904" w14:textId="1494E2CD" w:rsidR="00A70D1F" w:rsidRPr="00F20180" w:rsidRDefault="00B629E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</w:t>
            </w:r>
            <w:r w:rsidR="002065B6"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%</w:t>
            </w:r>
          </w:p>
        </w:tc>
      </w:tr>
      <w:tr w:rsidR="00A70D1F" w:rsidRPr="00F20180" w14:paraId="3E07690B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906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907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908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909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90A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A70D1F" w:rsidRPr="00F20180" w14:paraId="3E07691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90C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0D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Estructura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0E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Confunde nodos de decisión y de azar.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0F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Construye el árbol con sus nodos y ramas.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10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Representa decisiones secuenciales.</w:t>
            </w:r>
          </w:p>
        </w:tc>
      </w:tr>
      <w:tr w:rsidR="00A70D1F" w:rsidRPr="00F20180" w14:paraId="3E07691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912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13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Valor esperado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14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Calcula mal el valor esperado.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15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Resuelve el árbol hacia atrás.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16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Mide la variabilidad de cada alternativa.</w:t>
            </w:r>
          </w:p>
        </w:tc>
      </w:tr>
      <w:tr w:rsidR="00A70D1F" w:rsidRPr="00F20180" w14:paraId="3E07691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918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19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Decisión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1A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No fundamenta la decisión.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1B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Recomienda la alternativa de mayor valor esperado.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1C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Evalúa la decisión según la aversión al riesgo.</w:t>
            </w:r>
          </w:p>
        </w:tc>
      </w:tr>
      <w:tr w:rsidR="00A70D1F" w:rsidRPr="00F20180" w14:paraId="3E07692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91E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1F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2: </w:t>
            </w: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Cuadro de criterios de decisión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920" w14:textId="2CA5F0D9" w:rsidR="00A70D1F" w:rsidRPr="00F20180" w:rsidRDefault="00B629E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</w:t>
            </w:r>
            <w:r w:rsidR="002065B6"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%</w:t>
            </w:r>
          </w:p>
        </w:tc>
      </w:tr>
      <w:tr w:rsidR="00A70D1F" w:rsidRPr="00F20180" w14:paraId="3E07692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922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923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924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925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926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A70D1F" w:rsidRPr="00F20180" w14:paraId="3E07692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928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29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Criterios aplicados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2A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Aplica un solo criterio.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2B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Aplica los criterios de riesgo y de incertidumbre.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2C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Explica la actitud ante el riesgo de cada criterio.</w:t>
            </w:r>
          </w:p>
        </w:tc>
      </w:tr>
      <w:tr w:rsidR="00A70D1F" w:rsidRPr="00F20180" w14:paraId="3E07693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92E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2F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Resultados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30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Los resultados tienen errores.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31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Obtiene la alternativa elegida por cada criterio.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32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Analiza por qué difieren los criterios.</w:t>
            </w:r>
          </w:p>
        </w:tc>
      </w:tr>
      <w:tr w:rsidR="00A70D1F" w:rsidRPr="00F20180" w14:paraId="3E07693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934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35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36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Pocos integrantes participan.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37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aportan al cuadro.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38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una recomendación final.</w:t>
            </w:r>
          </w:p>
        </w:tc>
      </w:tr>
      <w:tr w:rsidR="00A70D1F" w:rsidRPr="00F20180" w14:paraId="3E07693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93A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3B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3: </w:t>
            </w: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Análisis demográfico censal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93C" w14:textId="2E48762A" w:rsidR="00A70D1F" w:rsidRPr="00F20180" w:rsidRDefault="00B629E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</w:t>
            </w:r>
            <w:r w:rsidR="002065B6"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%</w:t>
            </w:r>
          </w:p>
        </w:tc>
      </w:tr>
      <w:tr w:rsidR="00A70D1F" w:rsidRPr="00F20180" w14:paraId="3E07694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93E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93F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940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941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942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A70D1F" w:rsidRPr="00F20180" w14:paraId="3E07694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944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45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Calidad de los datos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46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Usa datos sin revisar su vigencia.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47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Verifica la fuente y la vigencia de los datos.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48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Señala las limitaciones de los datos censales.</w:t>
            </w:r>
          </w:p>
        </w:tc>
      </w:tr>
      <w:tr w:rsidR="00A70D1F" w:rsidRPr="00F20180" w14:paraId="3E07694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94A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4B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Tasas e indicadores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4C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Calcula mal las tasas.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4D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Calcula las tasas de mortalidad y fertilidad.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4E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Compara los indicadores entre censos.</w:t>
            </w:r>
          </w:p>
        </w:tc>
      </w:tr>
      <w:tr w:rsidR="00A70D1F" w:rsidRPr="00F20180" w14:paraId="3E07695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950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51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Proyección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52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La proyección carece de método.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53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Proyecta la tendencia con un método explícito.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54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Evalúa la sensibilidad de la proyección.</w:t>
            </w:r>
          </w:p>
        </w:tc>
      </w:tr>
      <w:tr w:rsidR="00A70D1F" w:rsidRPr="00F20180" w14:paraId="3E07695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956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57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4: </w:t>
            </w: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Informe de transición demográfica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958" w14:textId="4C05229F" w:rsidR="00A70D1F" w:rsidRPr="00F20180" w:rsidRDefault="00B629E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A70D1F" w:rsidRPr="00F20180" w14:paraId="3E07695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95A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95B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95C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95D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95E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A70D1F" w:rsidRPr="00F20180" w14:paraId="3E07696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960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61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Diagnóstico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62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Describe la transición sin datos.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63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Describe la transición con datos oficiales.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64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 etapa del bono demográfico.</w:t>
            </w:r>
          </w:p>
        </w:tc>
      </w:tr>
      <w:tr w:rsidR="00A70D1F" w:rsidRPr="00F20180" w14:paraId="3E07696B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966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67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Efecto en los riesgos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68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No relaciona la transición con los riesgos.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69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Explica el efecto en la mortalidad y la longevidad.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6A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Evalúa el efecto en el financiamiento de la seguridad social.</w:t>
            </w:r>
          </w:p>
        </w:tc>
      </w:tr>
      <w:tr w:rsidR="00A70D1F" w:rsidRPr="00F20180" w14:paraId="3E07697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96C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6D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Exposición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6E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La exposición es confusa.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6F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Expone con claridad y con terminología actuarial.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70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Responde con solvencia las preguntas del curso.</w:t>
            </w:r>
          </w:p>
        </w:tc>
      </w:tr>
      <w:tr w:rsidR="00A70D1F" w:rsidRPr="00F20180" w14:paraId="3E07697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972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73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5: </w:t>
            </w: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Cálculo de funciones biométricas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974" w14:textId="4923F5AC" w:rsidR="00A70D1F" w:rsidRPr="00F20180" w:rsidRDefault="00B629E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A70D1F" w:rsidRPr="00F20180" w14:paraId="3E07697B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976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977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978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979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97A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A70D1F" w:rsidRPr="00F20180" w14:paraId="3E07698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97C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7D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Probabilidades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7E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Confunde las probabilidades simples y diferidas.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7F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Calcula las probabilidades de vida y de muerte.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80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Verifica la coherencia entre las probabilidades.</w:t>
            </w:r>
          </w:p>
        </w:tc>
      </w:tr>
      <w:tr w:rsidR="00A70D1F" w:rsidRPr="00F20180" w14:paraId="3E07698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982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83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Esperanza de vida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84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Calcula mal la vida media o la vida probable.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85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Calcula la vida media y la vida probable.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86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Interpreta las diferencias entre ambas medidas.</w:t>
            </w:r>
          </w:p>
        </w:tc>
      </w:tr>
      <w:tr w:rsidR="00A70D1F" w:rsidRPr="00F20180" w14:paraId="3E07698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988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89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Uso de la hoja de cálculo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8A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Las fórmulas tienen errores de referencia.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8B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Las fórmulas son correctas y trazables.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8C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Automatiza el cálculo para cualquier edad.</w:t>
            </w:r>
          </w:p>
        </w:tc>
      </w:tr>
      <w:tr w:rsidR="00A70D1F" w:rsidRPr="00F20180" w14:paraId="3E07699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98E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8F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6: </w:t>
            </w: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Tabla de supervivencia y conmutación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990" w14:textId="66E7D06D" w:rsidR="00A70D1F" w:rsidRPr="00F20180" w:rsidRDefault="00B629E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A70D1F" w:rsidRPr="00F20180" w14:paraId="3E07699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992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993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994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995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996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A70D1F" w:rsidRPr="00F20180" w14:paraId="3E07699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998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99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Ajuste de la tabla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9A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No ajusta los datos brutos.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9B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Ajusta la tabla con un método explícito.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9C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Compara el ajuste analítico con el gráfico.</w:t>
            </w:r>
          </w:p>
        </w:tc>
      </w:tr>
      <w:tr w:rsidR="00A70D1F" w:rsidRPr="00F20180" w14:paraId="3E0769A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99E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9F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Valores de conmutación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A0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Calcula mal los valores de conmutación.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A1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Calcula correctamente los valores de conmutación.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A2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Verifica los valores con una edad de control.</w:t>
            </w:r>
          </w:p>
        </w:tc>
      </w:tr>
      <w:tr w:rsidR="00A70D1F" w:rsidRPr="00F20180" w14:paraId="3E0769A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9A4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A5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Riesgo de longevidad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A6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Omite el análisis del riesgo de longevidad.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A7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Describe el efecto de una mayor esperanza de vida.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A8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Cuantifica el efecto con un escenario alternativo.</w:t>
            </w:r>
          </w:p>
        </w:tc>
      </w:tr>
      <w:tr w:rsidR="00A70D1F" w:rsidRPr="00F20180" w14:paraId="3E0769A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9AA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AB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7: </w:t>
            </w: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Cálculo de rentas contingentes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9AC" w14:textId="03A71D05" w:rsidR="00A70D1F" w:rsidRPr="00F20180" w:rsidRDefault="00B629E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A70D1F" w:rsidRPr="00F20180" w14:paraId="3E0769B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9AE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9AF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9B0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9B1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9B2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A70D1F" w:rsidRPr="00F20180" w14:paraId="3E0769B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9B4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B5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Tipo de renta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B6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Confunde rentas adelantadas y vencidas.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B7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Identifica el tipo de renta del caso.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B8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Explica la relación entre los tipos de renta.</w:t>
            </w:r>
          </w:p>
        </w:tc>
      </w:tr>
      <w:tr w:rsidR="00A70D1F" w:rsidRPr="00F20180" w14:paraId="3E0769B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9BA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BB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Cálculo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BC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Aplica mal los valores de conmutación.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BD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Calcula el valor actuarial de cada renta.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BE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Comprueba el resultado con la suma de flujos probables.</w:t>
            </w:r>
          </w:p>
        </w:tc>
      </w:tr>
      <w:tr w:rsidR="00A70D1F" w:rsidRPr="00F20180" w14:paraId="3E0769C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9C0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C1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Progresiones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C2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Omite las rentas variables.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C3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Calcula rentas en progresión aritmética y geométrica.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C4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Analiza el efecto del crecimiento de la renta.</w:t>
            </w:r>
          </w:p>
        </w:tc>
      </w:tr>
      <w:tr w:rsidR="00A70D1F" w:rsidRPr="00F20180" w14:paraId="3E0769C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9C6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C7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8: </w:t>
            </w: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Sensibilidad de una renta contingente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9C8" w14:textId="71A1E628" w:rsidR="00A70D1F" w:rsidRPr="00F20180" w:rsidRDefault="00B629E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A70D1F" w:rsidRPr="00F20180" w14:paraId="3E0769C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9CA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9CB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9CC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9CD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9CE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A70D1F" w:rsidRPr="00F20180" w14:paraId="3E0769D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9D0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D1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Fraccionamiento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D2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No ajusta la renta a pagos menores a un año.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D3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Ajusta la renta al fraccionamiento.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D4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Compara el ajuste aproximado con el exacto.</w:t>
            </w:r>
          </w:p>
        </w:tc>
      </w:tr>
      <w:tr w:rsidR="00A70D1F" w:rsidRPr="00F20180" w14:paraId="3E0769DB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9D6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D7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Sensibilidad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D8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Analiza un solo escenario.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D9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Mide el efecto de varias tasas técnicas.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DA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Incorpora el efecto de la inflación en el poder adquisitivo.</w:t>
            </w:r>
          </w:p>
        </w:tc>
      </w:tr>
      <w:tr w:rsidR="00A70D1F" w:rsidRPr="00F20180" w14:paraId="3E0769E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9DC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DD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DE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Pocos integrantes participan.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DF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aportan al análisis.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E0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El equipo concluye sobre el supuesto más crítico.</w:t>
            </w:r>
          </w:p>
        </w:tc>
      </w:tr>
      <w:tr w:rsidR="00A70D1F" w:rsidRPr="00F20180" w14:paraId="3E0769E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9E2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E3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9: </w:t>
            </w: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Cálculo de primas netas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9E4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A70D1F" w:rsidRPr="00F20180" w14:paraId="3E0769EB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9E6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9E7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9E8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9E9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9EA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A70D1F" w:rsidRPr="00F20180" w14:paraId="3E0769F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9EC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ED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Tipo de seguro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EE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Confunde las modalidades de seguro.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EF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 modalidad del seguro.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F0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Explica la cobertura de cada modalidad.</w:t>
            </w:r>
          </w:p>
        </w:tc>
      </w:tr>
      <w:tr w:rsidR="00A70D1F" w:rsidRPr="00F20180" w14:paraId="3E0769F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9F2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F3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Prima neta única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F4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Aplica mal los valores de conmutación.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F5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Calcula la prima neta única.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F6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Comprueba el resultado por otra vía.</w:t>
            </w:r>
          </w:p>
        </w:tc>
      </w:tr>
      <w:tr w:rsidR="00A70D1F" w:rsidRPr="00F20180" w14:paraId="3E0769F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9F8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F9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Prima neta anual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FA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No ajusta la prima al pago periódico.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FB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Calcula la prima neta anual.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FC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Compara la prima anual con la prima natural.</w:t>
            </w:r>
          </w:p>
        </w:tc>
      </w:tr>
      <w:tr w:rsidR="00A70D1F" w:rsidRPr="00F20180" w14:paraId="3E076A0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9FE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9FF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10: </w:t>
            </w: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Cuadro de composición de la prima comercial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A00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A70D1F" w:rsidRPr="00F20180" w14:paraId="3E076A0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A02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A03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A04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A05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A06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A70D1F" w:rsidRPr="00F20180" w14:paraId="3E076A0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A08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09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Componentes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0A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No distingue los componentes de la prima.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0B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Separa la prima pura, los recargos y el margen.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0C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Explica el destino de cada recargo.</w:t>
            </w:r>
          </w:p>
        </w:tc>
      </w:tr>
      <w:tr w:rsidR="00A70D1F" w:rsidRPr="00F20180" w14:paraId="3E076A1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A0E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0F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Comparación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10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Compara pólizas con coberturas distintas sin advertirlo.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11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Compara pólizas equivalentes.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12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Evalúa cuál ofrece mejor relación entre costo y cobertura.</w:t>
            </w:r>
          </w:p>
        </w:tc>
      </w:tr>
      <w:tr w:rsidR="00A70D1F" w:rsidRPr="00F20180" w14:paraId="3E076A1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A14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15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Ética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16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Omite información relevante para el asegurado.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17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Presenta la información con transparencia.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18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Señala las condiciones que el asegurado debe revisar.</w:t>
            </w:r>
          </w:p>
        </w:tc>
      </w:tr>
      <w:tr w:rsidR="00A70D1F" w:rsidRPr="00F20180" w14:paraId="3E076A1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A1A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1B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11: </w:t>
            </w: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Cálculo de la reserva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A1C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A70D1F" w:rsidRPr="00F20180" w14:paraId="3E076A2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A1E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A1F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A20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A21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A22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A70D1F" w:rsidRPr="00F20180" w14:paraId="3E076A2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A24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25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Método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26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Usa un método que no corresponde.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27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Calcula la reserva por el método prospectivo o retrospectivo.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28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Comprueba la igualdad de ambos métodos.</w:t>
            </w:r>
          </w:p>
        </w:tc>
      </w:tr>
      <w:tr w:rsidR="00A70D1F" w:rsidRPr="00F20180" w14:paraId="3E076A2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A2A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2B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Evolución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2C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Calcula la reserva de un solo año.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2D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Presenta la evolución de la reserva.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2E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Explica la forma de la curva de la reserva.</w:t>
            </w:r>
          </w:p>
        </w:tc>
      </w:tr>
      <w:tr w:rsidR="00A70D1F" w:rsidRPr="00F20180" w14:paraId="3E076A3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A30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31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Suficiencia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32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No evalúa la suficiencia.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33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Evalúa la suficiencia frente a los supuestos.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34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Propone ajustes ante supuestos desfavorables.</w:t>
            </w:r>
          </w:p>
        </w:tc>
      </w:tr>
      <w:tr w:rsidR="00A70D1F" w:rsidRPr="00F20180" w14:paraId="3E076A3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A36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37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12: </w:t>
            </w: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Cálculo actuarial de la previsión para indemnizaciones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A38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A70D1F" w:rsidRPr="00F20180" w14:paraId="3E076A3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A3A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A3B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A3C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A3D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A3E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A70D1F" w:rsidRPr="00F20180" w14:paraId="3E076A4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A40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41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Hipótesis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42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No explicita las hipótesis.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43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Define la tasa de descuento, el incremento salarial, la rotación y la mortalidad.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44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Justifica cada hipótesis con datos de la entidad.</w:t>
            </w:r>
          </w:p>
        </w:tc>
      </w:tr>
      <w:tr w:rsidR="00A70D1F" w:rsidRPr="00F20180" w14:paraId="3E076A4B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A46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47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Valuación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48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La obligación calculada es incorrecta.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49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Calcula la obligación por beneficios definidos.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4A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Compara el resultado con el cálculo contable tradicional.</w:t>
            </w:r>
          </w:p>
        </w:tc>
      </w:tr>
      <w:tr w:rsidR="00A70D1F" w:rsidRPr="00F20180" w14:paraId="3E076A5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A4C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4D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Sensibilidad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4E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Omite el análisis de sensibilidad.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4F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Mide el efecto de cambiar cada hipótesis.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50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 hipótesis de mayor impacto.</w:t>
            </w:r>
          </w:p>
        </w:tc>
      </w:tr>
      <w:tr w:rsidR="00A70D1F" w:rsidRPr="00F20180" w14:paraId="3E076A5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A52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53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13: </w:t>
            </w: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Esquema de prestaciones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A54" w14:textId="666C5892" w:rsidR="00A70D1F" w:rsidRPr="00F20180" w:rsidRDefault="00B629E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A70D1F" w:rsidRPr="00F20180" w14:paraId="3E076A5B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A56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A57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A58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A59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A5A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A70D1F" w:rsidRPr="00F20180" w14:paraId="3E076A6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A5C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5D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Regímenes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5E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Confunde los regímenes del sistema.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5F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Distingue los regímenes contributivo, </w:t>
            </w:r>
            <w:proofErr w:type="spellStart"/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semicontributivo</w:t>
            </w:r>
            <w:proofErr w:type="spellEnd"/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no contributivo.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60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Explica la fuente de financiamiento de cada uno.</w:t>
            </w:r>
          </w:p>
        </w:tc>
      </w:tr>
      <w:tr w:rsidR="00A70D1F" w:rsidRPr="00F20180" w14:paraId="3E076A6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A62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63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Prestaciones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64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Omite prestaciones principales.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65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Describe las prestaciones de vejez, invalidez y muerte.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66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Relaciona cada prestación con su cálculo actuarial.</w:t>
            </w:r>
          </w:p>
        </w:tc>
      </w:tr>
      <w:tr w:rsidR="00A70D1F" w:rsidRPr="00F20180" w14:paraId="3E076A6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A68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69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Claridad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6A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El esquema es confuso.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6B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El esquema es claro y completo.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6C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Incluye los requisitos de acceso a cada prestación.</w:t>
            </w:r>
          </w:p>
        </w:tc>
      </w:tr>
      <w:tr w:rsidR="00A70D1F" w:rsidRPr="00F20180" w14:paraId="3E076A7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A6E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6F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14: </w:t>
            </w: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Análisis crítico del sistema de pensiones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A70" w14:textId="6198AF36" w:rsidR="00A70D1F" w:rsidRPr="00F20180" w:rsidRDefault="00B629E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A70D1F" w:rsidRPr="00F20180" w14:paraId="3E076A7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A72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A73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A74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A75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A76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A70D1F" w:rsidRPr="00F20180" w14:paraId="3E076A7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A78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79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Indicadores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7A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No usa indicadores.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7B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Analiza la densidad de cotizaciones y la tasa de reemplazo.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7C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Proyecta los indicadores en un escenario demográfico.</w:t>
            </w:r>
          </w:p>
        </w:tc>
      </w:tr>
      <w:tr w:rsidR="00A70D1F" w:rsidRPr="00F20180" w14:paraId="3E076A8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A7E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7F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Juicio crítico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80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Opina sin fundamento.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81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Fundamenta su evaluación con datos.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82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Propone medidas para mejorar la sostenibilidad.</w:t>
            </w:r>
          </w:p>
        </w:tc>
      </w:tr>
      <w:tr w:rsidR="00A70D1F" w:rsidRPr="00F20180" w14:paraId="3E076A8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A84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85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86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Pocos integrantes participan.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87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aportan al análisis.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88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El equipo debate posiciones distintas con respeto.</w:t>
            </w:r>
          </w:p>
        </w:tc>
      </w:tr>
      <w:tr w:rsidR="00A70D1F" w:rsidRPr="00F20180" w14:paraId="3E076A8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A8A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8B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15: </w:t>
            </w: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Cálculo de la prima de no vida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A8C" w14:textId="53B5C744" w:rsidR="00A70D1F" w:rsidRPr="00F20180" w:rsidRDefault="00B629E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A70D1F" w:rsidRPr="00F20180" w14:paraId="3E076A9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A8E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A8F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A90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A91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A92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A70D1F" w:rsidRPr="00F20180" w14:paraId="3E076A9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A94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95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Frecuencia y severidad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96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Calcula mal la frecuencia o la severidad.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97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Estima la frecuencia y la severidad.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98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Ajusta una distribución a los siniestros.</w:t>
            </w:r>
          </w:p>
        </w:tc>
      </w:tr>
      <w:tr w:rsidR="00A70D1F" w:rsidRPr="00F20180" w14:paraId="3E076A9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A9A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9B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Prima de riesgo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9C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La prima no cubre el costo esperado.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9D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Calcula la prima de riesgo.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9E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Incorpora un recargo de seguridad justificado.</w:t>
            </w:r>
          </w:p>
        </w:tc>
      </w:tr>
      <w:tr w:rsidR="00A70D1F" w:rsidRPr="00F20180" w14:paraId="3E076AA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AA0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A1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Principios técnicos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A2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No verifica la homogeneidad de la cartera.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A3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Verifica los principios de masa y homogeneidad.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A4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Explica el efecto de incumplirlos.</w:t>
            </w:r>
          </w:p>
        </w:tc>
      </w:tr>
      <w:tr w:rsidR="00A70D1F" w:rsidRPr="00F20180" w14:paraId="3E076AA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AA6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A7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16: </w:t>
            </w: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Propuesta de seguro paramétrico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AA8" w14:textId="7BDB78A4" w:rsidR="00A70D1F" w:rsidRPr="00F20180" w:rsidRDefault="00B629E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A70D1F" w:rsidRPr="00F20180" w14:paraId="3E076AA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AAA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AAB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AAC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AAD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AAE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A70D1F" w:rsidRPr="00F20180" w14:paraId="3E076AB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AB0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B1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Índice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B2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El índice no se relaciona con la pérdida.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B3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Define un índice medible y verificable.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B4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Evalúa el riesgo de base del índice.</w:t>
            </w:r>
          </w:p>
        </w:tc>
      </w:tr>
      <w:tr w:rsidR="00A70D1F" w:rsidRPr="00F20180" w14:paraId="3E076ABB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AB6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B7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Umbral y prima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B8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No define el umbral.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B9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Define el umbral y calcula la prima.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BA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Analiza la frecuencia histórica de activación.</w:t>
            </w:r>
          </w:p>
        </w:tc>
      </w:tr>
      <w:tr w:rsidR="00A70D1F" w:rsidRPr="00F20180" w14:paraId="3E076AC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ABC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BD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Sustentación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BE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La sustentación es confusa.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BF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Sustenta la propuesta con claridad.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C0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Responde con solvencia las preguntas del curso.</w:t>
            </w:r>
          </w:p>
        </w:tc>
      </w:tr>
      <w:tr w:rsidR="00A70D1F" w:rsidRPr="00F20180" w14:paraId="3E076AC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AC2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C3" w14:textId="3405331B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17: </w:t>
            </w:r>
            <w:r w:rsidR="005F41D1">
              <w:rPr>
                <w:rFonts w:ascii="Century Gothic" w:hAnsi="Century Gothic" w:cs="Century Gothic" w:eastAsia="Century Gothic"/>
                <w:bCs/>
                <w:iCs/>
                <w:sz w:val="18"/>
                <w:szCs w:val="18"/>
              </w:rPr>
              <w:t xml:space="preserve">Planilla </w:t>
            </w:r>
            <w:r w:rsidR="002F0B92">
              <w:rPr>
                <w:rFonts w:ascii="Century Gothic" w:hAnsi="Century Gothic" w:cs="Century Gothic" w:eastAsia="Century Gothic"/>
                <w:bCs/>
                <w:iCs/>
                <w:sz w:val="18"/>
                <w:szCs w:val="18"/>
              </w:rPr>
              <w:t xml:space="preserve">de simulación en Excel 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AC4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A70D1F" w:rsidRPr="00F20180" w14:paraId="3E076ACB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AC6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AC7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AC8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AC9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ACA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A70D1F" w:rsidRPr="00F20180" w14:paraId="3E076AD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ACC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CD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Variables de entrada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CE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Asigna distribuciones sin justificar.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CF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Define las distribuciones de las variables de entrada.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D0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Justifica cada distribución con datos.</w:t>
            </w:r>
          </w:p>
        </w:tc>
      </w:tr>
      <w:tr w:rsidR="00A70D1F" w:rsidRPr="00F20180" w14:paraId="3E076AD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AD2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D3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Simulación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D4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El número de iteraciones es insuficiente.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D5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Ejecuta la simulación con suficientes iteraciones.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D6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Verifica la estabilidad de los resultados.</w:t>
            </w:r>
          </w:p>
        </w:tc>
      </w:tr>
      <w:tr w:rsidR="00A70D1F" w:rsidRPr="00F20180" w14:paraId="3E076AD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AD8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D9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Lectura de resultados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DA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Informa solo el promedio.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DB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Interpreta la distribución de resultados.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DC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Estima la probabilidad de pérdida.</w:t>
            </w:r>
          </w:p>
        </w:tc>
      </w:tr>
      <w:tr w:rsidR="00A70D1F" w:rsidRPr="00F20180" w14:paraId="3E076AE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ADE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DF" w14:textId="1F40917E" w:rsidR="00A70D1F" w:rsidRPr="00F20180" w:rsidRDefault="002065B6" w:rsidP="005F41D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18: </w:t>
            </w:r>
            <w:r w:rsidR="002F0B92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Planilla de simulación actuarial</w:t>
            </w:r>
            <w:r w:rsidR="005F41D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AE0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A70D1F" w:rsidRPr="00F20180" w14:paraId="3E076AE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AE2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AE3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AE4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AE5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AE6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A70D1F" w:rsidRPr="00F20180" w14:paraId="3E076AE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AE8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E9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Estados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EA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Los estados no son excluyentes.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EB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Define estados excluyentes y exhaustivos.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EC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Justifica los estados con la política de cobranza.</w:t>
            </w:r>
          </w:p>
        </w:tc>
      </w:tr>
      <w:tr w:rsidR="00A70D1F" w:rsidRPr="00F20180" w14:paraId="3E076AF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AEE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EF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Probabilidades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F0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Las filas no suman uno.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F1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Estima las probabilidades de transición.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F2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Calcula el estado estable de la cartera.</w:t>
            </w:r>
          </w:p>
        </w:tc>
      </w:tr>
      <w:tr w:rsidR="00A70D1F" w:rsidRPr="00F20180" w14:paraId="3E076AF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AF4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F5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Decisión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F6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No extrae conclusiones.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F7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Estima la cartera incobrable esperada.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F8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Propone cambios en la política de cobranza.</w:t>
            </w:r>
          </w:p>
        </w:tc>
      </w:tr>
      <w:tr w:rsidR="00A70D1F" w:rsidRPr="00F20180" w14:paraId="3E076AF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AFA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AFB" w14:textId="36091811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19: </w:t>
            </w:r>
            <w:r w:rsidR="001B428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Informe </w:t>
            </w:r>
            <w:r w:rsidR="005F41D1">
              <w:rPr>
                <w:rFonts w:ascii="Century Gothic" w:hAnsi="Century Gothic" w:cs="Century Gothic" w:eastAsia="Century Gothic"/>
                <w:sz w:val="18"/>
                <w:szCs w:val="18"/>
              </w:rPr>
              <w:t>de derivados financieros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AFC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A70D1F" w:rsidRPr="00F20180" w14:paraId="3E076B0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AFE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AFF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B00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B01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B02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A70D1F" w:rsidRPr="00F20180" w14:paraId="3E076B0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B04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B05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Riesgo cubierto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B06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el riesgo.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B07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Identifica el riesgo y la exposición.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B08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Cuantifica la exposición de la entidad.</w:t>
            </w:r>
          </w:p>
        </w:tc>
      </w:tr>
      <w:tr w:rsidR="00A70D1F" w:rsidRPr="00F20180" w14:paraId="3E076B0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B0A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B0B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Operatividad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B0C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Describe mal la liquidación del contrato.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B0D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Explica la operatividad y la liquidación.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B0E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Calcula el resultado de la cobertura en dos escenarios.</w:t>
            </w:r>
          </w:p>
        </w:tc>
      </w:tr>
      <w:tr w:rsidR="00A70D1F" w:rsidRPr="00F20180" w14:paraId="3E076B1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B10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B11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Pertinencia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B12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No evalúa la pertinencia.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B13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Evalúa si el instrumento cubre el riesgo.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B14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Propone alternativas disponibles en el mercado local.</w:t>
            </w:r>
          </w:p>
        </w:tc>
      </w:tr>
      <w:tr w:rsidR="00A70D1F" w:rsidRPr="00F20180" w14:paraId="3E076B1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B16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B17" w14:textId="2A288680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20: </w:t>
            </w:r>
            <w:r w:rsidR="005F41D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Informe de riesgos financieros 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B18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A70D1F" w:rsidRPr="00F20180" w14:paraId="3E076B1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B1A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B1B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B1C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B1D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B1E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A70D1F" w:rsidRPr="00F20180" w14:paraId="3E076B2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B20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B21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Terminología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B22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Confunde los términos de las opciones.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B23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Usa con propiedad la terminología de las opciones.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B24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Distingue los estilos de ejercicio.</w:t>
            </w:r>
          </w:p>
        </w:tc>
      </w:tr>
      <w:tr w:rsidR="00A70D1F" w:rsidRPr="00F20180" w14:paraId="3E076B2B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B26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B27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Diagrama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B28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Los pagos están mal representados.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B29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Grafica los pagos de compra y venta de </w:t>
            </w:r>
            <w:proofErr w:type="spellStart"/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call</w:t>
            </w:r>
            <w:proofErr w:type="spellEnd"/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</w:t>
            </w:r>
            <w:proofErr w:type="spellStart"/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put</w:t>
            </w:r>
            <w:proofErr w:type="spellEnd"/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B2A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Incluye la prima en el resultado neto.</w:t>
            </w:r>
          </w:p>
        </w:tc>
      </w:tr>
      <w:tr w:rsidR="00A70D1F" w:rsidRPr="00F20180" w14:paraId="3E076B3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B2C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B2D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Sustentación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B2E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No sustenta el uso de la opción.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B2F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Sustenta el uso de la opción en el caso.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76B30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Compara la opción con otra cobertura.</w:t>
            </w:r>
          </w:p>
        </w:tc>
      </w:tr>
      <w:tr w:rsidR="00A70D1F" w:rsidRPr="00F20180" w14:paraId="3E076B35" w14:textId="77777777"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B32" w14:textId="77777777" w:rsidR="00A70D1F" w:rsidRPr="00F20180" w:rsidRDefault="00A70D1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B33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076B34" w14:textId="77777777" w:rsidR="00A70D1F" w:rsidRPr="00F20180" w:rsidRDefault="002065B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100%</w:t>
            </w:r>
          </w:p>
        </w:tc>
      </w:tr>
    </w:tbl>
    <w:p>
      <w:pPr>
        <w:spacing w:before="0" w:after="0" w:line="240" w:lineRule="auto"/>
        <w:rPr>
          <w:sz w:val="18"/>
          <w:szCs w:val="18"/>
        </w:rPr>
      </w:pP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175"/>
        <w:gridCol w:w="391"/>
        <w:gridCol w:w="391"/>
        <w:gridCol w:w="391"/>
        <w:gridCol w:w="783"/>
        <w:gridCol w:w="391"/>
        <w:gridCol w:w="391"/>
        <w:gridCol w:w="783"/>
        <w:gridCol w:w="783"/>
        <w:gridCol w:w="391"/>
        <w:gridCol w:w="391"/>
        <w:gridCol w:w="391"/>
        <w:gridCol w:w="391"/>
        <w:gridCol w:w="391"/>
        <w:gridCol w:w="391"/>
        <w:gridCol w:w="1567"/>
      </w:tblGrid>
      <w:tr w:rsidR="00A70D1F" w:rsidRPr="00F20180" w14:paraId="3E076B3E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C338FBF" w14:textId="77777777" w:rsidR="004C2730" w:rsidRDefault="002065B6" w:rsidP="004C273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Bibliografía básica:</w:t>
            </w:r>
            <w:r w:rsidR="004C2730"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</w:p>
          <w:p w14:paraId="3213F38C" w14:textId="7DB310BE" w:rsidR="004C2730" w:rsidRDefault="004C2730" w:rsidP="004C273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Ayres</w:t>
            </w:r>
            <w:proofErr w:type="spellEnd"/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F. (2005). </w:t>
            </w:r>
            <w:r w:rsidRPr="00F20180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Matemáticas financieras</w:t>
            </w: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. México D. F., México: McGraw-Hill.</w:t>
            </w:r>
          </w:p>
          <w:p w14:paraId="59964A80" w14:textId="6DB21980" w:rsidR="004C2730" w:rsidRDefault="004C2730" w:rsidP="004C273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Blank</w:t>
            </w:r>
            <w:proofErr w:type="spellEnd"/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L. y </w:t>
            </w:r>
            <w:proofErr w:type="spellStart"/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Tarquin</w:t>
            </w:r>
            <w:proofErr w:type="spellEnd"/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A. (2012). </w:t>
            </w:r>
            <w:r w:rsidRPr="00F20180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Ingeniería económica</w:t>
            </w: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. México D. F., México: McGraw Hill.</w:t>
            </w:r>
          </w:p>
          <w:p w14:paraId="3E076B36" w14:textId="42731734" w:rsidR="00A70D1F" w:rsidRPr="00F20180" w:rsidRDefault="004C2730" w:rsidP="004C273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Céspedes Estévez, J. (2023). </w:t>
            </w:r>
            <w:r w:rsidRPr="00F20180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Matemáticas actuariales: con teoría de probabilidades</w:t>
            </w: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. La Paz, Bolivia: El Príncipe.</w:t>
            </w:r>
          </w:p>
          <w:p w14:paraId="3E076B37" w14:textId="77777777" w:rsidR="00A70D1F" w:rsidRPr="00F20180" w:rsidRDefault="002065B6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Código de Comercio, Decreto Ley N° 14379 del 25 de febrero de 1977, actualizado al 20 de septiembre de 2022.</w:t>
            </w:r>
          </w:p>
          <w:p w14:paraId="3E076B38" w14:textId="77777777" w:rsidR="00A70D1F" w:rsidRPr="00F20180" w:rsidRDefault="002065B6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Consejo de Normas Internacionales de Contabilidad (IASB). NIIF 17 Contratos de Seguro, NIC 19 Beneficios a los empleados y NIIF 9 Instrumentos Financieros.</w:t>
            </w:r>
          </w:p>
          <w:p w14:paraId="3E076B39" w14:textId="77777777" w:rsidR="00A70D1F" w:rsidRPr="00F20180" w:rsidRDefault="002065B6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Decretos reglamentarios.</w:t>
            </w:r>
          </w:p>
          <w:p w14:paraId="3E076B3A" w14:textId="77777777" w:rsidR="00A70D1F" w:rsidRPr="00F20180" w:rsidRDefault="002065B6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Instituto Nacional de Estadística. Censo de Población y Vivienda 2024 y estadísticas demográficas de Bolivia.</w:t>
            </w:r>
          </w:p>
          <w:p w14:paraId="3E076B3B" w14:textId="77777777" w:rsidR="00A70D1F" w:rsidRPr="00F20180" w:rsidRDefault="002065B6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Ley de Pensiones N° 065, de 10 de diciembre de 2010, y normativa que la modifica.</w:t>
            </w:r>
          </w:p>
          <w:p w14:paraId="3E076B3C" w14:textId="3F03533F" w:rsidR="00A70D1F" w:rsidRDefault="002065B6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Ley de Seguros del Estado Plurinacional de Bolivia, N° 1883, de 25 de junio de 1998, y normativa que la modifica.</w:t>
            </w:r>
          </w:p>
          <w:p w14:paraId="432D20B2" w14:textId="77777777" w:rsidR="004C2730" w:rsidRDefault="004C2730" w:rsidP="004C273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Nacif</w:t>
            </w:r>
            <w:proofErr w:type="spellEnd"/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Muckled</w:t>
            </w:r>
            <w:proofErr w:type="spellEnd"/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C. (2014). </w:t>
            </w:r>
            <w:r w:rsidRPr="00F20180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Finanzas corporativas y el mercado de valores</w:t>
            </w: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. Plural Editores.</w:t>
            </w:r>
          </w:p>
          <w:p w14:paraId="7D9D6FED" w14:textId="77777777" w:rsidR="004C2730" w:rsidRPr="00F20180" w:rsidRDefault="004C273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1217E240" w14:textId="15C2EA0E" w:rsidR="00F95E06" w:rsidRDefault="004C2730" w:rsidP="00F95E06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 xml:space="preserve">  </w:t>
            </w:r>
            <w:r w:rsidR="002065B6"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Resoluciones, circulares e instructivos sobre pensiones y seguros de la Autoridad de Fiscalización y Control de Pensiones y Seguros, APS.</w:t>
            </w:r>
          </w:p>
          <w:p w14:paraId="3E076B3D" w14:textId="59A17572" w:rsidR="004A1207" w:rsidRPr="00F20180" w:rsidRDefault="004A1207" w:rsidP="004C273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Zima</w:t>
            </w:r>
            <w:proofErr w:type="spellEnd"/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P. (2005). </w:t>
            </w:r>
            <w:r w:rsidRPr="00F20180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Matemáticas financieras</w:t>
            </w: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. McGraw-Hill.</w:t>
            </w:r>
          </w:p>
        </w:tc>
      </w:tr>
      <w:tr w:rsidR="00A70D1F" w14:paraId="3E076B4D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76B3F" w14:textId="77777777" w:rsidR="00A70D1F" w:rsidRPr="00F20180" w:rsidRDefault="002065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lastRenderedPageBreak/>
              <w:t>Bibliografía complementaria:</w:t>
            </w:r>
          </w:p>
          <w:p w14:paraId="3E076B40" w14:textId="77777777" w:rsidR="00A70D1F" w:rsidRPr="00F20180" w:rsidRDefault="002065B6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Autoridad de Fiscalización y Control de Pensiones y Seguros: https://www.aps.gob.bo</w:t>
            </w:r>
          </w:p>
          <w:p w14:paraId="3E076B43" w14:textId="77777777" w:rsidR="00A70D1F" w:rsidRPr="00F20180" w:rsidRDefault="002065B6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Casparrí</w:t>
            </w:r>
            <w:proofErr w:type="spellEnd"/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M. T., </w:t>
            </w:r>
            <w:proofErr w:type="spellStart"/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Metelli</w:t>
            </w:r>
            <w:proofErr w:type="spellEnd"/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M. A. y Mutchinick, P. (2012). </w:t>
            </w:r>
            <w:r w:rsidRPr="00F20180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Aplicaciones de los seguros de personas a la gestión actuarial</w:t>
            </w: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. Buenos Aires, Argentina: Universidad de Buenos Aires, EUDEBA.</w:t>
            </w:r>
          </w:p>
          <w:p w14:paraId="3E076B45" w14:textId="77777777" w:rsidR="00A70D1F" w:rsidRPr="00F20180" w:rsidRDefault="002065B6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Gestora Pública de la Seguridad Social de Largo Plazo: https://www.gestora.bo</w:t>
            </w:r>
          </w:p>
          <w:p w14:paraId="3E076B46" w14:textId="77777777" w:rsidR="00A70D1F" w:rsidRPr="00F20180" w:rsidRDefault="002065B6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Gonzales Galé, J. (1978). </w:t>
            </w:r>
            <w:r w:rsidRPr="00F20180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Elementos del cálculo actuarial</w:t>
            </w: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. Buenos Aires, Argentina: Macchi.</w:t>
            </w:r>
          </w:p>
          <w:p w14:paraId="3E076B47" w14:textId="77777777" w:rsidR="00A70D1F" w:rsidRPr="00F20180" w:rsidRDefault="002065B6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Instituto Nacional de Estadística de Bolivia: https://www.ine.gob.bo</w:t>
            </w:r>
          </w:p>
          <w:p w14:paraId="3E076B48" w14:textId="77777777" w:rsidR="00A70D1F" w:rsidRPr="00F20180" w:rsidRDefault="002065B6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Mesa-Lago, C. y Bonadona, A. (2022). </w:t>
            </w:r>
            <w:r w:rsidRPr="00F20180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Promesas incumplidas de la capitalización individual</w:t>
            </w: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. Friedrich-Ebert-Stiftung.</w:t>
            </w:r>
          </w:p>
          <w:p w14:paraId="3E076B49" w14:textId="77777777" w:rsidR="00A70D1F" w:rsidRPr="00F20180" w:rsidRDefault="002065B6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Minzoni</w:t>
            </w:r>
            <w:proofErr w:type="spellEnd"/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Consorti</w:t>
            </w:r>
            <w:proofErr w:type="spellEnd"/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A. (2004). </w:t>
            </w:r>
            <w:r w:rsidRPr="00F20180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Técnica actuarial de los seguros no-vida</w:t>
            </w: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. México: Facultad de Ciencias, UNAM.</w:t>
            </w:r>
          </w:p>
          <w:p w14:paraId="3E076B4C" w14:textId="6C7424B8" w:rsidR="00A70D1F" w:rsidRDefault="002065B6" w:rsidP="004A1207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Sandoya</w:t>
            </w:r>
            <w:proofErr w:type="spellEnd"/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F. (2007). </w:t>
            </w:r>
            <w:r w:rsidRPr="00F20180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Matemáticas actuariales y operaciones de seguros</w:t>
            </w:r>
            <w:r w:rsidRPr="00F20180">
              <w:rPr>
                <w:rFonts w:ascii="Century Gothic" w:hAnsi="Century Gothic" w:cs="Century Gothic" w:eastAsia="Century Gothic"/>
                <w:sz w:val="18"/>
                <w:szCs w:val="18"/>
              </w:rPr>
              <w:t>. ESPOL.</w:t>
            </w:r>
          </w:p>
        </w:tc>
      </w:tr>
    </w:tbl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5115"/>
        <w:gridCol w:w="2352"/>
        <w:gridCol w:w="1936"/>
      </w:tblGrid>
      <w:tr w:rsidR="00EE1F90" w:rsidRPr="00864236" w14:paraId="65081E62" w14:textId="77777777" w:rsidTr="00191AA7">
        <w:tc>
          <w:tcPr>
            <w:tcW w:w="511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hideMark/>
          </w:tcPr>
          <w:p w14:paraId="682AF822" w14:textId="77777777" w:rsidR="00EE1F90" w:rsidRPr="00864236" w:rsidRDefault="00EE1F90" w:rsidP="00191AA7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864236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lastRenderedPageBreak/>
              <w:t>Nombre Completo</w:t>
            </w:r>
          </w:p>
        </w:tc>
        <w:tc>
          <w:tcPr>
            <w:tcW w:w="2352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hideMark/>
          </w:tcPr>
          <w:p w14:paraId="537E1521" w14:textId="77777777" w:rsidR="00EE1F90" w:rsidRPr="00864236" w:rsidRDefault="00EE1F90" w:rsidP="00191AA7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864236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Condición</w:t>
            </w:r>
          </w:p>
        </w:tc>
        <w:tc>
          <w:tcPr>
            <w:tcW w:w="193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hideMark/>
          </w:tcPr>
          <w:p w14:paraId="26FD7898" w14:textId="77777777" w:rsidR="00EE1F90" w:rsidRPr="00864236" w:rsidRDefault="00EE1F90" w:rsidP="00191AA7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864236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Firma</w:t>
            </w:r>
          </w:p>
        </w:tc>
      </w:tr>
      <w:tr w:rsidR="00EE1F90" w:rsidRPr="00864236" w14:paraId="44B46D95" w14:textId="77777777" w:rsidTr="00EE1F90">
        <w:trPr/>
        <w:tc>
          <w:tcPr>
            <w:tcW w:w="511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  <w:hideMark/>
          </w:tcPr>
          <w:p w14:paraId="0382742A" w14:textId="32ACA322" w:rsidR="00EE1F90" w:rsidRPr="00864236" w:rsidRDefault="00EE1F90" w:rsidP="00EE1F90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6D6E4B">
              <w:rPr>
                <w:rFonts w:ascii="Century Gothic" w:hAnsi="Century Gothic" w:cs="Century Gothic" w:eastAsia="Century Gothic"/>
                <w:sz w:val="18"/>
                <w:szCs w:val="18"/>
              </w:rPr>
              <w:t>Marsial</w:t>
            </w:r>
            <w:proofErr w:type="spellEnd"/>
            <w:r w:rsidRPr="006D6E4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Juan Medina Rivero </w:t>
            </w:r>
          </w:p>
        </w:tc>
        <w:tc>
          <w:tcPr>
            <w:tcW w:w="2352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  <w:hideMark/>
          </w:tcPr>
          <w:p w14:paraId="3EAF2B93" w14:textId="77777777" w:rsidR="00EE1F90" w:rsidRPr="00864236" w:rsidRDefault="00EE1F90" w:rsidP="00EE1F90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64236">
              <w:rPr>
                <w:rFonts w:ascii="Century Gothic" w:hAnsi="Century Gothic" w:cs="Century Gothic" w:eastAsia="Century Gothic"/>
                <w:sz w:val="18"/>
                <w:szCs w:val="18"/>
              </w:rPr>
              <w:t>Docente</w:t>
            </w:r>
          </w:p>
        </w:tc>
        <w:tc>
          <w:tcPr>
            <w:tcW w:w="193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hideMark/>
          </w:tcPr>
          <w:p w14:paraId="612788B5" w14:textId="77777777" w:rsidR="00EE1F90" w:rsidRPr="00864236" w:rsidRDefault="00EE1F90" w:rsidP="00EE1F90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bookmarkStart w:id="0" w:name="_GoBack"/>
        <w:bookmarkEnd w:id="0"/>
      </w:tr>
      <w:tr w:rsidR="00EE1F90" w:rsidRPr="00864236" w14:paraId="2E62BED5" w14:textId="77777777" w:rsidTr="00EE1F90">
        <w:trPr/>
        <w:tc>
          <w:tcPr>
            <w:tcW w:w="511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  <w:hideMark/>
          </w:tcPr>
          <w:p w14:paraId="58DCC132" w14:textId="7BCE480E" w:rsidR="00EE1F90" w:rsidRPr="00EE1F90" w:rsidRDefault="00EE1F90" w:rsidP="00EE1F90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</w:pPr>
            <w:r w:rsidRPr="00EE1F90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Jorge </w:t>
            </w:r>
            <w:proofErr w:type="spellStart"/>
            <w:r w:rsidRPr="00EE1F90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Céspedes</w:t>
            </w:r>
            <w:proofErr w:type="spellEnd"/>
            <w:r w:rsidRPr="00EE1F90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E1F90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Esteves</w:t>
            </w:r>
            <w:proofErr w:type="spellEnd"/>
            <w:r w:rsidRPr="00EE1F90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352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  <w:hideMark/>
          </w:tcPr>
          <w:p w14:paraId="27EC93BA" w14:textId="77777777" w:rsidR="00EE1F90" w:rsidRPr="00864236" w:rsidRDefault="00EE1F90" w:rsidP="00EE1F90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64236">
              <w:rPr>
                <w:rFonts w:ascii="Century Gothic" w:hAnsi="Century Gothic" w:cs="Century Gothic" w:eastAsia="Century Gothic"/>
                <w:sz w:val="18"/>
                <w:szCs w:val="18"/>
              </w:rPr>
              <w:t>Docente</w:t>
            </w:r>
          </w:p>
        </w:tc>
        <w:tc>
          <w:tcPr>
            <w:tcW w:w="193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hideMark/>
          </w:tcPr>
          <w:p w14:paraId="39EC0403" w14:textId="77777777" w:rsidR="00EE1F90" w:rsidRPr="00864236" w:rsidRDefault="00EE1F90" w:rsidP="00EE1F90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EE1F90" w:rsidRPr="00864236" w14:paraId="7D3931F5" w14:textId="77777777" w:rsidTr="00EE1F90">
        <w:trPr/>
        <w:tc>
          <w:tcPr>
            <w:tcW w:w="511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  <w:hideMark/>
          </w:tcPr>
          <w:p w14:paraId="73D9E577" w14:textId="6A0D97E8" w:rsidR="00EE1F90" w:rsidRPr="00864236" w:rsidRDefault="00EE1F90" w:rsidP="00EE1F90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B3938">
              <w:rPr>
                <w:rFonts w:ascii="Century Gothic" w:hAnsi="Century Gothic" w:cs="Century Gothic" w:eastAsia="Century Gothic"/>
                <w:sz w:val="18"/>
                <w:szCs w:val="18"/>
              </w:rPr>
              <w:t>Nancy Nina Machaca</w:t>
            </w:r>
          </w:p>
        </w:tc>
        <w:tc>
          <w:tcPr>
            <w:tcW w:w="2352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  <w:hideMark/>
          </w:tcPr>
          <w:p w14:paraId="0944F5FD" w14:textId="77777777" w:rsidR="00EE1F90" w:rsidRPr="00864236" w:rsidRDefault="00EE1F90" w:rsidP="00EE1F90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64236">
              <w:rPr>
                <w:rFonts w:ascii="Century Gothic" w:hAnsi="Century Gothic" w:cs="Century Gothic" w:eastAsia="Century Gothic"/>
                <w:sz w:val="18"/>
                <w:szCs w:val="18"/>
              </w:rPr>
              <w:t>Estudiante</w:t>
            </w:r>
          </w:p>
        </w:tc>
        <w:tc>
          <w:tcPr>
            <w:tcW w:w="193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hideMark/>
          </w:tcPr>
          <w:p w14:paraId="359DAE6C" w14:textId="77777777" w:rsidR="00EE1F90" w:rsidRPr="00864236" w:rsidRDefault="00EE1F90" w:rsidP="00EE1F90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EE1F90" w:rsidRPr="00864236" w14:paraId="7EA4A2AC" w14:textId="77777777" w:rsidTr="00EE1F90">
        <w:trPr/>
        <w:tc>
          <w:tcPr>
            <w:tcW w:w="511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  <w:hideMark/>
          </w:tcPr>
          <w:p w14:paraId="163E8436" w14:textId="06D25F94" w:rsidR="00EE1F90" w:rsidRPr="00864236" w:rsidRDefault="00EE1F90" w:rsidP="00EE1F90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0B3938">
              <w:rPr>
                <w:rFonts w:ascii="Century Gothic" w:hAnsi="Century Gothic" w:cs="Century Gothic" w:eastAsia="Century Gothic"/>
                <w:sz w:val="18"/>
                <w:szCs w:val="18"/>
              </w:rPr>
              <w:t>Yheraldy</w:t>
            </w:r>
            <w:proofErr w:type="spellEnd"/>
            <w:r w:rsidRPr="000B393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0B3938">
              <w:rPr>
                <w:rFonts w:ascii="Century Gothic" w:hAnsi="Century Gothic" w:cs="Century Gothic" w:eastAsia="Century Gothic"/>
                <w:sz w:val="18"/>
                <w:szCs w:val="18"/>
              </w:rPr>
              <w:t>Susan</w:t>
            </w:r>
            <w:proofErr w:type="spellEnd"/>
            <w:r w:rsidRPr="000B393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Cruz </w:t>
            </w:r>
            <w:proofErr w:type="spellStart"/>
            <w:r w:rsidRPr="000B3938">
              <w:rPr>
                <w:rFonts w:ascii="Century Gothic" w:hAnsi="Century Gothic" w:cs="Century Gothic" w:eastAsia="Century Gothic"/>
                <w:sz w:val="18"/>
                <w:szCs w:val="18"/>
              </w:rPr>
              <w:t>Villca</w:t>
            </w:r>
            <w:proofErr w:type="spellEnd"/>
          </w:p>
        </w:tc>
        <w:tc>
          <w:tcPr>
            <w:tcW w:w="2352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  <w:hideMark/>
          </w:tcPr>
          <w:p w14:paraId="7762B6FF" w14:textId="77777777" w:rsidR="00EE1F90" w:rsidRPr="00864236" w:rsidRDefault="00EE1F90" w:rsidP="00EE1F90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64236">
              <w:rPr>
                <w:rFonts w:ascii="Century Gothic" w:hAnsi="Century Gothic" w:cs="Century Gothic" w:eastAsia="Century Gothic"/>
                <w:sz w:val="18"/>
                <w:szCs w:val="18"/>
              </w:rPr>
              <w:t>Estudiante</w:t>
            </w:r>
          </w:p>
        </w:tc>
        <w:tc>
          <w:tcPr>
            <w:tcW w:w="193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hideMark/>
          </w:tcPr>
          <w:p w14:paraId="21135B5C" w14:textId="77777777" w:rsidR="00EE1F90" w:rsidRPr="00864236" w:rsidRDefault="00EE1F90" w:rsidP="00EE1F90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</w:tbl>
    <w:p w14:paraId="47A21CF8" w14:textId="77777777" w:rsidR="002065B6" w:rsidRDefault="002065B6">
      <w:pPr>
        <w:spacing w:line="240" w:lineRule="auto"/>
        <w:rPr>
          <w:rFonts w:ascii="Century Gothic" w:hAnsi="Century Gothic" w:cs="Century Gothic" w:eastAsia="Century Gothic"/>
          <w:sz w:val="20"/>
          <w:szCs w:val="20"/>
        </w:rPr>
      </w:pPr>
    </w:p>
    <w:sectPr w:rsidR="002065B6">
      <w:footerReference w:type="default" r:id="rId7"/>
      <w:head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3F568D" w14:textId="77777777" w:rsidR="005326A1" w:rsidRDefault="005326A1">
      <w:r>
        <w:separator/>
      </w:r>
    </w:p>
  </w:endnote>
  <w:endnote w:type="continuationSeparator" w:id="0">
    <w:p w14:paraId="7F6E9AB5" w14:textId="77777777" w:rsidR="005326A1" w:rsidRDefault="005326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2A1273" w14:textId="77777777" w:rsidR="005326A1" w:rsidRDefault="005326A1">
      <w:r>
        <w:separator/>
      </w:r>
    </w:p>
  </w:footnote>
  <w:footnote w:type="continuationSeparator" w:id="0">
    <w:p w14:paraId="5CE7B718" w14:textId="77777777" w:rsidR="005326A1" w:rsidRDefault="005326A1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2C47CD"/>
    <w:multiLevelType w:val="hybridMultilevel"/>
    <w:tmpl w:val="89BEB886"/>
    <w:lvl w:ilvl="0" w:tplc="0C0A0001">
      <w:start w:val="1"/>
      <w:numFmt w:val="bullet"/>
      <w:lvlText w:val=""/>
      <w:lvlJc w:val="left"/>
      <w:pPr>
        <w:ind w:left="400" w:hanging="380"/>
      </w:pPr>
      <w:rPr>
        <w:rFonts w:ascii="Wingdings" w:hAnsi="Wingdings" w:hint="default"/>
      </w:rPr>
    </w:lvl>
    <w:lvl w:ilvl="1" w:tplc="77021634">
      <w:numFmt w:val="decimal"/>
      <w:lvlText w:val=""/>
      <w:lvlJc w:val="left"/>
      <w:pPr>
        <w:ind w:left="0" w:firstLine="0"/>
      </w:pPr>
    </w:lvl>
    <w:lvl w:ilvl="2" w:tplc="2E002D08">
      <w:numFmt w:val="decimal"/>
      <w:lvlText w:val=""/>
      <w:lvlJc w:val="left"/>
      <w:pPr>
        <w:ind w:left="0" w:firstLine="0"/>
      </w:pPr>
    </w:lvl>
    <w:lvl w:ilvl="3" w:tplc="D2602F80">
      <w:numFmt w:val="decimal"/>
      <w:lvlText w:val=""/>
      <w:lvlJc w:val="left"/>
      <w:pPr>
        <w:ind w:left="0" w:firstLine="0"/>
      </w:pPr>
    </w:lvl>
    <w:lvl w:ilvl="4" w:tplc="C8A01E80">
      <w:numFmt w:val="decimal"/>
      <w:lvlText w:val=""/>
      <w:lvlJc w:val="left"/>
      <w:pPr>
        <w:ind w:left="0" w:firstLine="0"/>
      </w:pPr>
    </w:lvl>
    <w:lvl w:ilvl="5" w:tplc="795C531E">
      <w:numFmt w:val="decimal"/>
      <w:lvlText w:val=""/>
      <w:lvlJc w:val="left"/>
      <w:pPr>
        <w:ind w:left="0" w:firstLine="0"/>
      </w:pPr>
    </w:lvl>
    <w:lvl w:ilvl="6" w:tplc="2ADC823E">
      <w:numFmt w:val="decimal"/>
      <w:lvlText w:val=""/>
      <w:lvlJc w:val="left"/>
      <w:pPr>
        <w:ind w:left="0" w:firstLine="0"/>
      </w:pPr>
    </w:lvl>
    <w:lvl w:ilvl="7" w:tplc="2496FAE8">
      <w:numFmt w:val="decimal"/>
      <w:lvlText w:val=""/>
      <w:lvlJc w:val="left"/>
      <w:pPr>
        <w:ind w:left="0" w:firstLine="0"/>
      </w:pPr>
    </w:lvl>
    <w:lvl w:ilvl="8" w:tplc="59A8E380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16987D5C"/>
    <w:multiLevelType w:val="hybridMultilevel"/>
    <w:tmpl w:val="EF0E9400"/>
    <w:lvl w:ilvl="0" w:tplc="3C3AF284">
      <w:start w:val="1"/>
      <w:numFmt w:val="decimal"/>
      <w:lvlText w:val="%1."/>
      <w:lvlJc w:val="left"/>
      <w:pPr>
        <w:ind w:left="400" w:hanging="380"/>
      </w:pPr>
    </w:lvl>
    <w:lvl w:ilvl="1" w:tplc="77021634">
      <w:numFmt w:val="decimal"/>
      <w:lvlText w:val=""/>
      <w:lvlJc w:val="left"/>
      <w:pPr>
        <w:ind w:left="0" w:firstLine="0"/>
      </w:pPr>
    </w:lvl>
    <w:lvl w:ilvl="2" w:tplc="2E002D08">
      <w:numFmt w:val="decimal"/>
      <w:lvlText w:val=""/>
      <w:lvlJc w:val="left"/>
      <w:pPr>
        <w:ind w:left="0" w:firstLine="0"/>
      </w:pPr>
    </w:lvl>
    <w:lvl w:ilvl="3" w:tplc="D2602F80">
      <w:numFmt w:val="decimal"/>
      <w:lvlText w:val=""/>
      <w:lvlJc w:val="left"/>
      <w:pPr>
        <w:ind w:left="0" w:firstLine="0"/>
      </w:pPr>
    </w:lvl>
    <w:lvl w:ilvl="4" w:tplc="C8A01E80">
      <w:numFmt w:val="decimal"/>
      <w:lvlText w:val=""/>
      <w:lvlJc w:val="left"/>
      <w:pPr>
        <w:ind w:left="0" w:firstLine="0"/>
      </w:pPr>
    </w:lvl>
    <w:lvl w:ilvl="5" w:tplc="795C531E">
      <w:numFmt w:val="decimal"/>
      <w:lvlText w:val=""/>
      <w:lvlJc w:val="left"/>
      <w:pPr>
        <w:ind w:left="0" w:firstLine="0"/>
      </w:pPr>
    </w:lvl>
    <w:lvl w:ilvl="6" w:tplc="2ADC823E">
      <w:numFmt w:val="decimal"/>
      <w:lvlText w:val=""/>
      <w:lvlJc w:val="left"/>
      <w:pPr>
        <w:ind w:left="0" w:firstLine="0"/>
      </w:pPr>
    </w:lvl>
    <w:lvl w:ilvl="7" w:tplc="2496FAE8">
      <w:numFmt w:val="decimal"/>
      <w:lvlText w:val=""/>
      <w:lvlJc w:val="left"/>
      <w:pPr>
        <w:ind w:left="0" w:firstLine="0"/>
      </w:pPr>
    </w:lvl>
    <w:lvl w:ilvl="8" w:tplc="59A8E380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1DFD2FB0"/>
    <w:multiLevelType w:val="hybridMultilevel"/>
    <w:tmpl w:val="2834D82A"/>
    <w:lvl w:ilvl="0" w:tplc="92C03DC6">
      <w:start w:val="2"/>
      <w:numFmt w:val="decimal"/>
      <w:lvlText w:val="%1."/>
      <w:lvlJc w:val="left"/>
      <w:pPr>
        <w:ind w:left="380" w:hanging="360"/>
      </w:pPr>
      <w:rPr>
        <w:rFonts w:hint="default"/>
        <w:sz w:val="21"/>
      </w:rPr>
    </w:lvl>
    <w:lvl w:ilvl="1" w:tplc="0C0A0019" w:tentative="1">
      <w:start w:val="1"/>
      <w:numFmt w:val="lowerLetter"/>
      <w:lvlText w:val="%2."/>
      <w:lvlJc w:val="left"/>
      <w:pPr>
        <w:ind w:left="1100" w:hanging="360"/>
      </w:pPr>
      <w:rPr>
        <w:b/>
      </w:rPr>
    </w:lvl>
    <w:lvl w:ilvl="2" w:tplc="0C0A001B" w:tentative="1">
      <w:start w:val="1"/>
      <w:numFmt w:val="lowerRoman"/>
      <w:lvlText w:val="%3."/>
      <w:lvlJc w:val="right"/>
      <w:pPr>
        <w:ind w:left="1820" w:hanging="180"/>
      </w:pPr>
    </w:lvl>
    <w:lvl w:ilvl="3" w:tplc="0C0A000F" w:tentative="1">
      <w:start w:val="1"/>
      <w:numFmt w:val="decimal"/>
      <w:lvlText w:val="%4."/>
      <w:lvlJc w:val="left"/>
      <w:pPr>
        <w:ind w:left="2540" w:hanging="360"/>
      </w:pPr>
    </w:lvl>
    <w:lvl w:ilvl="4" w:tplc="0C0A0019" w:tentative="1">
      <w:start w:val="1"/>
      <w:numFmt w:val="lowerLetter"/>
      <w:lvlText w:val="%5."/>
      <w:lvlJc w:val="left"/>
      <w:pPr>
        <w:ind w:left="3260" w:hanging="360"/>
      </w:pPr>
      <w:rPr>
        <w:b/>
      </w:rPr>
    </w:lvl>
    <w:lvl w:ilvl="5" w:tplc="0C0A001B" w:tentative="1">
      <w:start w:val="1"/>
      <w:numFmt w:val="lowerRoman"/>
      <w:lvlText w:val="%6."/>
      <w:lvlJc w:val="right"/>
      <w:pPr>
        <w:ind w:left="3980" w:hanging="180"/>
      </w:pPr>
    </w:lvl>
    <w:lvl w:ilvl="6" w:tplc="0C0A000F" w:tentative="1">
      <w:start w:val="1"/>
      <w:numFmt w:val="decimal"/>
      <w:lvlText w:val="%7."/>
      <w:lvlJc w:val="left"/>
      <w:pPr>
        <w:ind w:left="4700" w:hanging="360"/>
      </w:pPr>
    </w:lvl>
    <w:lvl w:ilvl="7" w:tplc="0C0A0019" w:tentative="1">
      <w:start w:val="1"/>
      <w:numFmt w:val="lowerLetter"/>
      <w:lvlText w:val="%8."/>
      <w:lvlJc w:val="left"/>
      <w:pPr>
        <w:ind w:left="5420" w:hanging="360"/>
      </w:pPr>
      <w:rPr>
        <w:b/>
      </w:rPr>
    </w:lvl>
    <w:lvl w:ilvl="8" w:tplc="0C0A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3" w15:restartNumberingAfterBreak="0">
    <w:nsid w:val="2C8E71C4"/>
    <w:multiLevelType w:val="hybridMultilevel"/>
    <w:tmpl w:val="6F7C7CAC"/>
    <w:lvl w:ilvl="0" w:tplc="6EC87134">
      <w:start w:val="1"/>
      <w:numFmt w:val="bullet"/>
      <w:lvlText w:val=""/>
      <w:lvlJc w:val="left"/>
      <w:pPr>
        <w:ind w:left="260" w:hanging="220"/>
      </w:pPr>
      <w:rPr>
        <w:rFonts w:ascii="Wingdings" w:hAnsi="Wingdings" w:hint="default"/>
      </w:rPr>
    </w:lvl>
    <w:lvl w:ilvl="1" w:tplc="6FAED9C4">
      <w:numFmt w:val="decimal"/>
      <w:lvlText w:val=""/>
      <w:lvlJc w:val="left"/>
    </w:lvl>
    <w:lvl w:ilvl="2" w:tplc="CAF4AFB8">
      <w:numFmt w:val="decimal"/>
      <w:lvlText w:val=""/>
      <w:lvlJc w:val="left"/>
    </w:lvl>
    <w:lvl w:ilvl="3" w:tplc="A20E9D60">
      <w:numFmt w:val="decimal"/>
      <w:lvlText w:val=""/>
      <w:lvlJc w:val="left"/>
    </w:lvl>
    <w:lvl w:ilvl="4" w:tplc="F1EC7250">
      <w:numFmt w:val="decimal"/>
      <w:lvlText w:val=""/>
      <w:lvlJc w:val="left"/>
    </w:lvl>
    <w:lvl w:ilvl="5" w:tplc="C6F662B8">
      <w:numFmt w:val="decimal"/>
      <w:lvlText w:val=""/>
      <w:lvlJc w:val="left"/>
    </w:lvl>
    <w:lvl w:ilvl="6" w:tplc="A42A6848">
      <w:numFmt w:val="decimal"/>
      <w:lvlText w:val=""/>
      <w:lvlJc w:val="left"/>
    </w:lvl>
    <w:lvl w:ilvl="7" w:tplc="32C875B2">
      <w:numFmt w:val="decimal"/>
      <w:lvlText w:val=""/>
      <w:lvlJc w:val="left"/>
    </w:lvl>
    <w:lvl w:ilvl="8" w:tplc="B1AE0198">
      <w:numFmt w:val="decimal"/>
      <w:lvlText w:val=""/>
      <w:lvlJc w:val="left"/>
    </w:lvl>
  </w:abstractNum>
  <w:abstractNum w:abstractNumId="4" w15:restartNumberingAfterBreak="0">
    <w:nsid w:val="3D1F102D"/>
    <w:multiLevelType w:val="hybridMultilevel"/>
    <w:tmpl w:val="699C17DC"/>
    <w:lvl w:ilvl="0" w:tplc="CC264A9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D46CEAAE">
      <w:start w:val="1"/>
      <w:numFmt w:val="bullet"/>
      <w:lvlText w:val="–"/>
      <w:lvlJc w:val="left"/>
      <w:pPr>
        <w:ind w:left="1440" w:hanging="360"/>
      </w:pPr>
      <w:rPr>
        <w:rFonts w:ascii="Century Gothic" w:hAnsi="Century Gothic" w:cs="Century Gothic" w:hint="default"/>
      </w:rPr>
    </w:lvl>
    <w:lvl w:ilvl="2" w:tplc="DB9EDE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1474D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3B8A90C4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502E5C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94FAB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 w:tplc="E8827F66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8" w:tplc="C89814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787F0D"/>
    <w:multiLevelType w:val="hybridMultilevel"/>
    <w:tmpl w:val="F69EB390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b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b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EB083F"/>
    <w:multiLevelType w:val="hybridMultilevel"/>
    <w:tmpl w:val="2A30FA26"/>
    <w:lvl w:ilvl="0" w:tplc="1424068E">
      <w:start w:val="1"/>
      <w:numFmt w:val="decimal"/>
      <w:lvlText w:val="%1."/>
      <w:lvlJc w:val="left"/>
      <w:pPr>
        <w:ind w:left="400" w:hanging="380"/>
      </w:pPr>
    </w:lvl>
    <w:lvl w:ilvl="1" w:tplc="ED5C94BA">
      <w:numFmt w:val="decimal"/>
      <w:lvlText w:val=""/>
      <w:lvlJc w:val="left"/>
    </w:lvl>
    <w:lvl w:ilvl="2" w:tplc="37D0A66A">
      <w:numFmt w:val="decimal"/>
      <w:lvlText w:val=""/>
      <w:lvlJc w:val="left"/>
    </w:lvl>
    <w:lvl w:ilvl="3" w:tplc="C37282B0">
      <w:numFmt w:val="decimal"/>
      <w:lvlText w:val=""/>
      <w:lvlJc w:val="left"/>
    </w:lvl>
    <w:lvl w:ilvl="4" w:tplc="0584E4B8">
      <w:numFmt w:val="decimal"/>
      <w:lvlText w:val=""/>
      <w:lvlJc w:val="left"/>
    </w:lvl>
    <w:lvl w:ilvl="5" w:tplc="1E68BCAA">
      <w:numFmt w:val="decimal"/>
      <w:lvlText w:val=""/>
      <w:lvlJc w:val="left"/>
    </w:lvl>
    <w:lvl w:ilvl="6" w:tplc="34C49C86">
      <w:numFmt w:val="decimal"/>
      <w:lvlText w:val=""/>
      <w:lvlJc w:val="left"/>
    </w:lvl>
    <w:lvl w:ilvl="7" w:tplc="5A2CE6E2">
      <w:numFmt w:val="decimal"/>
      <w:lvlText w:val=""/>
      <w:lvlJc w:val="left"/>
    </w:lvl>
    <w:lvl w:ilvl="8" w:tplc="1A1AC88E">
      <w:numFmt w:val="decimal"/>
      <w:lvlText w:val=""/>
      <w:lvlJc w:val="left"/>
    </w:lvl>
  </w:abstractNum>
  <w:abstractNum w:abstractNumId="7" w15:restartNumberingAfterBreak="0">
    <w:nsid w:val="5ADC6F99"/>
    <w:multiLevelType w:val="hybridMultilevel"/>
    <w:tmpl w:val="24CC1C7E"/>
    <w:lvl w:ilvl="0" w:tplc="974CADFE">
      <w:start w:val="1"/>
      <w:numFmt w:val="bullet"/>
      <w:lvlText w:val=""/>
      <w:lvlJc w:val="left"/>
      <w:pPr>
        <w:ind w:left="260" w:hanging="220"/>
      </w:pPr>
      <w:rPr>
        <w:rFonts w:ascii="Wingdings" w:hAnsi="Wingdings" w:hint="default"/>
      </w:rPr>
    </w:lvl>
    <w:lvl w:ilvl="1" w:tplc="80E66128">
      <w:numFmt w:val="decimal"/>
      <w:lvlText w:val=""/>
      <w:lvlJc w:val="left"/>
      <w:pPr>
        <w:ind w:left="0" w:firstLine="0"/>
      </w:pPr>
    </w:lvl>
    <w:lvl w:ilvl="2" w:tplc="A99C75F0">
      <w:numFmt w:val="decimal"/>
      <w:lvlText w:val=""/>
      <w:lvlJc w:val="left"/>
      <w:pPr>
        <w:ind w:left="0" w:firstLine="0"/>
      </w:pPr>
    </w:lvl>
    <w:lvl w:ilvl="3" w:tplc="E688A898">
      <w:numFmt w:val="decimal"/>
      <w:lvlText w:val=""/>
      <w:lvlJc w:val="left"/>
      <w:pPr>
        <w:ind w:left="0" w:firstLine="0"/>
      </w:pPr>
    </w:lvl>
    <w:lvl w:ilvl="4" w:tplc="7FF679E2">
      <w:numFmt w:val="decimal"/>
      <w:lvlText w:val=""/>
      <w:lvlJc w:val="left"/>
      <w:pPr>
        <w:ind w:left="0" w:firstLine="0"/>
      </w:pPr>
    </w:lvl>
    <w:lvl w:ilvl="5" w:tplc="7646EB54">
      <w:numFmt w:val="decimal"/>
      <w:lvlText w:val=""/>
      <w:lvlJc w:val="left"/>
      <w:pPr>
        <w:ind w:left="0" w:firstLine="0"/>
      </w:pPr>
    </w:lvl>
    <w:lvl w:ilvl="6" w:tplc="AFBA160C">
      <w:numFmt w:val="decimal"/>
      <w:lvlText w:val=""/>
      <w:lvlJc w:val="left"/>
      <w:pPr>
        <w:ind w:left="0" w:firstLine="0"/>
      </w:pPr>
    </w:lvl>
    <w:lvl w:ilvl="7" w:tplc="52B09F9C">
      <w:numFmt w:val="decimal"/>
      <w:lvlText w:val=""/>
      <w:lvlJc w:val="left"/>
      <w:pPr>
        <w:ind w:left="0" w:firstLine="0"/>
      </w:pPr>
    </w:lvl>
    <w:lvl w:ilvl="8" w:tplc="900456B0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5CD77683"/>
    <w:multiLevelType w:val="hybridMultilevel"/>
    <w:tmpl w:val="C690F6A6"/>
    <w:lvl w:ilvl="0" w:tplc="6BE2197A">
      <w:start w:val="1"/>
      <w:numFmt w:val="decimal"/>
      <w:lvlText w:val="%1-"/>
      <w:lvlJc w:val="left"/>
      <w:pPr>
        <w:ind w:left="380" w:hanging="360"/>
      </w:pPr>
      <w:rPr>
        <w:rFonts w:hint="default"/>
        <w:sz w:val="21"/>
      </w:rPr>
    </w:lvl>
    <w:lvl w:ilvl="1" w:tplc="0C0A0019" w:tentative="1">
      <w:start w:val="1"/>
      <w:numFmt w:val="lowerLetter"/>
      <w:lvlText w:val="%2."/>
      <w:lvlJc w:val="left"/>
      <w:pPr>
        <w:ind w:left="1100" w:hanging="360"/>
      </w:pPr>
      <w:rPr>
        <w:b/>
      </w:rPr>
    </w:lvl>
    <w:lvl w:ilvl="2" w:tplc="0C0A001B" w:tentative="1">
      <w:start w:val="1"/>
      <w:numFmt w:val="lowerRoman"/>
      <w:lvlText w:val="%3."/>
      <w:lvlJc w:val="right"/>
      <w:pPr>
        <w:ind w:left="1820" w:hanging="180"/>
      </w:pPr>
    </w:lvl>
    <w:lvl w:ilvl="3" w:tplc="0C0A000F" w:tentative="1">
      <w:start w:val="1"/>
      <w:numFmt w:val="decimal"/>
      <w:lvlText w:val="%4."/>
      <w:lvlJc w:val="left"/>
      <w:pPr>
        <w:ind w:left="2540" w:hanging="360"/>
      </w:pPr>
    </w:lvl>
    <w:lvl w:ilvl="4" w:tplc="0C0A0019" w:tentative="1">
      <w:start w:val="1"/>
      <w:numFmt w:val="lowerLetter"/>
      <w:lvlText w:val="%5."/>
      <w:lvlJc w:val="left"/>
      <w:pPr>
        <w:ind w:left="3260" w:hanging="360"/>
      </w:pPr>
      <w:rPr>
        <w:b/>
      </w:rPr>
    </w:lvl>
    <w:lvl w:ilvl="5" w:tplc="0C0A001B" w:tentative="1">
      <w:start w:val="1"/>
      <w:numFmt w:val="lowerRoman"/>
      <w:lvlText w:val="%6."/>
      <w:lvlJc w:val="right"/>
      <w:pPr>
        <w:ind w:left="3980" w:hanging="180"/>
      </w:pPr>
    </w:lvl>
    <w:lvl w:ilvl="6" w:tplc="0C0A000F" w:tentative="1">
      <w:start w:val="1"/>
      <w:numFmt w:val="decimal"/>
      <w:lvlText w:val="%7."/>
      <w:lvlJc w:val="left"/>
      <w:pPr>
        <w:ind w:left="4700" w:hanging="360"/>
      </w:pPr>
    </w:lvl>
    <w:lvl w:ilvl="7" w:tplc="0C0A0019" w:tentative="1">
      <w:start w:val="1"/>
      <w:numFmt w:val="lowerLetter"/>
      <w:lvlText w:val="%8."/>
      <w:lvlJc w:val="left"/>
      <w:pPr>
        <w:ind w:left="5420" w:hanging="360"/>
      </w:pPr>
      <w:rPr>
        <w:b/>
      </w:rPr>
    </w:lvl>
    <w:lvl w:ilvl="8" w:tplc="0C0A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9" w15:restartNumberingAfterBreak="0">
    <w:nsid w:val="799F1B56"/>
    <w:multiLevelType w:val="hybridMultilevel"/>
    <w:tmpl w:val="E2883D52"/>
    <w:lvl w:ilvl="0" w:tplc="0C0A000F">
      <w:start w:val="1"/>
      <w:numFmt w:val="decimal"/>
      <w:lvlText w:val="%1."/>
      <w:lvlJc w:val="left"/>
      <w:pPr>
        <w:ind w:left="501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b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b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7"/>
  </w:num>
  <w:num w:numId="10">
    <w:abstractNumId w:val="1"/>
  </w:num>
  <w:num w:numId="11">
    <w:abstractNumId w:val="0"/>
  </w:num>
  <w:num w:numId="12">
    <w:abstractNumId w:val="8"/>
  </w:num>
  <w:num w:numId="13">
    <w:abstractNumId w:val="2"/>
  </w:num>
  <w:num w:numId="14">
    <w:abstractNumId w:val="5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D1F"/>
    <w:rsid w:val="000A11DF"/>
    <w:rsid w:val="000B736E"/>
    <w:rsid w:val="000C0392"/>
    <w:rsid w:val="001502CE"/>
    <w:rsid w:val="001B2834"/>
    <w:rsid w:val="001B4288"/>
    <w:rsid w:val="002065B6"/>
    <w:rsid w:val="00226A8B"/>
    <w:rsid w:val="002A6AD0"/>
    <w:rsid w:val="002F0B92"/>
    <w:rsid w:val="003A5CB5"/>
    <w:rsid w:val="003B24E4"/>
    <w:rsid w:val="004153D4"/>
    <w:rsid w:val="0049576F"/>
    <w:rsid w:val="004A1207"/>
    <w:rsid w:val="004C0D94"/>
    <w:rsid w:val="004C2730"/>
    <w:rsid w:val="00506BA5"/>
    <w:rsid w:val="0051000B"/>
    <w:rsid w:val="005326A1"/>
    <w:rsid w:val="0057655D"/>
    <w:rsid w:val="005F41D1"/>
    <w:rsid w:val="006A5893"/>
    <w:rsid w:val="00735EF0"/>
    <w:rsid w:val="007D37A5"/>
    <w:rsid w:val="0082065C"/>
    <w:rsid w:val="008524C3"/>
    <w:rsid w:val="008C1185"/>
    <w:rsid w:val="00944313"/>
    <w:rsid w:val="00A61423"/>
    <w:rsid w:val="00A70D1F"/>
    <w:rsid w:val="00AF55E7"/>
    <w:rsid w:val="00B2154D"/>
    <w:rsid w:val="00B54E84"/>
    <w:rsid w:val="00B629E7"/>
    <w:rsid w:val="00B81EF1"/>
    <w:rsid w:val="00B851A2"/>
    <w:rsid w:val="00C54653"/>
    <w:rsid w:val="00CE2325"/>
    <w:rsid w:val="00D12752"/>
    <w:rsid w:val="00E00216"/>
    <w:rsid w:val="00E54CCD"/>
    <w:rsid w:val="00EE1F90"/>
    <w:rsid w:val="00EF222B"/>
    <w:rsid w:val="00F20180"/>
    <w:rsid w:val="00F95E06"/>
    <w:rsid w:val="00FE5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767A5"/>
  <w15:docId w15:val="{5AEE8730-B266-4358-9348-2D31709AF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 Gothic" w:eastAsia="Century Gothic" w:hAnsi="Century Gothic" w:cs="Century Gothic"/>
        <w:sz w:val="22"/>
        <w:szCs w:val="22"/>
        <w:lang w:val="es-BO" w:eastAsia="es-B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entury Gothic" w:hAnsi="Century Gothic"/>
      <w:sz w:val="20"/>
    </w:rPr>
  </w:style>
  <w:style w:type="paragraph" w:styleId="Ttulo1">
    <w:name w:val="heading 1"/>
    <w:uiPriority w:val="9"/>
    <w:qFormat/>
    <w:pPr>
      <w:outlineLvl w:val="0"/>
    </w:pPr>
    <w:rPr>
      <w:rFonts w:ascii="Century Gothic" w:hAnsi="Century Gothic" w:cs="Century Gothic" w:eastAsia="Century Gothic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rFonts w:ascii="Century Gothic" w:hAnsi="Century Gothic" w:cs="Century Gothic" w:eastAsia="Century Gothic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rFonts w:ascii="Century Gothic" w:hAnsi="Century Gothic" w:cs="Century Gothic" w:eastAsia="Century Gothic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rFonts w:ascii="Century Gothic" w:hAnsi="Century Gothic" w:cs="Century Gothic" w:eastAsia="Century Gothic"/>
      <w:i/>
      <w:iCs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rFonts w:ascii="Century Gothic" w:hAnsi="Century Gothic" w:cs="Century Gothic" w:eastAsia="Century Gothic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rFonts w:ascii="Century Gothic" w:hAnsi="Century Gothic" w:cs="Century Gothic" w:eastAsia="Century Gothi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rFonts w:ascii="Century Gothic" w:hAnsi="Century Gothic" w:cs="Century Gothic" w:eastAsia="Century Gothic"/>
      <w:sz w:val="56"/>
      <w:szCs w:val="56"/>
    </w:rPr>
  </w:style>
  <w:style w:type="paragraph" w:customStyle="1" w:styleId="Fuerte1">
    <w:name w:val="Fuerte1"/>
    <w:qFormat/>
    <w:rPr>
      <w:rFonts w:ascii="Century Gothic" w:hAnsi="Century Gothic" w:cs="Century Gothic" w:eastAsia="Century Gothic"/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rFonts w:ascii="Century Gothic" w:hAnsi="Century Gothic" w:cs="Century Gothic" w:eastAsia="Century Gothic"/>
      <w:u w:val="single"/>
    </w:rPr>
  </w:style>
  <w:style w:type="character" w:styleId="Refdenotaalpie">
    <w:name w:val="footnote reference"/>
    <w:uiPriority w:val="99"/>
    <w:semiHidden/>
    <w:unhideWhenUsed/>
    <w:rPr>
      <w:rFonts w:ascii="Century Gothic" w:hAnsi="Century Gothic" w:cs="Century Gothic" w:eastAsia="Century Gothic"/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styleId="Refdenotaalfinal">
    <w:name w:val="endnote reference"/>
    <w:uiPriority w:val="99"/>
    <w:semiHidden/>
    <w:unhideWhenUsed/>
    <w:rPr>
      <w:rFonts w:ascii="Century Gothic" w:hAnsi="Century Gothic" w:cs="Century Gothic" w:eastAsia="Century Gothic"/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unhideWhenUsed/>
    <w:rsid w:val="00B81EF1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81EF1"/>
  </w:style>
  <w:style w:type="paragraph" w:styleId="Piedepgina">
    <w:name w:val="footer"/>
    <w:basedOn w:val="Normal"/>
    <w:link w:val="PiedepginaCar"/>
    <w:uiPriority w:val="99"/>
    <w:semiHidden/>
    <w:unhideWhenUsed/>
    <w:rsid w:val="00B81EF1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81EF1"/>
  </w:style>
  <w:style w:type="table" w:styleId="Tablaconcuadrcula">
    <w:name w:val="Table Grid"/>
    <w:basedOn w:val="Tablanormal"/>
    <w:uiPriority w:val="39"/>
    <w:rsid w:val="00EE1F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715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4407</Words>
  <Characters>25126</Characters>
  <Application>Microsoft Office Word</Application>
  <DocSecurity>0</DocSecurity>
  <Lines>209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5</cp:revision>
  <dcterms:created xsi:type="dcterms:W3CDTF">2026-10-09T19:37:00Z</dcterms:created>
  <dcterms:modified xsi:type="dcterms:W3CDTF">2026-10-12T02:18:00Z</dcterms:modified>
</cp:coreProperties>
</file>