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Investigación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6.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Investigación (articulada con los institutos o unidades de investigación relacionados con la carrera/programa)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6.1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Políticas de investigación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Política de Investigación de la UMSA, aprobada por Resolución del Honorable Consejo Universitario No. 90/2021, se basa en cinco áreas estratégicas de cambio, las que son consideradas como fundamento para la política de investigación de la Carrera de Contaduría Pública (UMSA, 2025):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Área estratégica 1: Impacto de la investigación para el desarrollo, que conecta la investigación de la UMSA con las prioridades de desarrollo del país.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Área estratégica 2: Gestión de la investigación, innovación y emprendedurismo, centrada en alinear la gerencia estratégica, administrativa y financiera de la universidad para el desarrollo de la investigación y el talento humano.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Área estratégica 3: Apropiación social de la ciencia, que vincula a los actores clave del desarrollo con el conocimiento científico que produce la universidad.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Área estratégica 4: Internacionalización de la investigación, centrada en posicionar la excelencia de la investigación de la UMSA a nivel internacional.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Área estratégica 5: Tecnología para la investigación, centrada en el acceso y uso efectivos de la digitalidad para la generación de investigación de clase mundial.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objetivo principal de la política de investigación e innovación de la Carrera de Contaduría Pública (UMSA) está orientado a facilitar e impulsar los procesos de investigación básica y aplicada, el desarrollo tecnológico aplicado y la innovación, cuyos resultados aporten efectivamente al desarrollo económico, social y ambiental de la región y del país.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política de investigación de la Carrera de Contaduría Pública se adhiere a las cinco áreas estratégicas de la UMSA y, particularmente, al Área Estratégica de Cambio número 2 y a sus lineamientos y estrategias de desarrollo, declaradas en la política de investigación universitaria: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Área Estratégica 2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Gestión de la investigación, innovación y emprendedurismo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 área estratégica se halla centrada en “alinear la gerencia estratégica, administrativa y financiera de la universidad para el desarrollo de la investigación y el talento humano en materia científica” (UMSA, 2026):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Lineamientos de la política por área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Lineamientos de la política por área estratégica de cambio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Jerarquizar y fortalecer la estructura de coordinación y gestión de la investigación, posgrado e interacción social.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Optimizar la gestión administrativa y financiera para garantizar el impacto de la investigación que desarrolla la universidad.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Priorizar la asignación eficiente de recursos para el desarrollo efectivo de la investigación.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Implementar el marco institucional para la formación, reclutamiento, permanencia y desarrollo del talento humano en todos los niveles formativos que brinda la universidad, asegurando la ejecución de la política de investigación.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Fortalecer capacidades, congruencia, eficiencia y enfoques de investigación inter, multi y transdisciplinares entre las distintas estructuras de investigación a nivel facultativo, de la carrera y del IICCFA.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Vincular la investigación aplicada con los ecosistemas de emprendimiento institucionales e interinstitucionales públicos y privados potenciando sus capacidades de innovación, sostenibilidad y escalamiento.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Estrategias orientadas a resultados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Establecer una estructura jerárquica con facultades de decisión, coordinación y desarrollo.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Establecer una estructura organizativa, administrativa para la gestión y transferencia de proyectos, además de implementar procedimientos ágiles y transparentes, optimizando la investigación.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Fortalecer el sistema de investigación mediante la asignación de medios, recursos, infraestructura, equipamiento y personal.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Gestionar recursos del presupuesto institucional y promover la gestión de recursos externos para la investigación.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Establecer acciones desde el nivel de pregrado para reclutar, retener y desarrollar talento humano científico.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Establecer un programa de asistencia técnica y desarrollo de capacidades para mejorar los enfoques de investigación inter, multi y transdisciplinares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Establecer mecanismos de trabajo y fortalecimiento en red con ecosistemas de emprendimiento en marcha que impulsan la generación de incubación de emprendimientos.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6.2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Líneas de investigación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Estatuto Orgánico de la Universidad Boliviana, en el Capítulo I Líneas de investigación, Art. 7, define: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Son directrices hacia donde se encauzará la actividad científica en cada uno de los institutos y centros de investigación del Sistema de la Universidad Boliviana.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Para considerarse líneas de investigación, ésta deberá agrupar ejes temáticos afines que a su vez generen conocimiento nuevo, el aumento, renovación o análisis crítico de los conocimientos existentes, sobre determinadas problemáticas o necesidades del país. (CEUB, 2024, pág. 467)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Ciertos principios que deben considerarse en las líneas de investigación universitarias son indicados en el Art. 8 del Estatuto Orgánico de la Universidad Boliviana: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Las Líneas de Investigación deberán: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Propiciar el desarrollo social, económico y cultural a nivel municipal, departamental, regional y nacional.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Promover la formación y actualización de recursos humanos especializados.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Generar conocimiento científico.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Contribuir a la solución de los problemas y su aplicación técnica, tecnológica o de innovación y transferencia de conocimientos a la sociedad.</w:t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Contribuir a la solución de problemas sociales, económicos, culturales y políticos de la sociedad. (CEUB, 2024).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Adicionalmente, otros principios relacionados, que orientan y facilitan la construcción de líneas de investigación en la Carrera de Contaduría Pública (IICCFA, 2025), son: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Consistencia académica. Referida al vínculo entre líneas de investigación y el perfil profesional, las asignaturas y los objetivos curriculares.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Multidisciplinariedad, interdisciplinariedad y transdisciplinariedad. Edgar Morin (1999) considera a estos tres enfoques como el medio adecuado para incorporar y favorecer la complementariedad entre los saberes y las diversas metodologías.</w:t>
      </w:r>
    </w:p>
    <w:p>
      <w:pPr>
        <w:numPr>
          <w:ilvl w:val="0"/>
          <w:numId w:val="904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Sostenibilidad y continuidad. Las líneas de investigación deben enfocarse en el largo plazo, y asegurar su continuación a través del tiempo.</w:t>
      </w:r>
    </w:p>
    <w:p>
      <w:pPr>
        <w:numPr>
          <w:ilvl w:val="0"/>
          <w:numId w:val="904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Flexibilidad y actualización. Tobón (2015) enfatiza la necesidad de un diseño flexible de tal forma que facilite la actualización y de lugar al surgimiento de nuevas áreas de conocimiento.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Bajo las premisas anteriores, la Carrera de Contaduría Pública requiere contar con líneas de investigación formales y actualizadas, en relación con el rediseño curricular 2026. La carrera cuenta con las instancias de ejecución de procesos investigativos a partir del nivel de formación de pregrado y en las unidades académicas que constituyen el IICCFA, Posgrado e Investigación. Las líneas de investigación son comunes para su aplicación en las tres instancias.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formulación de líneas de investigación para la carrera constituye un proceso estratégico, académico e institucional orientado a organizar la producción científica, fortalecer la pertinencia social de la investigación y articular la docencia, la investigación y la interacción social.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Metodológicamente, se consideran distintas etapas, desde el diagnóstico institucional y contextual, hasta la evaluación de la aplicación de las líneas generadas (IICCFA, 2025):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Etapa 1. Diagnóstico contextual; interno y externo.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Etapa 2. Áreas temáticas de investigación; identificación de grandes áreas temáticas basada en problemas centrales de la realidad social o profesional.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Etapa 3. Revisión de literatura científica; identificación de temas emergentes o enfoques innovadores y problemas poco estudiados.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Etapa 4. Priorización de problemas; criterios para la identificación y selección de aquellos más adecuados al contexto y la coyuntura.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Etapa 5. Formulación de líneas potenciales de investigación; redacción formal previa a la validación.</w:t>
      </w:r>
    </w:p>
    <w:p>
      <w:pPr>
        <w:numPr>
          <w:ilvl w:val="0"/>
          <w:numId w:val="905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Etapa 6. Validación académica e institucional; definición de las líneas operativas de investigación.</w:t>
      </w:r>
    </w:p>
    <w:p>
      <w:pPr>
        <w:numPr>
          <w:ilvl w:val="0"/>
          <w:numId w:val="905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Etapa 7. Integración e implementación; redacción de un solo documento formal final denominado </w:t>
      </w:r>
      <w:r>
        <w:rPr>
          <w:rFonts w:ascii="Century Gothic" w:hAnsi="Century Gothic" w:cs="Century Gothic" w:eastAsia="Century Gothic"/>
          <w:b w:val="0"/>
          <w:i/>
          <w:sz w:val="20"/>
        </w:rPr>
        <w:t>Líneas de investigación de la Carrera de Contaduría Pública.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Las líneas de investigación de la Carrera de Contaduría Pública deben constituirse en un producto del rediseño curricular, ya que recoge la actualización del manejo del conocimiento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Referencias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CEUB (2024). </w:t>
      </w:r>
      <w:r>
        <w:rPr>
          <w:rFonts w:ascii="Century Gothic" w:hAnsi="Century Gothic" w:cs="Century Gothic" w:eastAsia="Century Gothic"/>
          <w:b w:val="0"/>
          <w:i/>
          <w:sz w:val="20"/>
        </w:rPr>
        <w:t>Compilación de la normativa universitaria vigente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 Comité Ejecutivo de la Universidad Boliviana.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IICCFA (2025). Metodología para la formulación de líneas de investigación de la Carrera Contaduría Pública: Niveles de pregrado y posgrado. Instituto de Investigación de Ciencias Contables, Financieras y Auditoría.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Morin, E. (1999). </w:t>
      </w:r>
      <w:r>
        <w:rPr>
          <w:rFonts w:ascii="Century Gothic" w:hAnsi="Century Gothic" w:cs="Century Gothic" w:eastAsia="Century Gothic"/>
          <w:b w:val="0"/>
          <w:i/>
          <w:sz w:val="20"/>
        </w:rPr>
        <w:t>La cabeza bien puesta: Repensar la reforma, reformar el pensamiento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 Ediciones del Seuil.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Tobón, S. (2015). </w:t>
      </w:r>
      <w:r>
        <w:rPr>
          <w:rFonts w:ascii="Century Gothic" w:hAnsi="Century Gothic" w:cs="Century Gothic" w:eastAsia="Century Gothic"/>
          <w:b w:val="0"/>
          <w:i/>
          <w:sz w:val="20"/>
        </w:rPr>
        <w:t>Socioformación y sociedad del conocimiento: Bases teóricas y metodológicas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 ECOE Ediciones.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UMSA (2026). </w:t>
      </w:r>
      <w:r>
        <w:rPr>
          <w:rFonts w:ascii="Century Gothic" w:hAnsi="Century Gothic" w:cs="Century Gothic" w:eastAsia="Century Gothic"/>
          <w:b w:val="0"/>
          <w:i/>
          <w:sz w:val="20"/>
        </w:rPr>
        <w:t>Política de investigación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 Aprobada por Resolución Honorable Consejo Universitario Nº 90/2026. Universidad Mayor de San Andrés.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  <w:num w:numId="902">
    <w:abstractNumId w:val="900"/>
    <w:lvlOverride w:ilvl="0">
      <w:startOverride w:val="1"/>
    </w:lvlOverride>
  </w:num>
  <w:num w:numId="903">
    <w:abstractNumId w:val="901"/>
    <w:lvlOverride w:ilvl="0">
      <w:startOverride w:val="1"/>
    </w:lvlOverride>
  </w:num>
  <w:num w:numId="904">
    <w:abstractNumId w:val="900"/>
    <w:lvlOverride w:ilvl="0">
      <w:startOverride w:val="1"/>
    </w:lvlOverride>
  </w:num>
  <w:num w:numId="905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