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Contenido extra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Documento de origen: Subcomisión 6 Investigación.docx</w:t>
      </w:r>
    </w:p>
    <w:p>
      <w:pPr>
        <w:spacing w:before="0" w:after="200" w:line="240" w:lineRule="auto"/>
        <w:ind w:left="357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La Paz, 07 de octubre de 2026</w:t>
      </w:r>
    </w:p>
    <w:p>
      <w:pPr>
        <w:spacing w:before="0" w:after="200" w:line="240" w:lineRule="auto"/>
        <w:ind w:left="357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Por la Subcomisión 6 Investigación,</w:t>
      </w:r>
    </w:p>
    <w:p>
      <w:pPr>
        <w:tabs>
          <w:tab w:pos="2058" w:val="left"/>
        </w:tabs>
        <w:spacing w:before="0" w:after="200" w:line="240" w:lineRule="auto"/>
        <w:ind w:left="2058" w:hanging="1701"/>
        <w:jc w:val="left"/>
      </w:pPr>
      <w:r>
        <w:rPr>
          <w:rFonts w:ascii="Century Gothic" w:hAnsi="Century Gothic" w:cs="Century Gothic" w:eastAsia="Century Gothic"/>
          <w:b w:val="0"/>
          <w:i/>
          <w:sz w:val="20"/>
        </w:rPr>
        <w:t>M. Sc. Jorge Céspedes Estévez</w:t>
        <w:tab/>
        <w:t>Univ. Gustavo Adolfo Aguilar Huanca</w:t>
      </w:r>
    </w:p>
    <w:p>
      <w:pPr>
        <w:tabs>
          <w:tab w:pos="2058" w:val="left"/>
        </w:tabs>
        <w:spacing w:before="0" w:after="200" w:line="240" w:lineRule="auto"/>
        <w:ind w:left="2058" w:hanging="1701"/>
        <w:jc w:val="left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Miembro Subcomisión 6</w:t>
        <w:tab/>
        <w:t>Miembro Subcomisión 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