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EB0136" w:rsidRPr="00B07CEB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B07CEB">
        <w:rPr>
          <w:rFonts w:ascii="Century Gothic" w:hAnsi="Century Gothic" w:cs="Century Gothic" w:eastAsia="Century Gothic"/>
          <w:i/>
          <w:iCs/>
          <w:sz w:val="20"/>
          <w:szCs w:val="20"/>
          <w:lang w:val="es-ES"/>
        </w:rPr>
        <w:t>Nivel: Licenciatura en Contaduría Pública</w:t>
      </w:r>
    </w:p>
    <w:p w:rsidR="00EB0136" w:rsidRPr="00B07CEB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B07CEB">
        <w:rPr>
          <w:rFonts w:ascii="Century Gothic" w:hAnsi="Century Gothic" w:cs="Century Gothic" w:eastAsia="Century Gothic"/>
          <w:b/>
          <w:bCs/>
          <w:sz w:val="20"/>
          <w:szCs w:val="20"/>
          <w:lang w:val="es-ES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Internacional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CPA-201, CPA-202, CPA-203</w:t>
            </w:r>
          </w:p>
        </w:tc>
      </w:tr>
      <w:tr w:rsidR="00B07CEB" w:rsidRPr="00B07CEB"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B07CEB" w:rsidRPr="00B07CEB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HP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HORAS PRESENCIALES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HAA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APRENDIZAJE AUTÓNOMO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HTG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TRABAJO EN GRUPO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HIP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INVESTIGACIÓN Y PRÁCTICA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HE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HORAS DE EVALUACIÓN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EB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B07CEB" w:rsidRPr="00B07CEB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223EF9" w:rsidRPr="00B07CEB" w:rsidRDefault="00223E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Prepara estados financieros de propósito general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entidades en Bolivia, de acuerdo con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Estándares Internacionales de Información Financiera (Normas NIIF de Contabilidad y la NIIF para las PYMES)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las Normas de Contabilidad Generalmente Aceptadas en Bolivia, evaluando los criterios de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reconocimiento, medición, presentación y revelación de los hechos económicos en organizaciones privadas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bajo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criterios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alta comparabilidad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transparencia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para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fundamentar la toma de decisiones estratégicas, el cumplimiento normativo y el resguardo del interés público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; integrando herramientas digitales (hojas de cálculo), terminología de inglés técnico contable y un riguroso juicio profesional ético y objetivo.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B31388" w:rsidRPr="00B07CEB" w:rsidRDefault="00000000" w:rsidP="000B2F5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1: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Analiza los fundamentos teóricos, la filosofía y la función sistémica de la contabilidad,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sustentando </w:t>
            </w:r>
            <w:r w:rsidR="00A22E1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estructura y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elementos de los estados financieros</w:t>
            </w:r>
            <w:r w:rsidR="00A22E1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así como los criterios para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de modelos contables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(unidad de medida, bases de medición y conceptos de capital a mantener)</w:t>
            </w:r>
            <w:r w:rsidR="00A22E1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articulándolos con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herramientas de análisis de negocios para evaluar la posición financiera y el desempeño de las organizaciones.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Evidencias de </w:t>
            </w:r>
            <w:r w:rsidR="00BD7D5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</w:t>
            </w:r>
            <w:r w:rsidR="00CE636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 evolución, filosofía y función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sistémica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la contabilidad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caracterizando la naturaleza, estructura e interrelación de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elementos de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Expone la evolución histórica y la filosofía de la contabilidad ante el curso.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la evolución histórica, la filosofía y la función de la contabilidad.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Identifica en aula los elementos y el contenido de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comparativo de los elementos y el contenido de los estados financieros.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Sistematiza y diferencia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criterios para el diseño de modelos contables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analizando la interacción entre la unidad de medida, las bases de medición y los conceptos de mantenimiento de capital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Resuelve en aula un cuadro de criterios de un modelo contable.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los criterios para el diseño de modelos contables.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Analiza el efecto de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 selección de criterios en los modelos contables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aplicación de los modelos contables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1: Introducción y Cuestiones Contables Fundamentales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2: Desarrollo de Modelos Contables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Las empresas y la contabilidad; evolución histórica, filosofía y función de la contabilidad.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Elementos y contenido de los estados financieros; pérdida de valor de la información.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Características básicas de un sistema de información contable y normas de contabilidad.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Herramientas administrativas de análisis y sistemas para el análisis de negocios con estados financieros.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y gestión en la era de la información.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C8357D" w:rsidRPr="00B07CEB" w:rsidRDefault="00C8357D" w:rsidP="00C8357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Criterios para el diseño de modelos contables.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sobre los elementos para el desarrollo de modelos contables: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unidad de medida,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capital a mantener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criterios de medición.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modelos contables y los criterios de reconocimiento y medición del marco conceptual para la preparación de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modelos contables y el valor razonable.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Ética profesional en la preparación de la información financiera: integridad, objetividad y comportamiento profesional.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Uso del valor razonable en la valuación de activos por las entidades supervisadas por la Autoridad de Supervisión del Sistema Financiero.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4A69F6" w:rsidRPr="00B07CEB" w:rsidRDefault="00000000" w:rsidP="00D8388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2: 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y contrasta el marco normativo de las Normas de Contabilidad Generalmente Aceptadas en Bolivia respecto de los Estándares Internacionales (Normas NIIF de Contabilidad y NIIF para las PYMES), evaluando la jerarquía de sus organismos emisores y la pertinencia de su aplicación según la tipología del sector empresarial boliviano.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Evidencias de </w:t>
            </w:r>
            <w:r w:rsidR="00BD7D5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</w:t>
            </w:r>
            <w:r w:rsidR="00CE636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ontrasta la estructura y facultades de los organismos emisores (CTNAC e IASB), analizando las divergencias fundamentales entre las NCGA en Bolivia y las Normas NIIF de Contabilidad.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Expone en equipo la estructura de la Fundación IFRS y el proceso de armonización contable en Bolivia.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las entidades emisoras de normas contables en Bolivia y a nivel internacional.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Explica en aula la jerarquía de fuentes alternativas ante situaciones que las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NCGA en Bolivia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 abordan.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proceso de armonización contable boliviano con las NIIF.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Evalúa las simplificaciones, excepciones y diferencias de reconocimiento, medición y revelación de la NIIF para las PYMES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respecto de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Normas NIIF de Contabilidad, determinando su viabilidad de aplicación según las características del sector empresarial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Elabora en aula un cuadro comparativo entre la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las PYMES.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Cuadro comparativo de la NIIF para las PYMES y las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Clasifica empresas bolivianas según su tamaño y el marco de información financiera aplicable.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clasificación de empresas bolivianas por tamaño y marco de información financiera.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3: Normas de Contabilidad Generalmente Aceptadas en Bolivia y el Proceso de Armonización Contable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4: Las Normas Internacionales de Información Financiera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5: Norma Internacional de Información Financiera para Pequeñas y Medianas Empresas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Entidades emisoras de normas contables y las Normas de Contabilidad Generalmente Aceptadas en Bolivia.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Adopción de las Normas Internacionales de Información Financiera y los acuerdos internacionales de armonización contable.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Proceso de armonización contable en Bolivia y normas legales vigentes relacionadas con la preparación de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Vigencia de las Normas de Contabilidad Generalmente Aceptadas en Bolivia y aplicación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las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Internacionales de Información Financiera en ausencia de pronunciamiento técnico nacional.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Fundación IFRS, su estructura, el Consejo de Normas Internacionales de Contabilidad (IASB) y el Consejo de Normas Internacionales de Sostenibilidad.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Consejo de Normas Internacionales de Sostenibilidad (ISSB) y las normas NIIF S1 y NIIF S2: información a revelar sobre sostenibilidad y sobre el clima.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prólogo a las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como marco global para la presentación de información financiera transparente y comparable, y su papel en la coherencia y precisión de la comunicación de datos financieros a nivel nacional e internacional.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Consideraciones generales y resumen ejecutivo de las Normas Internacionales de Información Financiera.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necesidad de la NIIF para Pequeñas y Medianas Empresas (PYMES) y el análisis del sector empresarial boliviano.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generales sobre las secciones de la NIIF para PYMES y sus principales diferencias con las NIIF completas.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Clasificación del tamaño de las empresas bolivianas por ventas anuales, número de trabajadores y patrimonio neto, y su relación con el marco de información financiera aplicable.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 normativa en inglés: IFRS, IASB, ISSB, standard, framework y disclosure requirements.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CTNAC N° 01/20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de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10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noviembre de 20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que mantiene vigentes las Normas de Contabilidad Generalmente Aceptadas en Bolivia y dispone la aplicación de las Normas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de Contabilidad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ausencia de pronunciamiento técnico nacional.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CTNAC N° 01/2024, de 21 de marzo de 2024, que adopta las Normas Internacionales de Información Financiera sobre Sostenibilidad para su aplicación a partir del 1 de enero de 2027.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Clasificación del tamaño de las empresas del Decreto Supremo N° 3564, de 24 de mayo de 2018, reglamentario de la Ley N° 947, de Micro y Pequeñas Empresas, de 11 de mayo de 2017.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D83884" w:rsidRPr="00B07CEB" w:rsidRDefault="00000000" w:rsidP="00D81DD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3: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Elabora los estados financieros de propósito general de acuerdo con las Normas NIIF de Contabilidad y el Marco Conceptual, 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identificando las simplificaciones de las Secciones correspondientes de la NIIF para las PYMES al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tratamiento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contable para la selección y cambios en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políticas contables,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estimaciones contables, la corrección de errores,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hechos ocurridos después del periodo sobre el que se informa, los efectos de la conversión de la moneda extranjera y los ajustes por hiperinflación, para garantizar la representación fiel, la comparabilidad de la información financiera y el resguardo del interés público.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 E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structura un juego completo de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estados financieros de propósito general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integrando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criterios de presentación y revelación de la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18 y el estado de flujos de efectivo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(NIC 7)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 identifica las simplificaciones de las Secciones 3 a la 8 de la NIIF para las PYMES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Elabora en aula el estado de situación financiera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estado del resultado del periodo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otro resultado integral y el estado de cambios en el patrimonio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un caso práctico integral.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Juego de estados financieros de propósito general con sus notas conforme a la NIIF 18.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Prepara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 el aula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estado de flujos de efectivo del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flujos de efectivo del caso práctico por el método directo o indirecto.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Aplica el tratamiento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contable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para la selección y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políticas contables,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estimaciones contables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corrección de errores (NIC 8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– Sección 10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)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hechos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ocurridos después del periodo sobre el que se informa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(NIC 10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– Sección 32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)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así como los efectos de la conversión de la moneda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extranjera y la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reexpresión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economías hiperinflacionarias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(NIC 21 y NIC 29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– Secciones 30 y 31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)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Sustenta ante el curso el tratamiento de un hecho posterior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un cambio de política contable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cambio en estimación contable y errores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Informe del tratamiento de los hechos posteriores y de los cambios en políticas,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estimaciones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contables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y errores.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Resuelve en aula la medición de transacciones en moneda extranjera y la reexpresión de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diferencias de cambio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conversión de estados financieros a moneda de presentación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de reexpresión en una economía hiperinflacionaria.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6: Marco Conceptual para la Información Financiera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7: NIIF 18 Presentación e Información a Revelar en los Estados Financieros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8: NIC 7 Estado de Flujos de Efectivo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9: NIC 8 Políticas Contables, Cambios en las Estimaciones Contables y Errores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10: NIC 10 Hechos Ocurridos Después del Periodo sobre el que se Informa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11: NIC 21 Efectos de las Variaciones en las Tasas de Cambio de la Moneda Extranjera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Tema 12: NIC 29 Información Financiera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Economías Hiperinflacionarias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La empresa y la contabilidad; propósito, valor normativo y alcance del Marco Conceptual para la Información Financiera.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objetivo de la información financiera con propósito general y las características cualitativas de la información financiera útil.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estados financieros y la entidad que informa; los elementos de los estados financieros, su reconocimiento y baja en cuentas.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Medición, presentación e información a revelar, y los conceptos de capital y de mantenimiento del capital del Marco Conceptual.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 y requerimientos generales de la NIIF 18 Presentación e Información a Revelar en los Estados Financieros; objetivo de los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Un juego completo de estados financieros, su identificación y los principios de agregación y desagregación.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Estado del resultado del periodo, estado de presentación del resultado integral, estado de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situación financiera, estado de cambios en el patrimonio y notas.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Categorías de operación, de inversión y de financiación del estado del resultado del periodo, subtotales requeridos y medidas de rendimiento definidas por la gerencia.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Objetivo, alcance y beneficios de la información sobre flujos de efectivo según la NIC 7; efectivo y equivalentes al efectivo.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Presentación del estado de flujos de efectivo por actividades de operación, de inversión y de financiación.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Información sobre flujos de efectivo en términos netos, en moneda extranjera, por intereses y dividendos, y en transacciones no monetarias.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Componentes de la partida efectivo y equivalentes al efectivo y otras informaciones a revelar según la NIC 7.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Criterios para seleccionar y modificar las políticas contables y su tratamiento contable e información a revelar según la NIC 8.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las estimaciones contables, corrección de errores e impracticabilidad de la aplicación de reexpresiones retroactivas.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definiciones, reconocimiento y medición de los hechos ocurridos después del periodo sobre el que se informa según la NIC 10.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Determinación de la fecha de aprobación y de publicación de los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Hechos posteriores que implican ajustes y hechos posteriores que no implican ajustes; dividendos y negocio en marcha.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 y enfoque requerido por la NIC 21 para los efectos de las variaciones en las tasas de cambio de la moneda extranjera.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Información en moneda funcional sobre las transacciones en moneda extranjera, utilización de una moneda de presentación distinta de la funcional y efectos impositivos de las diferencias de cambio.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Efectos del régimen de tipo de cambio flexible sobre la medición de las partidas monetarias en moneda extranjera y sobre el reconocimiento de las diferencias de cambio.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reexpresión de los estados financieros a costo histórico y a costo corriente, y del estado de flujos de efectivo, según la NIC 29.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Importes de periodos anteriores, estados financieros consolidados y selección de un índice general de precios en economías hiperinflacionarias.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Economías que dejan de ser hiperinflacionarias e información a revelar según la NIC 29.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Criterios de la NIC 29 y de la Norma de Contabilidad N° 3 para calificar una economía como hiperinflacionaria, y situación de la reexpresión de estados financieros en Bolivia.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Casos de estudio y análisis de la sección de la NIIF para PYMES relacionada con cada norma del capítulo.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Juicio profesional y transparencia en la revelación de las políticas contables, las estimaciones y los hechos posteriores.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Resolución CTNAC N° 03/2020, de 8 de diciembre de 2020, que suspende el ajuste integral por inflación de los estados financieros previsto en la Norma de Contabilidad N° 3 y deroga la Resolución CTNAC N° 01/2008.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Boletín Técnico N° 1 del Consejo Técnico Nacional de Auditoría y Contabilidad, de enero de 2026, que mantiene suspendida la reexpresión pese a la inflación acumulada de 20,40 % registrada en diciembre de 2025, por no cumplirse todos los indicadores de una economía hiperinflacionaria.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Régimen de tipo de cambio flexible vigente desde el 29 de junio de 2026 por la Resolución Ministerial N°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245, con un tipo de cambio oficial que el Banco Central de Bolivia calcula y publica cada día hábil.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4: 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y evalúa los criterios de reconocimiento, medición inicial y posterior, deterioro y revelación de las partidas de activo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corrientes, no corrientes, tangibles e intangibles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conforme a las Normas NIIF de Contabilidad y las Secciones pertinentes de la NIIF para las PYMES, para determinar la razonabilidad de los recursos económicos de la entidad, garantizar la representación fiel de su patrimonio y respaldar la toma de decisiones financieras estratégicas.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los criterios de reconocimiento y medición (inicial y posterior) para inventarios, propiedades, planta y equipo, costos por préstamos, activos intangibles, propiedades de inversión y derechos de uso por arrendamientos (NIC 2, NIC 16, NIC 23, NIC 38, NIC 40 y NIIF 16), identificando las simplificaciones de las Secciones correspondientes (13, 17, 25, 18, 16 y 20) de la NIIF para las PYMES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Determina en equipo el costo de importación de inventarios con los INCOTERMS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Producto 1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3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costo de importación de los inventarios del caso.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Calcula en aula el costo, la depreciación y la medición posterior de las propiedades, planta y equipo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Producto 1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4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medición inicial y posterior de inventarios, propiedades, planta y equipo y activos intangibles.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las pruebas de deterioro del valor de activos y el tratamiento de los activos no corrientes mantenidos para la venta y operaciones discontinuadas (NIC 36 y NIIF 5), comparando sus estimaciones y revelaciones con los requerimientos de la Sección 27 de la NIIF para las PYMES.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Resuelve en aula la prueba de deterioro de valor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los activos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Prueba de deterioro de valor de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activos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Sustenta en equipo la clasificación de un activo mantenido para la venta y el tratamiento de un arrendamiento.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clasificación de un activo mantenido para la venta y de un contrato de arrendamiento.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13: NIC 23 Costos por Préstamos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14: NIC 2 Inventarios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15: NIC 16 Propiedades, Planta y Equipo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16: NIC 38 Activos Intangibles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17: NIC 36 Deterioro de Valor de los Activos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18: NIC 40 Propiedades de Inversión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19: NIIF 5 Activos no Corrientes Mantenidos para la Venta y Operaciones Discontinuadas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Tema 20: NIIF 16 Arrendamientos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Objetivo, alcance, definiciones y tratamiento contable de los costos por préstamos según la NIC 23; reconocimiento e información a revelar.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 y definiciones de la NIC 2 para la medición de los inventarios.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Reconocimiento de los inventarios bajo condiciones de INCOTERMS y como gasto; estructura de costos e información a revelar.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Objetivo, alcance, definiciones y reconocimiento de las propiedades, planta y equipo según la NIC 16.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en el momento del reconocimiento, componentes del costo y medición del costo de las propiedades, planta y equipo.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posterior al reconocimiento: el valor de uso, el modelo del costo y el modelo de revaluación.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Depreciación, deterioro de valor y compensación por deterioro de valor de las propiedades, planta y equipo.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Baja en cuentas e información a revelar de las propiedades, planta y equipo. 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definiciones, reconocimiento y medición de los activos intangibles según la NIC 38.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Reconocimiento como gasto y medición posterior al reconocimiento inicial de los activos intangibles.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Vida útil de los activos intangibles: activos con vidas útiles finitas y activos con vidas útiles indefinidas.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Recuperación del importe en libros, pérdidas por deterioro de valor, retiros, ventas e información a revelar de los activos intangibles.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 e identificación de los activos que pueden haber deteriorado su valor según la NIC 36.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del importe recuperable y reconocimiento y medición de la pérdida por deterioro.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Cálculo del valor en uso en hoja de cálculo: proyección de flujos, tasa de descuento y sensibilidad de los supuestos.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Unidades generadoras de efectivo, reversión de las pérdidas de valor por deterioro e información a revelar.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 y clasificación de las propiedades de inversión o como propiedades ocupadas por el propietario según la NIC 40.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Reconocimiento, medición, transferencias, disposiciones e información a revelar de las propiedades de inversión.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 y clasificación de los activos no corrientes mantenidos para la venta o para distribuir a los propietarios según la NIIF 5.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Medición, reconocimiento y reversión de las pérdidas por deterioro; cambios en un plan de venta o de distribución, presentación de las operaciones discontinuadas e información a revelar de los activos no corrientes mantenidos para la venta.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exenciones de reconocimiento e identificación de un arrendamiento según la NIIF 16.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Plazo del arrendamiento, tratamiento del arrendatario y del arrendador, y transacciones de venta con arrendamiento posterior.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Casos de estudio y análisis de la sección de la NIIF para PYMES relacionada con cada norma del capítulo.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Efectos ambientales y sociales en la medición de los activos: costos de desmantelamiento y rehabilitación, y deterioro de valor por factores climáticos.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Coeficientes y vidas útiles de depreciación del anexo del Artículo 22 del Decreto Supremo N° 24051, Reglamento del Impuesto sobre las Utilidades de las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Empresas, de 29 de junio de 1995.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Aplicación de los INCOTERMS 2020 de la Cámara de Comercio Internacional y del régimen de importación de la Ley N° 1990, General de Aduanas, de 28 de julio de 1999, en la determinación del costo de los inventarios importados.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>Elemento de competencia 5:</w:t>
            </w:r>
          </w:p>
          <w:p w:rsidR="00BD7D5B" w:rsidRPr="00B07CEB" w:rsidRDefault="00BD7D5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y evalúa el tratamiento contable de las provisiones, activos y pasivos contingentes, beneficios a empleados e ingresos de actividades ordinarias procedentes de contratos con clientes (modelo de los cinco pasos), conforme a las Normas NIIF de Contabilidad y las Secciones pertinentes de la NIIF para las PYMES, para determinar la razonabilidad de las obligaciones de la entidad y la medición fiel de su desempeño financiero.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Evidencias de </w:t>
            </w:r>
            <w:r w:rsidR="00BD7D5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</w:t>
            </w:r>
            <w:r w:rsidR="00CE636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Aplica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reconocimiento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medición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revelación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las provisiones, los activos 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y pasivos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contingentes 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(NIC 37) y los beneficios a los empleados (NIC 19), identificando las simplificaciones aplicables en las Secciones 21 y 28 de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Registra en aula las provisiones y los pasivos contingentes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reconocimiento y medición de provisiones, activos y pasivos contingentes.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Calcula en equipo las provisiones por beneficios sociales de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Planilla de provisiones por beneficios sociales del caso.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Calcula y aplica el reconocimiento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medición de ingresos de actividades ordinarias procedentes de contratos con clientes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mediante el modelo de los cinco pasos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(NIIF 15), evaluando sus criterios de imputación temporal y revelación en comparación con los requerimientos de la Sección 23 de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Aplica en equipo el método de los cinco pasos a un contrato con clientes.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aplicación del método de los cinco pasos a un contrato con clientes.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Determina en aula el precio de la transacción y su asignación a las obligaciones de desempeño.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determinación y asignación del precio de la transacción.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21: NIC 37 Provisiones, Activos Contingentes y Pasivos Contingentes</w:t>
            </w:r>
          </w:p>
          <w:p w:rsidR="00EB0DD0" w:rsidRPr="00B07CEB" w:rsidRDefault="00EB0DD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22: NIC 19 Beneficios a los Empleados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3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: NIIF 15 Ingresos de Actividades Ordinarias Procedentes de Contratos con Clientes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Objetivo, alcance y definiciones de la NIC 37 para las provisiones, los activos contingentes y los pasivos contingentes.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Reconocimiento y medición de las provisiones, los reembolsos y los cambios en su valor.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Aplicación de las provisiones y de las reglas de reconocimiento y medición; información a revelar según la NIC 37. (P)</w:t>
            </w:r>
          </w:p>
          <w:p w:rsidR="00E30A0E" w:rsidRPr="00B07CEB" w:rsidRDefault="00E30A0E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Clasificación de los beneficios a los empleados, de acuerdo con la NIC 19 (C, P)</w:t>
            </w:r>
          </w:p>
          <w:p w:rsidR="00E30A0E" w:rsidRPr="00B07CEB" w:rsidRDefault="00E30A0E" w:rsidP="00E30A0E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Provisiones por beneficios sociales conforme a la legislación laboral boliviana: indemnización por tiempo de servicios, aguinaldo y vacaciones.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Objetivo, alcance y reconocimiento de los ingresos de actividades ordinarias procedentes de contratos con clientes según la NIIF 15.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del contrato, combinación de contratos y modificaciones del contrato.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y satisfacción de las obligaciones de desempeño; método de los cinco pasos.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Medición: determinación del precio de la transacción, asignación del precio a las obligaciones de desempeño y cambios en el precio de la transacción.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Determinación del precio de la transacción con contraprestación variable y componente de financiación significativo, calculada en hoja de cálculo.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Costos del contrato, presentación, información a revelar y soluciones prácticas de la NIIF 15.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Casos de estudio y análisis de la sección de la NIIF para PYMES relacionada con la NIC 37 y la NIIF 15.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Juicio profesional y ética en el reconocimiento de las provisiones y de los ingresos: riesgo de manipulación del resultado del periodo.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Indemnización por tiempo de servicios y demás beneficios sociales establecidos en la Ley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General del Trabajo, de 8 de diciembre de 1942, y en su reglamento, el Decreto Supremo N° 224, de 23 de agosto de 1943.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Contratos de venta de bienes y de prestación de servicios de empresas bolivianas sujetos al método de los cinco pasos, y su relación con la facturación en línea exigida por el Servicio de Impuestos Nacionales.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6: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Formula y evalúa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proceso de adopción por primera vez de las Normas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de Contabilidad y de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determinando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ex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cepciones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obligatorias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ex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enciones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voluntarias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ajustes en el estado de situación financiera de apertura para una entidad en Bolivia, con el propósito de asegurar una transición ordenada, la conciliación patrimonial y la comparabilidad de la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las políticas contables de transición y los ajustes requeridos en el estado de situación financiera de apertura conforme a la NIIF 1 y a la Sección 35 de la NIIF para las PYMES, evaluando la aplicación de las excepciones obligatorias y exenciones voluntarias en el contexto del sector empresarial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Elabora en aula el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estado de situación financiera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apertura de una entidad que adopta por primera vez las NIIF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21: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con arreglo a las NIIF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 la NIIF para las PYMES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del caso práctico.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Explica en equipo los ajustes de la transición en el patrimonio de la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Conciliación del patrimonio entre las normas anteriores y las NIIF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 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 las conciliaciones del patrimonio y el resultado del periodo entre las Normas de Contabilidad Generalmente Aceptadas en Bolivia (NCGA) y el marco internacional adoptado (Normas NIIF de Contabilidad / NIIF para las PYMES), estructurando las notas explicativas de transición correspondientes.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Expone ante el curso las exenciones y las excepciones aplicadas en un caso de transición.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las exenciones y excepciones aplicadas en la transición.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Analiza en equipo las implicaciones de la adopción de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una entidad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Ensayo sobre las implicaciones de la adopción de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Bolivia.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4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: NIIF 1 Adopción por Primera Vez de las Normas Internacionales de Información Financiera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reconocimiento y medición de la NIIF 1 para la adopción por primera vez de las Normas Internacionales de Información Financiera.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1933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="0000000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con arreglo a las NIIF y las políticas contables aplicables en la transición.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Exenciones y excepciones a la aplicación retroactiva de las NIIF.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Presentación de información a revelar, información comparativa y explicación de la transición a las NIIF.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para la aplicación de la NIIF 1 en Bolivia y análisis de la sección de la NIIF para PYMES relacionada.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 w:rsidP="001933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Convivencia de las Normas de Contabilidad Generalmente Aceptadas en Bolivia con las Normas Internacionales de Información Financiera, y efectos de una adopción plena sobre los estados financieros y sobre la determinación de los tributos.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Entidades bolivianas que presentan estados financieros bajo Normas Internacionales de Información Financiera por requerimiento de su casa matriz o de organismos financiadores.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Prevalencia de las normas técnicas de contabilidad aprobadas por la Administración Tributaria en la determinación del Impuesto sobre las Utilidades de las Empresas, conforme a la Resolución Normativa de Directorio N° 102600000014.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de ejercicios de reconocimiento y medición al cierre de cada norma.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Lectura de las Normas Internacionales de Información Financiera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: Normas NIIF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de la NIIF para las PYMES relacionadas con cada tema.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Desarrollo progresivo de un caso práctico integral de estados financieros bajo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Cuestionarios de comprensión de cada norma en la plataforma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digital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Foros de consulta sobre el tratamiento contable de casos prácticos de partidas de activo, pasivo e ingresos.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Videotutoriales de reconocimiento y medición bajo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las 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y la NIIF para las PYMES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y de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preparación de estados financieros en hoja de cálculo.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Resolución colaborativa de casos de medición de inventarios, propiedades, planta y equipo y activos intangibles.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guiada de los estados financieros de propósito general y sus notas.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Revisión cruzada de la aplicación del método de los cinco pasos a contratos con clientes entre equipos.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Discusión de dilemas éticos en el reconocimiento de los ingresos y de las provisiones.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Análisis de estados financieros de empresas bolivianas elaborados conforme a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Comparación de la NIIF para PYMES con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NIIF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 w:rsidP="001933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Revisión de resoluciones y boletines del CTNAC sobre la adopción de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reexpresión de estados financieros en Bolivia.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lastRenderedPageBreak/>
              <w:t>Estrategias de aprendizaje y enseñanza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Aprendizaje basado en problemas con transacciones y estados financieros de empresas bolivianas.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guiada de casos prácticos en orden de dificultad creciente por norma.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Caso práctico integral que recorre la preparación de estados financieros de propósito general bajo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Estudio de casos de estados financieros reales de empresas bolivianas.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Trabajo colaborativo en equipos de análisis y resolución de casos normativos.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Clase invertida para los contenidos normativos e introductorios de cada NIC o 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Análisis crítico de los supuestos y de las estimaciones que sustentan una partida de los estados financieros.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Plataforma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digital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Compendio de Normas de Contabilidad y Auditoría del CAUB y textos de las Normas Internacionales de Información Financiera vigentes.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para las Pequeñas y Medianas Empresas y su guía para microentidades.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cálculo para la resolución de casos prácticos de medición y presentación.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Guías de ejercicios y casos elaborados por la cátedra.</w:t>
            </w:r>
          </w:p>
          <w:p w:rsidR="00EB0136" w:rsidRPr="00B07CEB" w:rsidRDefault="00000000" w:rsidP="0019338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Textos de las Normas Internacionales de Información Financiera en inglés y glosario de terminología técnica.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diagnóstica: prueba inicial sobre los conocimientos previos de contabilidad intermedia, contabilidad de sociedades y contabilidad de tributos.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formativa: preguntas de comprensión y desarrollo de ejercicios prácticos en el aula, con retroalimentación continua, autoevaluación y coevaluación.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periódica al finalizar cada tema, basada en evidencias de conocimiento, desempeño y producto.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Cada evidencia de producto se evalúa con su propia rúbrica de tres niveles: Insuficiente, Suficiente y Destacado.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calificación de cada elemento de competencia suma las calificaciones de sus evidencias de producto.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t>Niveles de logro y distribución de la calificación</w:t>
            </w: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la evolución y la función de la contabilidad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Evolución histórica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las etapas de la evolución de la contabilidad.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cada etapa con las necesidades de información de su época.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Filosofía y función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Confunde la función de la contabilidad.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filosofía y la función de la contabilidad.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Vincula la función con los usuarios actuales de la información.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sintetiza las ideas centrales con precisión.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elementos y contenido de los estados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Elementos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elementos de los estados financieros.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todos los elementos.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cada elemento según el Marco Conceptual.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Contenido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relaciona el contenido con cada estado.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el contenido con cada estado financiero.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Ejemplifica con estados financieros de una empresa boliviana.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Pérdida de valor de la información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la menciona.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pérdida de valor de la información.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Propone medidas para conservar la utilidad de la información.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Esquema de criterios para 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diseño de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modelos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Capital a mantener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Confunde los conceptos de capital.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capital financiero del capital físico.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efecto en la determinación del resultado.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 y 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criterios.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los criterios de medición y de reconocimiento.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criterios con el Marco Conceptual.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compara los modelos con ejemplos.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Informe 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aplicación de los modelos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al caso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aplica el modelo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modelo contable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la elección del modelo.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CE4D3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Tipos de modelos contables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su efecto.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efecto de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aplicación de cada modelo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Analiza la fiabilidad de 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información de cada modelo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es técnico y fundamentado.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entidades emisoras de normas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Entidades emisoras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entidades.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las entidades emisoras locales e internacionales.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función de cada entidad.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Fundación IFRS</w:t>
            </w:r>
          </w:p>
          <w:p w:rsidR="00CE4D36" w:rsidRPr="00B07CEB" w:rsidRDefault="00CE4D3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el CAUB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describe su estructura.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estructura de la Fundación IFRS, el IASB y el ISSB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; así como del CAUB y el CTNAC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la estructura con el proceso de emisión de normas.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muestra las relaciones entre las entidades.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proceso de armonización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Proceso de armonización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describe el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el proceso de armonización en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sus avances y pendientes.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Jerarquía de fuentes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la explica.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jerarquía de fuentes alternativas.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aplica a una situación concreta.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las normas legales.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las normas legales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su relación con las normas contables.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Cuadro comparativo NIIF para las PYMES y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las 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NIIF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Contabilidad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menos de cinco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principales diferencias.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el efecto de cada diferencia en los estados financieros.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Secciones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las secciones.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Relaciona las secciones con las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las simplificaciones de cada sección.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cuadro es completo y ordenado.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clasificación de empresas por tamaño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tamaño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Usa criterios incorrectos.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los criterios de ventas, trabajadores y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clasificación en la normativa boliviana.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aplicable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asigna el marco.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Asigna el marco de información financiera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el marco según los usuarios de cada empresa.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equipo resuelve los casos dudosos con argumentos técnicos.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Juego de estados financieros conforme a la NIIF 18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Faltan estados o notas.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el juego completo de estados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 agregación y desagregación de la NIIF 18.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Estado del resultado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clasifica las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las partidas en operación, inversión y financiación.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los subtotales requeridos y las medidas de rendimiento.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Notas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Las notas son incompletas.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Redacta las notas exigidas.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Las notas son coherentes con las cifras y con las políticas.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flujos de efectivo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actividades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actividades.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las actividades de operación, inversión y financiación.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la clasificación de intereses y dividendos.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flujo no concilia con el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flujo concilia con el efectivo y equivalentes.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las transacciones no monetarias reveladas.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formato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método directo o indirecto.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las diferencias entre ambos métodos.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hechos posteriores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cambios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en políticas y estimaciones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contables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errores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Hechos posteriores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distingue los que implican ajuste.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los hechos con y sin ajuste.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su efecto en la hipótesis de negocio en marcha.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Políticas, estimaciones y errores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Confunde sus tratamientos.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tratamiento de la NIC 8.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 reexpresión retroactiva cuando corresponde.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sustenta el tratamiento.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el tratamiento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moneda extranjera y reexpresión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mal las diferencias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las diferencias de cambio.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partidas monetarias y no monetarias.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Reexpresión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aplica el índice.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Reexpresa los estados con el índice general de precios.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si la economía cumple los criterios de la NIC 29.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Desarrollo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Resuelve todo el práctico.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es ordenado y verificado.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13: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costo de importación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INCOTERMS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mal el término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INCOTERM pactado.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transferencia de riesgos en el término aplicado.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Costo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tributos o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costo de importación con sus tributos.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Separa los tributos recuperables de los que forman parte del costo.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cálculo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hoja tiene errores de fórmula.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hoja calcula correctamente el costo.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hoja permite modificar los supuestos.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14: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medición de activos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 inicial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componentes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costo inicial de cada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los componentes incluidos y excluidos.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 posterior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aplica un modelo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modelo del costo o de revaluación.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los supuestos de vida útil y valor residual.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Depreciación y amortización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cálculo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depreciación y la amortización.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diferencia con la depreciación tributaria.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 de deterioro de valor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Indicios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indicios.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indicios de deterioro.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indicios con el entorno de la entidad.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Importe recuperable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mal el valor en 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importe recuperable.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la sensibilidad de la tasa de descuento.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Pérdida por deterioro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pérdida.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y distribuye la pérdida en la unidad generadora de efectivo.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Revela la información exigida por la NIC 36.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activos mantenidos para la venta y arrendamientos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Activos mantenidos para la venta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y mide el activo según la NIIF 5.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 la operación discontinuada.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Arrendamientos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arrendamiento.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el activo por derecho de uso y el pasivo.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las exenciones y analiza el plazo del arrendamiento.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sustenta su tratamiento.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el tratamiento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provisiones y contingencias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Confunde provisión y pasivo contingente.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provisiones, activos y pasivos contingentes.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la probabilidad de salida de recursos.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medición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Mide la provisión con la mejor estimación.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el valor temporal del dinero.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Revelación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la revelación.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Revela la información exigida por la NIC 37.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revelación es completa y clara.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Planilla de provisiones por beneficios sociales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Base legal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cita la norma laboral.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 Ley General del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los cambios salariales del periodo.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cálculo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indemnización, el aguinaldo y las vacaciones.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Verifica los cálculos con la hoja de cálculo.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Registro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provisión.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Registra la provisión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Concilia la provisión con el pasivo laboral.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método de los cinco pasos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Contrato y obligaciones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identifica las obligaciones de desempeño.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el contrato y sus obligaciones.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las modificaciones del contrato.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el ingreso en un momento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el ingreso al satisfacer cada obligación.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reconocimiento a lo largo del tiempo y en un momento.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aplica los cinco pasos.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revela la información exigida.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del precio de la transacción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Precio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precio.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precio de la transacción.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 contraprestación variable y la financiación.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Asignación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asigna el precio.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Asigna el precio según precios de venta independientes.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Ajusta la asignación ante cambios en el precio.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Desarrollo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Resuelve todo el práctico.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es ordenado y verificado.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Producto 21:</w:t>
            </w:r>
            <w:r w:rsidR="00B07CE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con arreglo a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Mantiene partidas no admitidas.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y da de baja las partidas según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Reclasifica las partidas correctamente.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mide conforme a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Mide las partidas conforme a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las exenciones de la NIIF 1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Sección de la NIIF para las PYMES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cuadra.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 de apertura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referencia cada ajuste.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patrimonio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Ajustes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ajustes de la transición.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causa de cada ajuste.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concilia.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 conciliación exigida por la NIIF 1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NIIF para las PYMES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Explicación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explica los ajustes.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los ajustes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exenciones y excepciones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Exenciones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Confunde exenciones y excepciones.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exenciones aplicadas.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exención elegida.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Excepciones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excepciones.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excepciones obligatorias.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efecto en el balance de apertura.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expone 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Expone el caso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Ensayo sobre la adopción de las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para las PYMES en Bolivia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análisis es superficial.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las implicaciones de la adopción.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los efectos tributarios y regulatorios.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fundamenta sus ideas.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sus ideas con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Contrasta posiciones con pensamiento crítico.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redacción es técnica y cita correctamente las fuentes.</w:t>
            </w:r>
          </w:p>
        </w:tc>
      </w:tr>
      <w:tr w:rsidR="00B07CEB" w:rsidRPr="00B07CEB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Bibliografía básica: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Código de Comercio, Decreto Ley N° 14379, de 25 de febrero de 1977.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Código Tributario Boliviano, Ley N° 2492, de 2 de agosto de 2003.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Colegio de Auditores o Contadores Públicos de Bolivia, CAUB – Consejo Técnico Nacional de Auditoría y Contabilidad, CTNAC (202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Compendio de Normas de Contabilidad y Auditoría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Santa Cruz – Bolivia.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Consejo de Normas Internacionales de Sostenibilidad, ISSB (2023).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 S1 Requerimientos Generales para la Revelación de Información Financiera relacionada con la Sostenibilidad y NIIF S2 Información a Revelar relacionada con el Clima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Resolución CTNAC N° 01/20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de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10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noviembre de 20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sobre la vigencia de las Normas de Contabilidad Generalmente Aceptadas en Bolivia.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Resolución CTNAC N° 01/2024, de 21 de marzo de 2024, que adopta las Normas Internacionales de Información Financiera sobre Sostenibilidad.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Fundación de Normas Internacionales de Información Financiera, Fundación IFRS – Consejo de Normas Internacionales de Contabilidad, IASB (202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6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Internacionales de Información Financiera 202</w:t>
            </w:r>
            <w:r w:rsidR="00B07CEB"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6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Fundación del Comité de Normas Internacionales de Contabilidad, IASCF – Consejo de Normas Internacionales de Contabilidad, IASB (2025).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Fundación IFRS (2016).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Documento Informativo para Presidentes de Corporaciones, Directores Ejecutivos, Comités de Auditoría y Consejos de Administración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Fundación IFRS – Consejo de Normas Internacionales de Contabilidad, IASB (2013).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Una Guía para Micro Entidades que Apliquen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legales (resoluciones y otras) relacionadas con la aprobación de normas contables y la preparación de estados financieros.</w:t>
            </w:r>
          </w:p>
          <w:p w:rsidR="00EB0136" w:rsidRPr="00B07CEB" w:rsidRDefault="00000000" w:rsidP="00B07CE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tributarias relacionadas con la preparación de estados financieros.</w:t>
            </w:r>
          </w:p>
        </w:tc>
      </w:tr>
      <w:tr w:rsidR="00EB0136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Bibliografía complementaria: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Alcalá, D. (2006).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NIC / NIIF Ejercicios Resueltos Comentados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España: Ediciones Gestión 2000.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Ayala, P. (2011).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Aplicación Práctica de las Normas Internacionales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Perú: Pacífico Editores SAC.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Barrientos, M. y Sarmiento, D. (2009).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Internacionales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Colombia.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Cámara de Comercio Internacional. INCOTERMS 2020.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Centellas España, R. (2014).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Internacionales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La Paz – Bolivia: Editorial Quatro Hermanos.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Centellas España, R. y Gonzales Alanes, C. (2006).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Contabilidad Internacional – una herramienta para la toma de decisiones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La Paz – Bolivia: Ediciones Excelsior S.R.L.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Consejo Mexicano para la Investigación y Desarrollo de Normas de Información Financiera, IMCP (2023).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México.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Norma de Contabilidad N° 3, Estados Financieros a Moneda Constante.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Resolución CTNAC N° 03/2020, de 8 de diciembre de 2020, y Boletín Técnico N° 1, de enero de 2026, sobre el ajuste integral por inflación.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Decreto Supremo N° 24051, Reglamento del Impuesto sobre las Utilidades de las Empresas, de 29 de junio de 1995.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Fowler Newton, E. (2001).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Cuestiones Contables Fundamentales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Buenos Aires – Argentina: Ediciones Macchi.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Gonzales Alanes, C. (2022).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Marco Normativo para la Preparación de la Información Financiera en Bolivia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5ª ed., La Paz – Bolivia.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Hansen Holm (2011).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 Teoría y Práctica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2ª ed., Colombia.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Jiménez Cano, J. J. (2011).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NIIF/NIC Supuestos Prácticos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Colombia.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KPMG (2012).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Las NIIF Comentadas – Guía Práctica de KPMG para comprender las NIIF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4ª ed., España: Editorial Aranzadi.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General del Trabajo, de 8 de diciembre de 1942, y Decreto Supremo N° 224, de 23 de agosto de 1943.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N° 1990, General de Aduanas, de 28 de julio de 1999.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N° 947, de Micro y Pequeñas Empresas, de 11 de mayo de 2017, y Decreto Supremo N° 3564, de 24 de mayo de 2018.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Ministerio de Economía y Finanzas Públicas. Resolución Ministerial N° 245, de 26 de junio de 2026, del régimen de tipo de cambio flexible.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Sitios web oficiales: www.ifrs.org, www.auditores.org.bo y www.ine.gob.bo.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Wiley (s.f.).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International Financial Reporting Standards 2023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. 17ª ed., Alemania: Wiley-VCH.</w:t>
            </w:r>
          </w:p>
        </w:tc>
      </w:tr>
    </w:tbl>
    <w:p w:rsidR="005E13D6" w:rsidRPr="00B07CEB" w:rsidRDefault="005E13D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5E13D6" w:rsidRPr="00B07CEB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6444B" w:rsidRDefault="0086444B">
      <w:r>
        <w:separator/>
      </w:r>
    </w:p>
  </w:endnote>
  <w:endnote w:type="continuationSeparator" w:id="0">
    <w:p w:rsidR="0086444B" w:rsidRDefault="008644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6444B" w:rsidRDefault="0086444B">
      <w:r>
        <w:separator/>
      </w:r>
    </w:p>
  </w:footnote>
  <w:footnote w:type="continuationSeparator" w:id="0">
    <w:p w:rsidR="0086444B" w:rsidRDefault="0086444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F5F3C"/>
    <w:multiLevelType w:val="hybridMultilevel"/>
    <w:tmpl w:val="8F88C8A2"/>
    <w:lvl w:ilvl="0" w:tplc="9FB0AE5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26BA082E">
      <w:numFmt w:val="decimal"/>
      <w:lvlText w:val=""/>
      <w:lvlJc w:val="left"/>
    </w:lvl>
    <w:lvl w:ilvl="2" w:tplc="08B2068E">
      <w:numFmt w:val="decimal"/>
      <w:lvlText w:val=""/>
      <w:lvlJc w:val="left"/>
    </w:lvl>
    <w:lvl w:ilvl="3" w:tplc="D9342FE2">
      <w:numFmt w:val="decimal"/>
      <w:lvlText w:val=""/>
      <w:lvlJc w:val="left"/>
    </w:lvl>
    <w:lvl w:ilvl="4" w:tplc="5C4AE59A">
      <w:numFmt w:val="decimal"/>
      <w:lvlText w:val=""/>
      <w:lvlJc w:val="left"/>
    </w:lvl>
    <w:lvl w:ilvl="5" w:tplc="EBE2E95C">
      <w:numFmt w:val="decimal"/>
      <w:lvlText w:val=""/>
      <w:lvlJc w:val="left"/>
    </w:lvl>
    <w:lvl w:ilvl="6" w:tplc="FD1A97A2">
      <w:numFmt w:val="decimal"/>
      <w:lvlText w:val=""/>
      <w:lvlJc w:val="left"/>
    </w:lvl>
    <w:lvl w:ilvl="7" w:tplc="8F24F280">
      <w:numFmt w:val="decimal"/>
      <w:lvlText w:val=""/>
      <w:lvlJc w:val="left"/>
    </w:lvl>
    <w:lvl w:ilvl="8" w:tplc="CF1AC89E">
      <w:numFmt w:val="decimal"/>
      <w:lvlText w:val=""/>
      <w:lvlJc w:val="left"/>
    </w:lvl>
  </w:abstractNum>
  <w:abstractNum w:abstractNumId="1" w15:restartNumberingAfterBreak="0">
    <w:nsid w:val="127541FB"/>
    <w:multiLevelType w:val="hybridMultilevel"/>
    <w:tmpl w:val="DBE0AE74"/>
    <w:lvl w:ilvl="0" w:tplc="3CAA947E">
      <w:start w:val="1"/>
      <w:numFmt w:val="decimal"/>
      <w:lvlText w:val="%1."/>
      <w:lvlJc w:val="left"/>
      <w:pPr>
        <w:ind w:left="400" w:hanging="380"/>
      </w:pPr>
    </w:lvl>
    <w:lvl w:ilvl="1" w:tplc="42BEC4C8">
      <w:numFmt w:val="decimal"/>
      <w:lvlText w:val=""/>
      <w:lvlJc w:val="left"/>
    </w:lvl>
    <w:lvl w:ilvl="2" w:tplc="B418B038">
      <w:numFmt w:val="decimal"/>
      <w:lvlText w:val=""/>
      <w:lvlJc w:val="left"/>
    </w:lvl>
    <w:lvl w:ilvl="3" w:tplc="FA08C350">
      <w:numFmt w:val="decimal"/>
      <w:lvlText w:val=""/>
      <w:lvlJc w:val="left"/>
    </w:lvl>
    <w:lvl w:ilvl="4" w:tplc="4FA02ECA">
      <w:numFmt w:val="decimal"/>
      <w:lvlText w:val=""/>
      <w:lvlJc w:val="left"/>
    </w:lvl>
    <w:lvl w:ilvl="5" w:tplc="5EA4345C">
      <w:numFmt w:val="decimal"/>
      <w:lvlText w:val=""/>
      <w:lvlJc w:val="left"/>
    </w:lvl>
    <w:lvl w:ilvl="6" w:tplc="3538FC10">
      <w:numFmt w:val="decimal"/>
      <w:lvlText w:val=""/>
      <w:lvlJc w:val="left"/>
    </w:lvl>
    <w:lvl w:ilvl="7" w:tplc="7FD47C74">
      <w:numFmt w:val="decimal"/>
      <w:lvlText w:val=""/>
      <w:lvlJc w:val="left"/>
    </w:lvl>
    <w:lvl w:ilvl="8" w:tplc="D37844A2">
      <w:numFmt w:val="decimal"/>
      <w:lvlText w:val=""/>
      <w:lvlJc w:val="left"/>
    </w:lvl>
  </w:abstractNum>
  <w:abstractNum w:abstractNumId="2" w15:restartNumberingAfterBreak="0">
    <w:nsid w:val="56595506"/>
    <w:multiLevelType w:val="hybridMultilevel"/>
    <w:tmpl w:val="11BA5A5C"/>
    <w:lvl w:ilvl="0" w:tplc="105E26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3DE710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23FCE4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F68F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60865876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30A0D6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E018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E5A3C6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1B3C2F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323143">
    <w:abstractNumId w:val="2"/>
    <w:lvlOverride w:ilvl="0">
      <w:startOverride w:val="1"/>
    </w:lvlOverride>
  </w:num>
  <w:num w:numId="2" w16cid:durableId="2114282071">
    <w:abstractNumId w:val="1"/>
    <w:lvlOverride w:ilvl="0">
      <w:startOverride w:val="1"/>
    </w:lvlOverride>
  </w:num>
  <w:num w:numId="3" w16cid:durableId="1816099946">
    <w:abstractNumId w:val="0"/>
    <w:lvlOverride w:ilvl="0">
      <w:startOverride w:val="1"/>
    </w:lvlOverride>
  </w:num>
  <w:num w:numId="4" w16cid:durableId="150829774">
    <w:abstractNumId w:val="1"/>
    <w:lvlOverride w:ilvl="0">
      <w:startOverride w:val="1"/>
    </w:lvlOverride>
  </w:num>
  <w:num w:numId="5" w16cid:durableId="798760280">
    <w:abstractNumId w:val="1"/>
    <w:lvlOverride w:ilvl="0">
      <w:startOverride w:val="1"/>
    </w:lvlOverride>
  </w:num>
  <w:num w:numId="6" w16cid:durableId="686324125">
    <w:abstractNumId w:val="1"/>
    <w:lvlOverride w:ilvl="0">
      <w:startOverride w:val="1"/>
    </w:lvlOverride>
  </w:num>
  <w:num w:numId="7" w16cid:durableId="1753551732">
    <w:abstractNumId w:val="1"/>
    <w:lvlOverride w:ilvl="0">
      <w:startOverride w:val="1"/>
    </w:lvlOverride>
  </w:num>
  <w:num w:numId="8" w16cid:durableId="16942579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136"/>
    <w:rsid w:val="000B2F50"/>
    <w:rsid w:val="00193385"/>
    <w:rsid w:val="00223EF9"/>
    <w:rsid w:val="003D0135"/>
    <w:rsid w:val="004A69F6"/>
    <w:rsid w:val="005E13D6"/>
    <w:rsid w:val="006344D6"/>
    <w:rsid w:val="00635832"/>
    <w:rsid w:val="0086444B"/>
    <w:rsid w:val="00A22E1E"/>
    <w:rsid w:val="00AB5F4E"/>
    <w:rsid w:val="00B07CEB"/>
    <w:rsid w:val="00B31388"/>
    <w:rsid w:val="00B547CA"/>
    <w:rsid w:val="00B61545"/>
    <w:rsid w:val="00BD7D5B"/>
    <w:rsid w:val="00C8357D"/>
    <w:rsid w:val="00CE4D36"/>
    <w:rsid w:val="00CE636F"/>
    <w:rsid w:val="00D81DD5"/>
    <w:rsid w:val="00D83884"/>
    <w:rsid w:val="00E30A0E"/>
    <w:rsid w:val="00EB0136"/>
    <w:rsid w:val="00EB0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580ED"/>
  <w15:docId w15:val="{A34087F8-E31A-4268-A490-B583B3ECF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19</Pages>
  <Words>7589</Words>
  <Characters>43262</Characters>
  <Application>Microsoft Office Word</Application>
  <DocSecurity>0</DocSecurity>
  <Lines>360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Gonzales Alanes</cp:lastModifiedBy>
  <cp:revision>6</cp:revision>
  <dcterms:created xsi:type="dcterms:W3CDTF">2026-10-08T00:11:00Z</dcterms:created>
  <dcterms:modified xsi:type="dcterms:W3CDTF">2026-10-09T02:20:00Z</dcterms:modified>
</cp:coreProperties>
</file>