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Contenido extra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Documento de origen: 04_Plan_de_Estudios_2026.docx</w:t>
      </w:r>
    </w:p>
    <w:p>
      <w:pPr>
        <w:keepNext/>
        <w:spacing w:before="12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Perfil del Estudiante Universitario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estudiante en proceso de formación en la Carrera de Contaduría Pública asume el rol de </w:t>
      </w:r>
      <w:r>
        <w:rPr>
          <w:rFonts w:ascii="Century Gothic" w:hAnsi="Century Gothic" w:cs="Century Gothic" w:eastAsia="Century Gothic"/>
          <w:b/>
          <w:i w:val="0"/>
          <w:sz w:val="20"/>
        </w:rPr>
        <w:t>constructor activo de su propio aprendizaje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, demostrando durante su permanencia académica: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Desempeño Académico e Investigación: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Capacidad analítica y crítica en el abordaje de las asignaturas, participación activa en proyectos de investigación formativa (metodología ABP), espíritu de autoaprendizaje y constante actualización normativa y tecnológica.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Competencia Digital e Innovación: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Disposición activa para el manejo de herramientas tecnológicas, software contable, sistemas ERP, herramientas de análisis de datos e Inteligencia Artificial aplicadas a la solución de casos reales.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Cultura Ética y Ciudadana: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Ejercicio estricto del juicio profesional independiente, vivencia de los valores éticos (honestidad, objetividad y confidencialidad), respeto a la diversidad socio-cultural, liderazgo adaptativo y compromiso con la interacción social universitaria.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