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Doc.</w:t>
            </w:r>
          </w:p>
        </w:tc>
        <w:tc>
          <w:tcPr>
            <w:tcW w:type="dxa" w:w="1800"/>
          </w:tcPr>
          <w:p>
            <w:pPr>
              <w:jc w:val="center"/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#Folhas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aditivo 07-v.pdf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sz w:val="16"/>
              </w:rPr>
              <w:t>desconhecido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Pelo presente instrumento particular na melhor forma de direito, resolvem as partes, a PREFEITURA MUNICIPAL DE SANTANA DOS GARROTES-PB, pessoa jurídica de direito interno público, portadora do CNPJ nº 08.942.211/0001-55, com sede na Rua Severino Teotônio, 129, Centro, Santana dos Garrotes/PB, neste ato representada por seu Prefeito Constitucional o Sr. José Paulo Filho, brasileiro, casado, aqui denominado de CONTRATANTE, do outro lado a Pessoa jurídica de Direito Privado MENDES E FERREIRA CONSTRUÇÕES LTDA, CNPJ: 26.781.189/0001-09, com sede na Rua Expedito Basílio, 31, Centro — Itaporanga/PB, aqui denominada CONTRATADA, no contrato já devidamente qualificado, e aqui legalmente representado, ADITAR O PRAZO dos serviços do referido contrato da seguinte forma: OBJETO: O presente contrato tem por objetivo a execução dos serviços de implantação de : / pavimentação em vias públicas (Lucas Bezerra Leite, Manoel Batista, Eudes Pinto, José Paulo Q:k/ Leite e Agostinho Braz de Araújo, Manoel Batista, Dr Felizardo Teotonio Dantas, Rua J *Projetada “ao lado da prefeitura”), no município de Santana dos Garrotes-PB, observadas as condições e especificações estabelecidas, dentro dos prazos e normas da lei nº 8.666/93 de 21/06/1993 c suas alterações posteriores.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1.pdf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sz w:val="16"/>
              </w:rPr>
              <w:t>contrato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 xml:space="preserve">Contrato entre PREFEITURA MUNICIPAL DE LAGOA SECA e TORRES CONSTRUCOES LTDA - EPP, estabelecido em 09 de Junho de 2020 no valor de R$ 122.447,3 com o objetivo de CONTRATAÇÃO DE EMPRESA PARA A EXECUÇÃO DE  PAVIMENTAÇÃO EM PARALELEPIPEDO EM DIVERSAS LOCALIDADES, NA ZONA URBANA E  RURAL NO MUNICÍPIO DE LAGOA SECA/PB - RECURSOS PROPRIOS. 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4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7.pdf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sz w:val="16"/>
              </w:rPr>
              <w:t>contrato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 xml:space="preserve">Contrato entre  A PREFEITURA MUNICIPAL DE SÃO JOÃODO RIO DO PEIXE e FFJ CONSTRUTORA LTDA, estabelecido em 28 de Janeiro de 2020 no valor de R$ 479.375, com o objetivo de CONTRATAÇÃO DE EMPRESA JURIDICA ESPECIALIZADA PARA CONSTRUÇÃO DE DIVERSAS PRAÇAS NO NMUNICÍPIO DE SÃO JOÃO DO RIO DO PEIXE-PB. 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edital 4.pdf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sz w:val="16"/>
              </w:rPr>
              <w:t>edital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Edital de licitação na modalidade  CONCORRÊNCIA Nº. 08/2019-CEL, cujo objeto trata-se da contratação de empresa de engenharia especializada para execução de obra referente àConservação Rotineira (Pavimentação) na Malha Rodoviária Pavimentada do Estado da Paraíba, com valor previsto de RS 10,904.524,92 e prazo de execução previsto de 720 (setecentos e vinte) dias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20 fls.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EDITAL-jp.pdf</w:t>
            </w:r>
          </w:p>
        </w:tc>
        <w:tc>
          <w:tcPr>
            <w:tcW w:type="dxa" w:w="1800"/>
            <w:vAlign w:val="center"/>
          </w:tcPr>
          <w:p>
            <w:pPr>
              <w:jc w:val="center"/>
            </w:pPr>
            <w:r>
              <w:rPr>
                <w:sz w:val="16"/>
              </w:rPr>
              <w:t>edital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Edital de licitação na modalidade  CONCORRÊNCIA Nº 07.012/2017, cujo objeto trata-se da Contratação de uma empresa deengenharia para a Execução de Serviços de Pavimentação com Capeamento Asfáltico (CBUQ) em 43Ruas/Avenidas, com valor previsto de R$ 6.357.657,96 e prazo de execução previsto de 09 (nove) meses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11 fls.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