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7FFDC" w14:textId="77777777" w:rsidR="004E1FDC" w:rsidRDefault="004E1FDC" w:rsidP="004E1FDC">
      <w:pPr>
        <w:spacing w:after="832" w:line="264" w:lineRule="auto"/>
        <w:rPr>
          <w:sz w:val="24"/>
        </w:rPr>
      </w:pPr>
    </w:p>
    <w:p w14:paraId="17EF6BD9" w14:textId="77777777" w:rsidR="004E1FDC" w:rsidRDefault="004E1FDC" w:rsidP="004E1FDC">
      <w:pPr>
        <w:spacing w:after="832" w:line="264" w:lineRule="auto"/>
        <w:ind w:left="703" w:firstLine="713"/>
      </w:pPr>
      <w:r>
        <w:rPr>
          <w:sz w:val="24"/>
        </w:rPr>
        <w:t>Unidad Profesional Interdisciplinaria de Ingeniería Campus Tlaxcala.</w:t>
      </w:r>
    </w:p>
    <w:p w14:paraId="57091DE6" w14:textId="77777777" w:rsidR="004E1FDC" w:rsidRDefault="004E1FDC" w:rsidP="004E1FDC">
      <w:pPr>
        <w:spacing w:after="251"/>
        <w:ind w:left="2832" w:firstLine="708"/>
      </w:pPr>
      <w:r>
        <w:rPr>
          <w:sz w:val="30"/>
        </w:rPr>
        <w:t>Liderazgo Personal</w:t>
      </w:r>
    </w:p>
    <w:p w14:paraId="13CCF7FE" w14:textId="77777777" w:rsidR="004E1FDC" w:rsidRDefault="004E1FDC" w:rsidP="004E1FDC">
      <w:pPr>
        <w:spacing w:after="349" w:line="264" w:lineRule="auto"/>
        <w:ind w:left="10" w:right="504" w:hanging="10"/>
        <w:jc w:val="center"/>
      </w:pPr>
      <w:r>
        <w:rPr>
          <w:sz w:val="24"/>
        </w:rPr>
        <w:t>Inteligencia Artificial.</w:t>
      </w:r>
    </w:p>
    <w:p w14:paraId="39529348" w14:textId="77777777" w:rsidR="004E1FDC" w:rsidRDefault="004E1FDC" w:rsidP="004E1FDC">
      <w:pPr>
        <w:spacing w:after="81" w:line="264" w:lineRule="auto"/>
        <w:ind w:left="2791" w:right="2572" w:firstLine="41"/>
        <w:jc w:val="center"/>
      </w:pPr>
      <w:r>
        <w:rPr>
          <w:noProof/>
        </w:rPr>
        <w:drawing>
          <wp:anchor distT="0" distB="0" distL="114300" distR="114300" simplePos="0" relativeHeight="251659264" behindDoc="0" locked="0" layoutInCell="1" allowOverlap="0" wp14:anchorId="4B12707D" wp14:editId="1D723DAF">
            <wp:simplePos x="0" y="0"/>
            <wp:positionH relativeFrom="page">
              <wp:posOffset>3312160</wp:posOffset>
            </wp:positionH>
            <wp:positionV relativeFrom="page">
              <wp:posOffset>5859145</wp:posOffset>
            </wp:positionV>
            <wp:extent cx="599440" cy="889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440" cy="88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0" wp14:anchorId="42B526FC" wp14:editId="3AA5652B">
            <wp:simplePos x="0" y="0"/>
            <wp:positionH relativeFrom="page">
              <wp:posOffset>1573530</wp:posOffset>
            </wp:positionH>
            <wp:positionV relativeFrom="page">
              <wp:posOffset>1216660</wp:posOffset>
            </wp:positionV>
            <wp:extent cx="4236085" cy="626745"/>
            <wp:effectExtent l="0" t="0" r="0" b="1905"/>
            <wp:wrapTopAndBottom/>
            <wp:docPr id="2" name="Imagen 2" descr="Un conjunto de letras blancas en un fondo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conjunto de letras blancas en un fondo blanco&#10;&#10;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6085" cy="62674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0" wp14:anchorId="7626F15E" wp14:editId="4F069FAE">
            <wp:simplePos x="0" y="0"/>
            <wp:positionH relativeFrom="page">
              <wp:posOffset>1070610</wp:posOffset>
            </wp:positionH>
            <wp:positionV relativeFrom="page">
              <wp:posOffset>2163445</wp:posOffset>
            </wp:positionV>
            <wp:extent cx="306705" cy="5333365"/>
            <wp:effectExtent l="0" t="0" r="0" b="63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705" cy="5333365"/>
                    </a:xfrm>
                    <a:prstGeom prst="rect">
                      <a:avLst/>
                    </a:prstGeom>
                    <a:noFill/>
                  </pic:spPr>
                </pic:pic>
              </a:graphicData>
            </a:graphic>
            <wp14:sizeRelH relativeFrom="page">
              <wp14:pctWidth>0</wp14:pctWidth>
            </wp14:sizeRelH>
            <wp14:sizeRelV relativeFrom="page">
              <wp14:pctHeight>0</wp14:pctHeight>
            </wp14:sizeRelV>
          </wp:anchor>
        </w:drawing>
      </w:r>
      <w:r>
        <w:rPr>
          <w:sz w:val="24"/>
        </w:rPr>
        <w:t>Profesor:  Picazo Martines Pablo</w:t>
      </w:r>
    </w:p>
    <w:p w14:paraId="2FE8F9FD" w14:textId="77777777" w:rsidR="004E1FDC" w:rsidRDefault="004E1FDC" w:rsidP="004E1FDC">
      <w:pPr>
        <w:spacing w:after="11" w:line="264" w:lineRule="auto"/>
        <w:ind w:left="10" w:right="699" w:hanging="10"/>
        <w:jc w:val="center"/>
        <w:rPr>
          <w:sz w:val="24"/>
        </w:rPr>
      </w:pPr>
      <w:r>
        <w:rPr>
          <w:sz w:val="24"/>
        </w:rPr>
        <w:t>Presenta:</w:t>
      </w:r>
    </w:p>
    <w:p w14:paraId="17CB27AB" w14:textId="77777777" w:rsidR="004E1FDC" w:rsidRDefault="004E1FDC" w:rsidP="004E1FDC">
      <w:pPr>
        <w:spacing w:after="11" w:line="264" w:lineRule="auto"/>
        <w:ind w:left="10" w:right="699" w:hanging="10"/>
      </w:pPr>
    </w:p>
    <w:p w14:paraId="67BD8CE8" w14:textId="77777777" w:rsidR="004E1FDC" w:rsidRDefault="004E1FDC" w:rsidP="004E1FDC">
      <w:pPr>
        <w:spacing w:after="176" w:line="264" w:lineRule="auto"/>
        <w:rPr>
          <w:sz w:val="24"/>
        </w:rPr>
      </w:pPr>
      <w:r>
        <w:rPr>
          <w:sz w:val="24"/>
        </w:rPr>
        <w:t xml:space="preserve">                                              Roberto Misael Reyes Cruz</w:t>
      </w:r>
    </w:p>
    <w:p w14:paraId="6DD38C8D" w14:textId="77777777" w:rsidR="004E1FDC" w:rsidRDefault="004E1FDC" w:rsidP="004E1FDC">
      <w:pPr>
        <w:spacing w:after="176" w:line="264" w:lineRule="auto"/>
        <w:rPr>
          <w:sz w:val="24"/>
        </w:rPr>
      </w:pPr>
    </w:p>
    <w:p w14:paraId="67C3E91E" w14:textId="77777777" w:rsidR="004E1FDC" w:rsidRDefault="004E1FDC" w:rsidP="004E1FDC">
      <w:pPr>
        <w:tabs>
          <w:tab w:val="left" w:pos="3555"/>
        </w:tabs>
        <w:spacing w:after="176" w:line="264" w:lineRule="auto"/>
      </w:pPr>
    </w:p>
    <w:p w14:paraId="61D31351" w14:textId="77777777" w:rsidR="004E1FDC" w:rsidRDefault="004E1FDC" w:rsidP="004E1FDC">
      <w:pPr>
        <w:tabs>
          <w:tab w:val="left" w:pos="3555"/>
        </w:tabs>
        <w:spacing w:after="176" w:line="264" w:lineRule="auto"/>
      </w:pPr>
    </w:p>
    <w:p w14:paraId="7998E815" w14:textId="77777777" w:rsidR="004E1FDC" w:rsidRDefault="004E1FDC" w:rsidP="004E1FDC">
      <w:pPr>
        <w:tabs>
          <w:tab w:val="left" w:pos="3555"/>
        </w:tabs>
        <w:spacing w:after="176" w:line="264" w:lineRule="auto"/>
      </w:pPr>
    </w:p>
    <w:p w14:paraId="7A0C6FC7" w14:textId="77777777" w:rsidR="004E1FDC" w:rsidRDefault="004E1FDC" w:rsidP="004E1FDC">
      <w:pPr>
        <w:tabs>
          <w:tab w:val="left" w:pos="3555"/>
        </w:tabs>
        <w:spacing w:after="176" w:line="264" w:lineRule="auto"/>
      </w:pPr>
    </w:p>
    <w:p w14:paraId="4A2912C3" w14:textId="77777777" w:rsidR="004E1FDC" w:rsidRDefault="004E1FDC" w:rsidP="004E1FDC">
      <w:pPr>
        <w:tabs>
          <w:tab w:val="left" w:pos="3555"/>
        </w:tabs>
        <w:spacing w:after="176" w:line="264" w:lineRule="auto"/>
      </w:pPr>
    </w:p>
    <w:p w14:paraId="24C1AB38" w14:textId="77777777" w:rsidR="004E1FDC" w:rsidRDefault="004E1FDC" w:rsidP="004E1FDC">
      <w:pPr>
        <w:tabs>
          <w:tab w:val="left" w:pos="3555"/>
        </w:tabs>
        <w:spacing w:after="176" w:line="264" w:lineRule="auto"/>
      </w:pPr>
    </w:p>
    <w:p w14:paraId="34D237CB" w14:textId="77777777" w:rsidR="004E1FDC" w:rsidRDefault="004E1FDC" w:rsidP="004E1FDC">
      <w:pPr>
        <w:tabs>
          <w:tab w:val="left" w:pos="3555"/>
        </w:tabs>
        <w:spacing w:after="176" w:line="264" w:lineRule="auto"/>
      </w:pPr>
    </w:p>
    <w:p w14:paraId="7FB34647" w14:textId="77777777" w:rsidR="004E1FDC" w:rsidRDefault="004E1FDC" w:rsidP="004E1FDC">
      <w:pPr>
        <w:tabs>
          <w:tab w:val="left" w:pos="3555"/>
        </w:tabs>
        <w:spacing w:after="176" w:line="264" w:lineRule="auto"/>
      </w:pPr>
    </w:p>
    <w:p w14:paraId="1B9C0256" w14:textId="77777777" w:rsidR="004E1FDC" w:rsidRPr="00F17D7C" w:rsidRDefault="004E1FDC" w:rsidP="004E1FDC">
      <w:pPr>
        <w:tabs>
          <w:tab w:val="left" w:pos="3555"/>
        </w:tabs>
        <w:spacing w:after="176" w:line="264" w:lineRule="auto"/>
      </w:pPr>
      <w:r>
        <w:tab/>
      </w:r>
    </w:p>
    <w:p w14:paraId="705FFC69" w14:textId="77777777" w:rsidR="00802A96" w:rsidRDefault="00802A96" w:rsidP="00E93DC2">
      <w:pPr>
        <w:jc w:val="both"/>
        <w:rPr>
          <w:rFonts w:ascii="Times New Roman" w:hAnsi="Times New Roman" w:cs="Times New Roman"/>
        </w:rPr>
      </w:pPr>
    </w:p>
    <w:p w14:paraId="54E6CF8F" w14:textId="77777777" w:rsidR="00802A96" w:rsidRDefault="00802A96" w:rsidP="00E93DC2">
      <w:pPr>
        <w:jc w:val="both"/>
        <w:rPr>
          <w:rFonts w:ascii="Times New Roman" w:hAnsi="Times New Roman" w:cs="Times New Roman"/>
        </w:rPr>
      </w:pPr>
    </w:p>
    <w:p w14:paraId="1275D80B" w14:textId="77777777" w:rsidR="00802A96" w:rsidRDefault="00802A96" w:rsidP="00E93DC2">
      <w:pPr>
        <w:jc w:val="both"/>
        <w:rPr>
          <w:rFonts w:ascii="Times New Roman" w:hAnsi="Times New Roman" w:cs="Times New Roman"/>
        </w:rPr>
      </w:pPr>
    </w:p>
    <w:p w14:paraId="3912C318" w14:textId="58833330" w:rsidR="00802A96" w:rsidRDefault="00802A96" w:rsidP="00E93DC2">
      <w:pPr>
        <w:jc w:val="both"/>
        <w:rPr>
          <w:rFonts w:ascii="Times New Roman" w:hAnsi="Times New Roman" w:cs="Times New Roman"/>
        </w:rPr>
      </w:pPr>
    </w:p>
    <w:p w14:paraId="3C4F99C5" w14:textId="54CAF288" w:rsidR="00EC3555" w:rsidRDefault="00EC3555" w:rsidP="00E93DC2">
      <w:pPr>
        <w:jc w:val="both"/>
        <w:rPr>
          <w:rFonts w:ascii="Times New Roman" w:hAnsi="Times New Roman" w:cs="Times New Roman"/>
        </w:rPr>
      </w:pPr>
    </w:p>
    <w:p w14:paraId="08C72EB1" w14:textId="5C56E343" w:rsidR="00EC3555" w:rsidRDefault="00EC3555" w:rsidP="00E93DC2">
      <w:pPr>
        <w:jc w:val="both"/>
        <w:rPr>
          <w:rFonts w:ascii="Times New Roman" w:hAnsi="Times New Roman" w:cs="Times New Roman"/>
        </w:rPr>
      </w:pPr>
    </w:p>
    <w:p w14:paraId="0C596C91" w14:textId="77777777" w:rsidR="00EC3555" w:rsidRDefault="00EC3555" w:rsidP="00E93DC2">
      <w:pPr>
        <w:jc w:val="both"/>
        <w:rPr>
          <w:rFonts w:ascii="Times New Roman" w:hAnsi="Times New Roman" w:cs="Times New Roman"/>
        </w:rPr>
      </w:pPr>
    </w:p>
    <w:p w14:paraId="663690DE" w14:textId="77777777" w:rsidR="00D97B82" w:rsidRDefault="00D97B82" w:rsidP="00D97B82">
      <w:r>
        <w:t>¿Quien?</w:t>
      </w:r>
    </w:p>
    <w:p w14:paraId="56608A6F" w14:textId="77777777" w:rsidR="00D97B82" w:rsidRDefault="00D97B82" w:rsidP="00D97B82">
      <w:r>
        <w:t>Instituto Politécnico Nacional México</w:t>
      </w:r>
    </w:p>
    <w:p w14:paraId="50ABB2D8" w14:textId="77777777" w:rsidR="00D97B82" w:rsidRDefault="00D97B82" w:rsidP="00D97B82">
      <w:r>
        <w:t>Científica, vol. 25, núm. 2, pp. 01-10, julio-diciembre 2021, ISSN 2594-2921, Instituto Politécnico Nacional MÉXICO</w:t>
      </w:r>
    </w:p>
    <w:p w14:paraId="65F8DF3C" w14:textId="77777777" w:rsidR="00D97B82" w:rsidRDefault="00D97B82" w:rsidP="00D97B82">
      <w:r>
        <w:t>Manuel Luna-López 1 , Minerva Hernández-Lozano2 , Rosario Aldana-Franco3 , Ervin Álvarez-Sánchez4 José Gustavo Leyva-Retureta5 , Francisco Ricaño-Herrera6 , Fernando Aldana-Franco7</w:t>
      </w:r>
    </w:p>
    <w:p w14:paraId="1798E7AD" w14:textId="77777777" w:rsidR="00D97B82" w:rsidRDefault="00D97B82" w:rsidP="00D97B82">
      <w:r>
        <w:t>¿Qué?</w:t>
      </w:r>
    </w:p>
    <w:p w14:paraId="5FFC9A62" w14:textId="77777777" w:rsidR="00D97B82" w:rsidRDefault="00D97B82" w:rsidP="00D97B82">
      <w:r>
        <w:t>Las condiciones ambientales desfavorables en la industria acarrean problemas como accidentes laborales o enfermedades para el personal que interviene en el proceso de fabricación. Lo que repercute en gastos para la empresa o en la baja de personal que impacta al proceso industrial. Los problemas que se pueden presentar varían de acuerdo con los elementos que forman parte del medio ambiente industrial</w:t>
      </w:r>
    </w:p>
    <w:p w14:paraId="78BB86D4" w14:textId="1A9649A5" w:rsidR="00D97B82" w:rsidRDefault="00D97B82" w:rsidP="00D97B82">
      <w:r>
        <w:t>¿Donde?</w:t>
      </w:r>
    </w:p>
    <w:p w14:paraId="1293F21F" w14:textId="395E0A80" w:rsidR="00D97B82" w:rsidRDefault="00D97B82" w:rsidP="00D97B82">
      <w:r>
        <w:t xml:space="preserve">Los sistemas que emplean herramientas de Industria 4.0 para el monitoreo de variables han sido aplicados a diferentes ramas. Por ejemplo, el uso de la arquitectura </w:t>
      </w:r>
      <w:proofErr w:type="spellStart"/>
      <w:r>
        <w:t>IoT</w:t>
      </w:r>
      <w:proofErr w:type="spellEnd"/>
      <w:r>
        <w:t xml:space="preserve"> para el monitoreo de las condiciones en la agricultura , en donde se busca la mejora de las condiciones en donde se desarrollan los cultivos . Otro ejemplo de sistemas </w:t>
      </w:r>
      <w:proofErr w:type="spellStart"/>
      <w:r>
        <w:t>IoT</w:t>
      </w:r>
      <w:proofErr w:type="spellEnd"/>
      <w:r>
        <w:t xml:space="preserve"> es el monitoreo de las condiciones de los ríos y prevenir desastres sobre comunidades </w:t>
      </w:r>
      <w:r>
        <w:t>cercanas.</w:t>
      </w:r>
      <w:r>
        <w:t xml:space="preserve"> También permiten el monitoreo de variables biomédica</w:t>
      </w:r>
    </w:p>
    <w:p w14:paraId="29BF4B5F" w14:textId="77777777" w:rsidR="00D97B82" w:rsidRDefault="00D97B82" w:rsidP="00D97B82">
      <w:r>
        <w:t>¿Para quién?</w:t>
      </w:r>
    </w:p>
    <w:p w14:paraId="2ABB40D2" w14:textId="77777777" w:rsidR="00D97B82" w:rsidRDefault="00D97B82" w:rsidP="00D97B82">
      <w:r>
        <w:t>El propósito fundamental es lograr aumentar la producción reduciendo los costos para aumentar las ganancias. Pero este enfoque también implica la transformación de puestos de trabajo y la mejora de las condiciones operativas de las fábricas. Por lo que es importante el diseño y creación de sistemas que incorporen la visión de la Industria 4.0 para la mejora de las condiciones en que los empleados de la industria se encuentran inmersos</w:t>
      </w:r>
    </w:p>
    <w:p w14:paraId="6CB292CD" w14:textId="77777777" w:rsidR="00D97B82" w:rsidRDefault="00D97B82" w:rsidP="00D97B82">
      <w:r>
        <w:t>¿Como?</w:t>
      </w:r>
    </w:p>
    <w:p w14:paraId="19B6AC80" w14:textId="77777777" w:rsidR="00D97B82" w:rsidRDefault="00D97B82" w:rsidP="00D97B82">
      <w:r>
        <w:t>La Industria 4.0 utiliza las siguientes herramientas computacionales: Big Data, Cloud Computing, Ciberseguridad, Robótica, Realidad virtual y aumentada, Visión Computacional e Internet de las Cosas. El Big Data es utilizado para el análisis masivo de los datos que provienen de cada componente de la fábrica, así como los datos que se obtienen de los productos, distribuidores y clientes.</w:t>
      </w:r>
    </w:p>
    <w:p w14:paraId="10045EE1" w14:textId="77777777" w:rsidR="00D97B82" w:rsidRDefault="00D97B82" w:rsidP="00D97B82">
      <w:r>
        <w:t>Para este sistema se emplean sensores de gas MQ4 y MQ7, además de un sensor de fuerza resistivo. La información se concentra en un microcontrolador Arduino y se utiliza el protocolo de comunicación IEE 802.15.4. También se emplea el sistema que reduce el tamaño de los mensajes MQTT (</w:t>
      </w:r>
      <w:proofErr w:type="spellStart"/>
      <w:r>
        <w:t>Message</w:t>
      </w:r>
      <w:proofErr w:type="spellEnd"/>
      <w:r>
        <w:t xml:space="preserve"> </w:t>
      </w:r>
      <w:proofErr w:type="spellStart"/>
      <w:r>
        <w:t>Queuing</w:t>
      </w:r>
      <w:proofErr w:type="spellEnd"/>
      <w:r>
        <w:t xml:space="preserve"> </w:t>
      </w:r>
      <w:proofErr w:type="spellStart"/>
      <w:r>
        <w:t>Telemetry</w:t>
      </w:r>
      <w:proofErr w:type="spellEnd"/>
      <w:r>
        <w:t xml:space="preserve"> </w:t>
      </w:r>
      <w:proofErr w:type="spellStart"/>
      <w:r>
        <w:t>Transport</w:t>
      </w:r>
      <w:proofErr w:type="spellEnd"/>
      <w:r>
        <w:t>).</w:t>
      </w:r>
    </w:p>
    <w:p w14:paraId="777A6EDB" w14:textId="77777777" w:rsidR="00EC3555" w:rsidRDefault="00EC3555" w:rsidP="00D97B82"/>
    <w:p w14:paraId="12B88FF1" w14:textId="2F3AA28B" w:rsidR="00D97B82" w:rsidRDefault="00D97B82" w:rsidP="00D97B82">
      <w:r>
        <w:t>¿Por qué?</w:t>
      </w:r>
    </w:p>
    <w:p w14:paraId="2C0C095D" w14:textId="01956F14" w:rsidR="00D97B82" w:rsidRDefault="00D97B82" w:rsidP="00D97B82">
      <w:r>
        <w:t xml:space="preserve">Lo que conlleva un proceso de adaptación de los empleos, en donde el personal pasa de tareas en la línea de producción a tareas que implican supervisión y mantenimiento de los equipos. Además de puestos nuevos para mejorar los procesos de toma de decisiones y análisis de datos. Que impacta a las </w:t>
      </w:r>
      <w:r w:rsidRPr="00D97B82">
        <w:t>condiciones</w:t>
      </w:r>
      <w:r>
        <w:t xml:space="preserve"> de seguridad a los que los seres humanos se verán expuestos.</w:t>
      </w:r>
    </w:p>
    <w:p w14:paraId="4D76DEDA" w14:textId="77777777" w:rsidR="00D97B82" w:rsidRDefault="00D97B82" w:rsidP="00D97B82">
      <w:r>
        <w:t>¿Cuándo?</w:t>
      </w:r>
    </w:p>
    <w:p w14:paraId="20A941B1" w14:textId="77777777" w:rsidR="00D97B82" w:rsidRDefault="00D97B82" w:rsidP="00D97B82">
      <w:r>
        <w:t>El término Industria 4.0 aparece por primera vez en Alemania en el año 2013. En dicho concepto, la mayoría de los componentes de un sistema de producción tienen una entidad cibernética, lo que les permite enviar datos y comunicarse con el resto de los dispositivos</w:t>
      </w:r>
    </w:p>
    <w:p w14:paraId="74233DBB" w14:textId="0980A3F6" w:rsidR="00176F93" w:rsidRPr="00D97B82" w:rsidRDefault="00D97B82" w:rsidP="00D97B82">
      <w:r>
        <w:t>. Lo que implica existan mecanismos de coordinación entre ellos, principalmente basados en técnicas de análisis de datos y toma de decisiones en forma autónoma, apoyados por la Inteligencia Artificial</w:t>
      </w:r>
    </w:p>
    <w:p w14:paraId="03621DD6" w14:textId="67C5B0EE" w:rsidR="00D97B82" w:rsidRDefault="00D97B82" w:rsidP="00D97B82">
      <w:r w:rsidRPr="00D97B82">
        <w:t>¿De dónde?</w:t>
      </w:r>
    </w:p>
    <w:p w14:paraId="262191E6" w14:textId="3F865EC8" w:rsidR="00D97B82" w:rsidRPr="00D97B82" w:rsidRDefault="00D97B82" w:rsidP="00D97B82">
      <w:r>
        <w:t>En el caso de la industria, los sistemas de monitoreo de señales basados en componentes de Industria 4.0 se empelan en diferentes aplicaciones. Lo que demuestra la flexibilidad y poder de aplicación de este tipo de tecnología. Por ejemplo, para el monitoreo de gases, fugas de combustible, temperatura de una caldera . Este sistema envía alertas de seguridad sobre presencia de gases tóxicos o fugas de combustible en ambientes industriales a los gerentes mediante una plataforma de servicios Cloud. Esto se realiza mediante una red de sensores inteligentes, que envían la información para ser procesada en un servidor remoto. El disparo de las alertas tiene que ver con los niveles de seguridad establecidos por cada empresa.</w:t>
      </w:r>
    </w:p>
    <w:p w14:paraId="3D893B95" w14:textId="77777777" w:rsidR="00D97B82" w:rsidRPr="00EC3555" w:rsidRDefault="00D97B82" w:rsidP="00D97B82">
      <w:pPr>
        <w:rPr>
          <w:b/>
          <w:bCs/>
        </w:rPr>
      </w:pPr>
    </w:p>
    <w:sectPr w:rsidR="00D97B82" w:rsidRPr="00EC3555" w:rsidSect="00EC3555">
      <w:headerReference w:type="default" r:id="rId11"/>
      <w:pgSz w:w="12240" w:h="15840"/>
      <w:pgMar w:top="1418" w:right="1701" w:bottom="1418"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02F47" w14:textId="77777777" w:rsidR="001B4540" w:rsidRDefault="001B4540" w:rsidP="00375F4B">
      <w:pPr>
        <w:spacing w:after="0" w:line="240" w:lineRule="auto"/>
      </w:pPr>
      <w:r>
        <w:separator/>
      </w:r>
    </w:p>
  </w:endnote>
  <w:endnote w:type="continuationSeparator" w:id="0">
    <w:p w14:paraId="73A5A081" w14:textId="77777777" w:rsidR="001B4540" w:rsidRDefault="001B4540" w:rsidP="00375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DE9FE" w14:textId="77777777" w:rsidR="001B4540" w:rsidRDefault="001B4540" w:rsidP="00375F4B">
      <w:pPr>
        <w:spacing w:after="0" w:line="240" w:lineRule="auto"/>
      </w:pPr>
      <w:r>
        <w:separator/>
      </w:r>
    </w:p>
  </w:footnote>
  <w:footnote w:type="continuationSeparator" w:id="0">
    <w:p w14:paraId="0E0F9FE9" w14:textId="77777777" w:rsidR="001B4540" w:rsidRDefault="001B4540" w:rsidP="00375F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2B9AB" w14:textId="138101DE" w:rsidR="00E93DC2" w:rsidRDefault="00D957B4">
    <w:pPr>
      <w:pStyle w:val="Header"/>
    </w:pPr>
    <w:r>
      <w:rPr>
        <w:noProof/>
      </w:rPr>
      <w:drawing>
        <wp:inline distT="0" distB="0" distL="0" distR="0" wp14:anchorId="57316874" wp14:editId="1D811CEF">
          <wp:extent cx="1867183" cy="720000"/>
          <wp:effectExtent l="0" t="0" r="0" b="4445"/>
          <wp:docPr id="7" name="Imagen 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 Cart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867183"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51CD2"/>
    <w:multiLevelType w:val="hybridMultilevel"/>
    <w:tmpl w:val="15C209C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1A811C3"/>
    <w:multiLevelType w:val="hybridMultilevel"/>
    <w:tmpl w:val="15FCD22E"/>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34262322">
    <w:abstractNumId w:val="1"/>
  </w:num>
  <w:num w:numId="2" w16cid:durableId="89431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4B"/>
    <w:rsid w:val="000106A4"/>
    <w:rsid w:val="000F57CD"/>
    <w:rsid w:val="00112D37"/>
    <w:rsid w:val="00176F93"/>
    <w:rsid w:val="001A3DBA"/>
    <w:rsid w:val="001B4540"/>
    <w:rsid w:val="001C5F3D"/>
    <w:rsid w:val="00202BAF"/>
    <w:rsid w:val="00277690"/>
    <w:rsid w:val="00375F4B"/>
    <w:rsid w:val="00384058"/>
    <w:rsid w:val="004E1FDC"/>
    <w:rsid w:val="004E6EAF"/>
    <w:rsid w:val="004F7470"/>
    <w:rsid w:val="00536B08"/>
    <w:rsid w:val="00564C37"/>
    <w:rsid w:val="00584A30"/>
    <w:rsid w:val="005F1284"/>
    <w:rsid w:val="005F7735"/>
    <w:rsid w:val="006503B0"/>
    <w:rsid w:val="00670B4A"/>
    <w:rsid w:val="00703FB9"/>
    <w:rsid w:val="00741FB5"/>
    <w:rsid w:val="007531AD"/>
    <w:rsid w:val="007933BE"/>
    <w:rsid w:val="007B5F25"/>
    <w:rsid w:val="00802A96"/>
    <w:rsid w:val="00814C75"/>
    <w:rsid w:val="0084622B"/>
    <w:rsid w:val="008609B3"/>
    <w:rsid w:val="008A5637"/>
    <w:rsid w:val="008B0FD7"/>
    <w:rsid w:val="008B6149"/>
    <w:rsid w:val="008C3762"/>
    <w:rsid w:val="008D4A87"/>
    <w:rsid w:val="008E67BE"/>
    <w:rsid w:val="009237F1"/>
    <w:rsid w:val="009615B4"/>
    <w:rsid w:val="009938BA"/>
    <w:rsid w:val="009C3638"/>
    <w:rsid w:val="00A1376A"/>
    <w:rsid w:val="00AC084B"/>
    <w:rsid w:val="00B53D05"/>
    <w:rsid w:val="00BC7D1D"/>
    <w:rsid w:val="00C124BF"/>
    <w:rsid w:val="00C75C8F"/>
    <w:rsid w:val="00C930BC"/>
    <w:rsid w:val="00D42774"/>
    <w:rsid w:val="00D957B4"/>
    <w:rsid w:val="00D97B82"/>
    <w:rsid w:val="00D97DF2"/>
    <w:rsid w:val="00E12CC3"/>
    <w:rsid w:val="00E7447D"/>
    <w:rsid w:val="00E93DC2"/>
    <w:rsid w:val="00EC3555"/>
    <w:rsid w:val="00F17D7C"/>
    <w:rsid w:val="00F71C96"/>
    <w:rsid w:val="00F92921"/>
    <w:rsid w:val="00FD145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EA029"/>
  <w15:chartTrackingRefBased/>
  <w15:docId w15:val="{B1001C64-CB3B-4F18-B2B7-8E447AA97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5F4B"/>
    <w:pPr>
      <w:tabs>
        <w:tab w:val="center" w:pos="4419"/>
        <w:tab w:val="right" w:pos="8838"/>
      </w:tabs>
      <w:spacing w:after="0" w:line="240" w:lineRule="auto"/>
    </w:pPr>
  </w:style>
  <w:style w:type="character" w:customStyle="1" w:styleId="HeaderChar">
    <w:name w:val="Header Char"/>
    <w:basedOn w:val="DefaultParagraphFont"/>
    <w:link w:val="Header"/>
    <w:uiPriority w:val="99"/>
    <w:rsid w:val="00375F4B"/>
  </w:style>
  <w:style w:type="paragraph" w:styleId="Footer">
    <w:name w:val="footer"/>
    <w:basedOn w:val="Normal"/>
    <w:link w:val="FooterChar"/>
    <w:uiPriority w:val="99"/>
    <w:unhideWhenUsed/>
    <w:rsid w:val="00375F4B"/>
    <w:pPr>
      <w:tabs>
        <w:tab w:val="center" w:pos="4419"/>
        <w:tab w:val="right" w:pos="8838"/>
      </w:tabs>
      <w:spacing w:after="0" w:line="240" w:lineRule="auto"/>
    </w:pPr>
  </w:style>
  <w:style w:type="character" w:customStyle="1" w:styleId="FooterChar">
    <w:name w:val="Footer Char"/>
    <w:basedOn w:val="DefaultParagraphFont"/>
    <w:link w:val="Footer"/>
    <w:uiPriority w:val="99"/>
    <w:rsid w:val="00375F4B"/>
  </w:style>
  <w:style w:type="table" w:styleId="TableGrid">
    <w:name w:val="Table Grid"/>
    <w:basedOn w:val="TableNormal"/>
    <w:uiPriority w:val="39"/>
    <w:rsid w:val="00D42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6F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75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65784-DD69-4E5F-B15A-8FBD490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TotalTime>
  <Pages>3</Pages>
  <Words>656</Words>
  <Characters>3610</Characters>
  <Application>Microsoft Office Word</Application>
  <DocSecurity>0</DocSecurity>
  <Lines>30</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PICAZO MARTINEZ</dc:creator>
  <cp:keywords/>
  <dc:description/>
  <cp:lastModifiedBy>Roberto Misael Reyes Cruz</cp:lastModifiedBy>
  <cp:revision>28</cp:revision>
  <cp:lastPrinted>2022-11-26T23:01:00Z</cp:lastPrinted>
  <dcterms:created xsi:type="dcterms:W3CDTF">2022-08-29T13:02:00Z</dcterms:created>
  <dcterms:modified xsi:type="dcterms:W3CDTF">2022-11-27T15:39:00Z</dcterms:modified>
</cp:coreProperties>
</file>