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left="720"/>
        <w:jc w:val="center"/>
        <w:rPr>
          <w:sz w:val="32"/>
          <w:szCs w:val="32"/>
        </w:rPr>
      </w:pPr>
      <w:r>
        <w:rPr>
          <w:rFonts w:eastAsia="Liberation Serif"/>
          <w:b/>
          <w:bCs/>
          <w:sz w:val="32"/>
          <w:szCs w:val="32"/>
          <w:u w:val="single"/>
          <w:shd w:fill="auto" w:val="clear"/>
        </w:rPr>
        <w:t>2do Bimestre</w:t>
      </w:r>
    </w:p>
    <w:p>
      <w:pPr>
        <w:pStyle w:val="BodyText"/>
        <w:numPr>
          <w:ilvl w:val="0"/>
          <w:numId w:val="0"/>
        </w:numPr>
        <w:bidi w:val="0"/>
        <w:spacing w:lineRule="auto" w:line="276" w:before="0" w:after="140"/>
        <w:ind w:hanging="0" w:left="720"/>
        <w:jc w:val="both"/>
        <w:rPr/>
      </w:pPr>
      <w:bookmarkStart w:id="0" w:name="base-subject-title_Copy_3"/>
      <w:bookmarkEnd w:id="0"/>
      <w:r>
        <w:rPr>
          <w:rFonts w:eastAsia="Liberation Serif"/>
          <w:b/>
          <w:bCs/>
          <w:u w:val="single"/>
          <w:shd w:fill="auto" w:val="clear"/>
        </w:rPr>
        <w:t>Programación: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Concepto de programa.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 xml:space="preserve">Variables objetos con un datos, tipos de datos.-¿Constantes ? 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Numéricos (int,float,complex) Strings (str) booleanos (True, False)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Mutables / inmutable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Operadores lógicos y matemáticos.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Estructuras de toma de decisiones.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 xml:space="preserve">Colecciones objetos con mas de un datos 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listas, tuplas, diccionarios.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Mutables / inmutable</w:t>
      </w:r>
    </w:p>
    <w:p>
      <w:pPr>
        <w:pStyle w:val="BodyText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Estructuras de repeticiones.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Procedimientos y funciones.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jc w:val="both"/>
        <w:rPr/>
      </w:pPr>
      <w:r>
        <w:rPr>
          <w:rFonts w:eastAsia="Liberation Serif"/>
          <w:shd w:fill="auto" w:val="clear"/>
        </w:rPr>
        <w:t>Algoritmos y estructuras de datos básicas.</w:t>
      </w:r>
    </w:p>
    <w:p>
      <w:pPr>
        <w:pStyle w:val="Normal"/>
        <w:bidi w:val="0"/>
        <w:jc w:val="both"/>
        <w:rPr>
          <w:rFonts w:ascii="Liberation Serif" w:hAnsi="Liberation Serif" w:eastAsia="Liberation Serif"/>
          <w:highlight w:val="none"/>
          <w:shd w:fill="auto" w:val="clear"/>
        </w:rPr>
      </w:pPr>
      <w:r>
        <w:rPr>
          <w:rFonts w:eastAsia="Liberation Serif"/>
          <w:shd w:fill="auto" w:val="clear"/>
        </w:rPr>
      </w:r>
    </w:p>
    <w:p>
      <w:pPr>
        <w:pStyle w:val="BodyText"/>
        <w:bidi w:val="0"/>
        <w:spacing w:before="0" w:after="0"/>
        <w:jc w:val="both"/>
        <w:rPr/>
      </w:pPr>
      <w:r>
        <w:rPr>
          <w:rFonts w:eastAsia="Liberation Serif"/>
          <w:b/>
          <w:bCs/>
          <w:color w:val="800080"/>
          <w:sz w:val="40"/>
          <w:szCs w:val="40"/>
          <w:u w:val="single"/>
          <w:shd w:fill="auto" w:val="clear"/>
        </w:rPr>
        <w:t>Organigrama:</w:t>
      </w:r>
    </w:p>
    <w:p>
      <w:pPr>
        <w:pStyle w:val="Normal"/>
        <w:bidi w:val="0"/>
        <w:spacing w:lineRule="auto" w:line="240"/>
        <w:jc w:val="both"/>
        <w:rPr/>
      </w:pPr>
      <w:r>
        <w:rPr>
          <w:rFonts w:eastAsia="Liberation Serif"/>
          <w:b/>
          <w:bCs/>
          <w:shd w:fill="auto" w:val="clear"/>
        </w:rPr>
        <w:t>Librerías auxiliares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módulos externos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Import random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>randint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>choise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b w:val="false"/>
          <w:bCs w:val="false"/>
          <w:sz w:val="24"/>
          <w:szCs w:val="24"/>
          <w:u w:val="none"/>
        </w:rPr>
        <w:t>shuffle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sz w:val="24"/>
          <w:szCs w:val="24"/>
          <w:u w:val="single"/>
          <w:shd w:fill="auto" w:val="clear"/>
        </w:rPr>
        <w:t>Funciones all y any.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u w:val="single"/>
          <w:shd w:fill="auto" w:val="clear"/>
        </w:rPr>
        <w:t>Operadores ternarios</w:t>
      </w:r>
    </w:p>
    <w:p>
      <w:pPr>
        <w:pStyle w:val="BodyText"/>
        <w:widowControl w:val="false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if </w:t>
      </w:r>
    </w:p>
    <w:p>
      <w:pPr>
        <w:pStyle w:val="BodyText"/>
        <w:widowControl w:val="false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>else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Colecciones por comprensión (comprehension).</w:t>
      </w:r>
    </w:p>
    <w:p>
      <w:pPr>
        <w:pStyle w:val="BodyText"/>
        <w:widowControl w:val="false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>for</w:t>
      </w:r>
    </w:p>
    <w:p>
      <w:pPr>
        <w:pStyle w:val="BodyText"/>
        <w:widowControl w:val="false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if </w:t>
      </w:r>
    </w:p>
    <w:p>
      <w:pPr>
        <w:pStyle w:val="BodyText"/>
        <w:widowControl w:val="false"/>
        <w:numPr>
          <w:ilvl w:val="1"/>
          <w:numId w:val="3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else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u w:val="none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listas y sets.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u w:val="none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diccionario.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/>
          <w:bCs/>
          <w:u w:val="single"/>
        </w:rPr>
        <w:t>Funciones propias</w:t>
      </w:r>
      <w:r>
        <w:rPr>
          <w:b w:val="false"/>
          <w:bCs w:val="false"/>
          <w:u w:val="single"/>
          <w:shd w:fill="auto" w:val="clear"/>
        </w:rPr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hd w:fill="auto" w:val="clear"/>
        </w:rPr>
        <w:t>def return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hd w:fill="auto" w:val="clear"/>
        </w:rPr>
        <w:t>Argumentos posicionales y por omisión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b w:val="false"/>
          <w:bCs w:val="false"/>
          <w:u w:val="none"/>
          <w:shd w:fill="auto" w:val="clear"/>
        </w:rPr>
        <w:t>Parámetros arbitrarios en Python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Funciones con parámetros y operadores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shd w:fill="auto" w:val="clear"/>
        </w:rPr>
        <w:t>Orden de  los argumentos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Recursividad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Anotaciones en funciones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docstrings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Retorno Empaquetados y desempaquetados.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/>
      </w:pPr>
      <w:r>
        <w:rPr>
          <w:rFonts w:eastAsia="Liberation Serif"/>
          <w:shd w:fill="auto" w:val="clear"/>
        </w:rPr>
        <w:t>Ámbitos de los distintos objetos.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b/>
          <w:bCs/>
        </w:rPr>
      </w:pPr>
      <w:r>
        <w:rPr>
          <w:b/>
          <w:bCs/>
        </w:rPr>
        <w:t>Programación funcional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Modularidad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Reutilización de código: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Encapsulación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Parámetros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Retorno de valores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Ámbito (scope) de las variables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rFonts w:eastAsia="Liberation Serif"/>
          <w:shd w:fill="auto" w:val="clear"/>
        </w:rPr>
      </w:pPr>
      <w:r>
        <w:rPr/>
        <w:t xml:space="preserve">    • </w:t>
      </w:r>
      <w:r>
        <w:rPr/>
        <w:t>Funciones como objetos de primera clase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/>
        <w:t>El orden de los argumentos posicionales es importante.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/>
        <w:t>Validación de datos de entrega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b w:val="false"/>
          <w:bCs w:val="false"/>
        </w:rPr>
      </w:pPr>
      <w:r>
        <w:rPr>
          <w:b w:val="false"/>
          <w:bCs w:val="false"/>
        </w:rPr>
        <w:t>Argumentos posicionales y por omisión (palabras clave):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b w:val="false"/>
          <w:bCs w:val="false"/>
        </w:rPr>
      </w:pPr>
      <w:r>
        <w:rPr>
          <w:b w:val="false"/>
          <w:bCs w:val="false"/>
        </w:rPr>
        <w:t>Parámetros arbitrarios en Python  * y **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Funciones con parámetros y operadores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b w:val="false"/>
          <w:bCs w:val="false"/>
        </w:rPr>
      </w:pPr>
      <w:r>
        <w:rPr>
          <w:b w:val="false"/>
          <w:bCs w:val="false"/>
          <w:shd w:fill="auto" w:val="clear"/>
        </w:rPr>
        <w:t>Desempaquetar argumentos con *: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b w:val="false"/>
          <w:bCs w:val="false"/>
        </w:rPr>
      </w:pPr>
      <w:r>
        <w:rPr>
          <w:b w:val="false"/>
          <w:bCs w:val="false"/>
          <w:shd w:fill="auto" w:val="clear"/>
        </w:rPr>
        <w:t>Separar argumentos posicionales y de palabras clave con /: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shd w:fill="auto" w:val="clear"/>
        </w:rPr>
        <w:t>Orden de  los argumentos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/>
      </w:pPr>
      <w:r>
        <w:rPr>
          <w:b w:val="false"/>
          <w:bCs w:val="false"/>
          <w:shd w:fill="auto" w:val="clear"/>
        </w:rPr>
        <w:t>posicionales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/>
      </w:pPr>
      <w:r>
        <w:rPr>
          <w:b w:val="false"/>
          <w:bCs w:val="false"/>
          <w:shd w:fill="auto" w:val="clear"/>
        </w:rPr>
        <w:t>* arbitrarios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/>
      </w:pPr>
      <w:r>
        <w:rPr>
          <w:b w:val="false"/>
          <w:bCs w:val="false"/>
          <w:shd w:fill="auto" w:val="clear"/>
        </w:rPr>
        <w:t>** kwords -clave valor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/>
      </w:pPr>
      <w:r>
        <w:rPr>
          <w:b w:val="false"/>
          <w:bCs w:val="false"/>
          <w:shd w:fill="auto" w:val="clear"/>
        </w:rPr>
        <w:t xml:space="preserve">por omisión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strike w:val="false"/>
          <w:dstrike w:val="false"/>
          <w:u w:val="single"/>
        </w:rPr>
      </w:pPr>
      <w:r>
        <w:rPr>
          <w:rFonts w:eastAsia="Liberation Serif"/>
          <w:b/>
          <w:bCs/>
          <w:strike w:val="false"/>
          <w:dstrike w:val="false"/>
          <w:u w:val="single"/>
          <w:shd w:fill="auto" w:val="clear"/>
        </w:rPr>
        <w:t>Recursividad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strike w:val="false"/>
          <w:dstrike w:val="false"/>
          <w:u w:val="single"/>
        </w:rPr>
      </w:pPr>
      <w:r>
        <w:rPr>
          <w:b/>
          <w:bCs/>
          <w:strike w:val="false"/>
          <w:dstrike w:val="false"/>
          <w:u w:val="single"/>
        </w:rPr>
        <w:t>Anotaciones en funciones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</w:rPr>
        <w:t>docstrings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 xml:space="preserve">Retorno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shd w:fill="auto" w:val="clear"/>
        </w:rPr>
        <w:t>Retorno único: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Empaquetados y desempaquetados.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  <w:shd w:fill="auto" w:val="clear"/>
        </w:rPr>
        <w:t>Funciones lambda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</w:rPr>
      </w:pPr>
      <w:r>
        <w:rPr>
          <w:b w:val="false"/>
          <w:bCs w:val="false"/>
          <w:shd w:fill="auto" w:val="clear"/>
        </w:rPr>
        <w:t>argumentos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</w:rPr>
      </w:pPr>
      <w:r>
        <w:rPr>
          <w:b w:val="false"/>
          <w:bCs w:val="false"/>
          <w:shd w:fill="auto" w:val="clear"/>
        </w:rPr>
        <w:t>expresión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Funciones de orden superior.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1418"/>
        <w:jc w:val="both"/>
        <w:rPr/>
      </w:pPr>
      <w:r>
        <w:rPr/>
        <w:t xml:space="preserve">Las funciones de orden superior en Python son aquellas funciones que pueden aceptar otras funciones como argumentos de entrada, manipularlas de manera flexible dentro de otras funciones y al final devolver funciones como resultado. 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</w:rPr>
        <w:t>map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</w:rPr>
        <w:t>Filter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</w:rPr>
        <w:t>Reduce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>Funciones lambda + funciones de orden superior.</w:t>
      </w:r>
    </w:p>
    <w:p>
      <w:pPr>
        <w:pStyle w:val="BodyText"/>
        <w:widowControl w:val="false"/>
        <w:numPr>
          <w:ilvl w:val="1"/>
          <w:numId w:val="4"/>
        </w:numPr>
        <w:tabs>
          <w:tab w:val="left" w:pos="709" w:leader="none"/>
        </w:tabs>
        <w:bidi w:val="0"/>
        <w:spacing w:before="0" w:after="0"/>
        <w:ind w:hanging="360" w:left="1418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lambda  + map</w:t>
      </w:r>
    </w:p>
    <w:p>
      <w:pPr>
        <w:pStyle w:val="BodyText"/>
        <w:widowControl w:val="false"/>
        <w:numPr>
          <w:ilvl w:val="1"/>
          <w:numId w:val="4"/>
        </w:numPr>
        <w:tabs>
          <w:tab w:val="left" w:pos="709" w:leader="none"/>
        </w:tabs>
        <w:bidi w:val="0"/>
        <w:spacing w:before="0" w:after="0"/>
        <w:ind w:hanging="360" w:left="1418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lambda  + filter</w:t>
      </w:r>
    </w:p>
    <w:p>
      <w:pPr>
        <w:pStyle w:val="BodyText"/>
        <w:widowControl w:val="false"/>
        <w:numPr>
          <w:ilvl w:val="1"/>
          <w:numId w:val="4"/>
        </w:numPr>
        <w:tabs>
          <w:tab w:val="left" w:pos="709" w:leader="none"/>
        </w:tabs>
        <w:bidi w:val="0"/>
        <w:spacing w:before="0" w:after="0"/>
        <w:ind w:hanging="360" w:left="1418"/>
        <w:jc w:val="both"/>
        <w:rPr/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lambda  + reduce (import functools)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709"/>
        <w:jc w:val="both"/>
        <w:rPr/>
      </w:pPr>
      <w:r>
        <w:rPr>
          <w:b/>
          <w:bCs/>
          <w:u w:val="single"/>
          <w:shd w:fill="auto" w:val="clear"/>
        </w:rPr>
        <w:t xml:space="preserve">Lazy evaluation. 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b/>
          <w:bCs/>
          <w:u w:val="single"/>
        </w:rPr>
        <w:t>Ámbitos o Scope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  <w:u w:val="single"/>
        </w:rPr>
        <w:t>Ámbito Local (Local Scope):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Ámbito Encerrado (Enclosing Scope)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Ámbito Global (Global Scope)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u w:val="none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Ámbito de Nombre Integrado (Built-in Scope)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b/>
          <w:bCs/>
          <w:u w:val="single"/>
          <w:shd w:fill="auto" w:val="clear"/>
        </w:rPr>
        <w:t>Manejo de excepciones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 </w:t>
      </w:r>
      <w:r>
        <w:rPr>
          <w:rFonts w:eastAsia="Liberation Serif"/>
          <w:sz w:val="24"/>
          <w:szCs w:val="24"/>
          <w:shd w:fill="auto" w:val="clear"/>
        </w:rPr>
        <w:t>El bloque try se utiliza para encapsular el código que puede generar una excepción,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 </w:t>
      </w:r>
      <w:r>
        <w:rPr>
          <w:rFonts w:eastAsia="Liberation Serif"/>
          <w:sz w:val="24"/>
          <w:szCs w:val="24"/>
          <w:shd w:fill="auto" w:val="clear"/>
        </w:rPr>
        <w:t xml:space="preserve">El bloque except se utiliza para manejar las excepciones capturadas.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 </w:t>
      </w: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El bloque else se utiliza tras un evento que no ingresa por excepción.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 xml:space="preserve"> </w:t>
      </w: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El bloque finally se utiliza como último bloque. Esto es muy importante en una función con return</w:t>
      </w:r>
    </w:p>
    <w:p>
      <w:pPr>
        <w:pStyle w:val="BodyText"/>
        <w:widowControl w:val="false"/>
        <w:tabs>
          <w:tab w:val="left" w:pos="709" w:leader="none"/>
        </w:tabs>
        <w:bidi w:val="0"/>
        <w:spacing w:before="0" w:after="0"/>
        <w:jc w:val="both"/>
        <w:rPr/>
      </w:pPr>
      <w:r>
        <w:rPr>
          <w:rFonts w:eastAsia="Liberation Serif"/>
          <w:sz w:val="24"/>
          <w:szCs w:val="24"/>
          <w:shd w:fill="auto" w:val="clear"/>
        </w:rPr>
        <w:tab/>
        <w:t xml:space="preserve">y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 </w:t>
      </w: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raiser es una declaración para generar manualmente no un error, sino una “excepción” programada, lanzar explícitamente en un lugar o tiempo específico del código.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/>
          <w:bCs/>
          <w:u w:val="single"/>
          <w:shd w:fill="auto" w:val="clear"/>
        </w:rPr>
        <w:t>Manejo de archivos y directorios: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shd w:fill="auto" w:val="clear"/>
        </w:rPr>
        <w:t>directorios mediante cualquier sistema operativo (Windows, Linux o MacOS).</w:t>
      </w:r>
    </w:p>
    <w:p>
      <w:pPr>
        <w:pStyle w:val="BodyText"/>
        <w:widowControl w:val="false"/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import os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os.path.isfile()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os.path.isdir() 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os.mkdir  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os.rename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os.rmdir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os.listdir()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 xml:space="preserve">os.chdir () 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os.remove ()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os.getcwd()</w:t>
      </w:r>
    </w:p>
    <w:p>
      <w:pPr>
        <w:pStyle w:val="BodyText"/>
        <w:widowControl w:val="false"/>
        <w:numPr>
          <w:ilvl w:val="2"/>
          <w:numId w:val="2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sz w:val="24"/>
          <w:szCs w:val="24"/>
          <w:shd w:fill="auto" w:val="clear"/>
        </w:rPr>
        <w:t>os.chdir     (f"{directorio}\\{archivo}")</w:t>
      </w:r>
    </w:p>
    <w:p>
      <w:pPr>
        <w:pStyle w:val="BodyText"/>
        <w:widowControl w:val="false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180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      </w:t>
      </w: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>(f"{directorio}/{archivo}")</w:t>
      </w:r>
    </w:p>
    <w:p>
      <w:pPr>
        <w:pStyle w:val="BodyText"/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/>
          <w:bCs/>
          <w:u w:val="single"/>
          <w:shd w:fill="auto" w:val="clear"/>
        </w:rPr>
        <w:t>Manejo de información en archivos externos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Texto plano</w:t>
        <w:tab/>
        <w:tab/>
        <w:tab/>
        <w:tab/>
        <w:t>txt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Excel</w:t>
        <w:tab/>
        <w:tab/>
        <w:tab/>
        <w:tab/>
        <w:tab/>
        <w:t>xls, xlsx o xlsm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Comma Separated Values</w:t>
        <w:tab/>
        <w:tab/>
        <w:t>csv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JavaScript Object Notation.</w:t>
        <w:tab/>
        <w:tab/>
        <w:t>json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Pickle</w:t>
        <w:tab/>
        <w:tab/>
        <w:tab/>
        <w:tab/>
        <w:tab/>
        <w:t>pkl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left="1418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eXtensible Markup Language</w:t>
        <w:tab/>
        <w:t>xml</w:t>
      </w:r>
    </w:p>
    <w:p>
      <w:pPr>
        <w:pStyle w:val="BodyText"/>
        <w:numPr>
          <w:ilvl w:val="1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Los textos planos usan la t de text o la omiten, los binarios deben usarse con la b de binary </w:t>
      </w:r>
    </w:p>
    <w:p>
      <w:pPr>
        <w:pStyle w:val="BodyText"/>
        <w:numPr>
          <w:ilvl w:val="1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Se pueden escribir (write) , leer (read), agregar al final (append) y x para crearlo sin contenido</w:t>
      </w:r>
    </w:p>
    <w:p>
      <w:pPr>
        <w:pStyle w:val="BodyText"/>
        <w:numPr>
          <w:ilvl w:val="1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shd w:fill="auto" w:val="clear"/>
        </w:rPr>
        <w:t xml:space="preserve">decodificar ASCII, CP1251 / 52 o codificación a UTF-8 o Unicode en Python,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Escritura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Lectura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Lee una línea del archivo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Lee la totalidad de líneas del archivo y las guarda cada linea como objeto de una lista</w:t>
      </w:r>
    </w:p>
    <w:p>
      <w:pPr>
        <w:pStyle w:val="BodyText"/>
        <w:widowControl w:val="false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Serialización: </w:t>
      </w:r>
    </w:p>
    <w:p>
      <w:pPr>
        <w:pStyle w:val="BodyText"/>
        <w:widowControl w:val="false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jc w:val="both"/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sz w:val="24"/>
          <w:szCs w:val="24"/>
          <w:u w:val="none"/>
          <w:shd w:fill="auto" w:val="clear"/>
        </w:rPr>
        <w:t xml:space="preserve">Deserialización: 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/>
          <w:bCs/>
          <w:u w:val="single"/>
          <w:shd w:fill="auto" w:val="clear"/>
        </w:rPr>
        <w:t>Requests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El Módulo requests realiza solicitudes HTTP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El protocolo HTTP se basa en dos conceptos principales: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    </w:t>
      </w:r>
      <w:r>
        <w:rPr>
          <w:rFonts w:eastAsia="Liberation Serif"/>
          <w:b w:val="false"/>
          <w:bCs w:val="false"/>
          <w:u w:val="none"/>
          <w:shd w:fill="auto" w:val="clear"/>
        </w:rPr>
        <w:t>petición (request) y respuesta (response).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REST, REpresentational State Transfer,// RESTful API.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GET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POST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PATCH o PUT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DELETE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709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Trabajos: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1418"/>
        <w:jc w:val="both"/>
        <w:rPr/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Clima </w:t>
      </w:r>
      <w:hyperlink r:id="rId2">
        <w:r>
          <w:rPr>
            <w:rStyle w:val="Hyperlink"/>
            <w:rFonts w:eastAsia="Liberation Serif"/>
            <w:b w:val="false"/>
            <w:bCs w:val="false"/>
            <w:shd w:fill="auto" w:val="clear"/>
          </w:rPr>
          <w:t>https://openweathermap.org</w:t>
        </w:r>
      </w:hyperlink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ind w:hanging="0" w:left="1418"/>
        <w:jc w:val="both"/>
        <w:rPr/>
      </w:pPr>
      <w:r>
        <w:rPr>
          <w:u w:val="none"/>
          <w:shd w:fill="auto" w:val="clear"/>
        </w:rPr>
        <w:t xml:space="preserve">Banco Central RA </w:t>
      </w:r>
      <w:hyperlink r:id="rId3">
        <w:r>
          <w:rPr>
            <w:rStyle w:val="Hyperlink"/>
            <w:shd w:fill="auto" w:val="clear"/>
          </w:rPr>
          <w:t>http://estadisticasbcra.com/api/documentacion</w:t>
        </w:r>
      </w:hyperlink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  <w:highlight w:val="none"/>
          <w:shd w:fill="auto" w:val="clear"/>
        </w:rPr>
      </w:pPr>
      <w:r>
        <w:rPr>
          <w:b w:val="false"/>
          <w:bCs w:val="false"/>
          <w:shd w:fill="auto" w:val="clear"/>
        </w:rPr>
        <w:t>apikey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360" w:left="1418"/>
        <w:jc w:val="both"/>
        <w:rPr>
          <w:b w:val="false"/>
          <w:bCs w:val="false"/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single"/>
          <w:shd w:fill="auto" w:val="clear"/>
        </w:rPr>
        <w:t>token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/>
          <w:bCs/>
          <w:u w:val="single"/>
          <w:shd w:fill="auto" w:val="clear"/>
        </w:rPr>
        <w:t>Manejo fechas y horas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ISO (Organización Internacional de Normalización) 8601 sería "2030-01-01T01:30:45.123456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Orden lógico: "año-mes-día"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Separadores: (-)  (:)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Precisión:  niveles de precisión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rFonts w:eastAsia="Liberation Serif"/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Consistencia internacional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El método datetime() obtendrás solo la fecha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El método date() obtendrás solo la fecha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El método time() obtendrás solo el horario.</w:t>
      </w:r>
    </w:p>
    <w:p>
      <w:pPr>
        <w:pStyle w:val="Normal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.year,.month,.day,.hour..minute,.second:</w:t>
      </w:r>
    </w:p>
    <w:p>
      <w:pPr>
        <w:pStyle w:val="Contenidodelatabla"/>
        <w:widowControl w:val="false"/>
        <w:ind w:hanging="0" w:left="709"/>
        <w:jc w:val="left"/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 xml:space="preserve"> </w:t>
      </w:r>
      <w:r>
        <w:rPr>
          <w:b w:val="false"/>
          <w:bCs w:val="false"/>
          <w:u w:val="none"/>
          <w:shd w:fill="auto" w:val="clear"/>
        </w:rPr>
        <w:t>Tabla con los códigos de formato que puede utilizar.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.datetime()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.now()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.timedelta()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.strftime()</w:t>
      </w:r>
    </w:p>
    <w:p>
      <w:pPr>
        <w:pStyle w:val="Contenidodelatabla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.strptime()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.timedelta()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b/>
          <w:bCs/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Time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mintime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maxtime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.hour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.minute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second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.microsecond</w:t>
      </w:r>
    </w:p>
    <w:p>
      <w:pPr>
        <w:pStyle w:val="Contenidodelatabla"/>
        <w:widowControl w:val="false"/>
        <w:numPr>
          <w:ilvl w:val="0"/>
          <w:numId w:val="15"/>
        </w:numPr>
        <w:rPr>
          <w:highlight w:val="none"/>
          <w:shd w:fill="auto" w:val="clear"/>
        </w:rPr>
      </w:pPr>
      <w:r>
        <w:rPr>
          <w:shd w:fill="auto" w:val="clear"/>
        </w:rPr>
        <w:t>.isoformat()</w:t>
      </w:r>
    </w:p>
    <w:p>
      <w:pPr>
        <w:pStyle w:val="BodyText"/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/>
          <w:bCs/>
          <w:u w:val="single"/>
          <w:shd w:fill="auto" w:val="clear"/>
        </w:rPr>
        <w:t>Date:</w:t>
      </w:r>
    </w:p>
    <w:p>
      <w:pPr>
        <w:pStyle w:val="Contenidodelatabla"/>
        <w:widowControl w:val="false"/>
        <w:numPr>
          <w:ilvl w:val="0"/>
          <w:numId w:val="15"/>
        </w:numPr>
        <w:rPr>
          <w:highlight w:val="none"/>
          <w:shd w:fill="auto" w:val="clear"/>
        </w:rPr>
      </w:pPr>
      <w:r>
        <w:rPr>
          <w:shd w:fill="auto" w:val="clear"/>
        </w:rPr>
        <w:t>mindate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b w:val="false"/>
          <w:bCs w:val="false"/>
          <w:u w:val="none"/>
          <w:shd w:fill="auto" w:val="clear"/>
        </w:rPr>
        <w:t>maxdate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.year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.month</w:t>
      </w:r>
    </w:p>
    <w:p>
      <w:pPr>
        <w:pStyle w:val="Contenidodelatabla"/>
        <w:widowControl w:val="false"/>
        <w:numPr>
          <w:ilvl w:val="0"/>
          <w:numId w:val="15"/>
        </w:numPr>
        <w:rPr>
          <w:b w:val="false"/>
          <w:bCs w:val="false"/>
          <w:highlight w:val="none"/>
          <w:u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.day</w:t>
      </w:r>
    </w:p>
    <w:p>
      <w:pPr>
        <w:pStyle w:val="Contenidodelatabla"/>
        <w:widowControl w:val="false"/>
        <w:numPr>
          <w:ilvl w:val="0"/>
          <w:numId w:val="15"/>
        </w:numPr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.today()</w:t>
      </w:r>
    </w:p>
    <w:p>
      <w:pPr>
        <w:pStyle w:val="Contenidodelatabla"/>
        <w:widowControl w:val="false"/>
        <w:numPr>
          <w:ilvl w:val="0"/>
          <w:numId w:val="15"/>
        </w:numPr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.weekday()</w:t>
      </w:r>
    </w:p>
    <w:p>
      <w:pPr>
        <w:pStyle w:val="Contenidodelatabla"/>
        <w:widowControl w:val="false"/>
        <w:numPr>
          <w:ilvl w:val="0"/>
          <w:numId w:val="15"/>
        </w:numPr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.isoweekday()</w:t>
      </w:r>
    </w:p>
    <w:p>
      <w:pPr>
        <w:pStyle w:val="Contenidodelatabla"/>
        <w:widowControl w:val="false"/>
        <w:ind w:hanging="0" w:left="1418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spacing w:before="0" w:after="0"/>
        <w:rPr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 xml:space="preserve">Interfaz Gráfica </w:t>
      </w:r>
    </w:p>
    <w:p>
      <w:pPr>
        <w:pStyle w:val="BodyText"/>
        <w:spacing w:before="0" w:after="0"/>
        <w:rPr>
          <w:highlight w:val="none"/>
          <w:shd w:fill="auto" w:val="clear"/>
        </w:rPr>
      </w:pPr>
      <w:r>
        <w:rPr>
          <w:b/>
          <w:bCs/>
          <w:u w:val="single"/>
          <w:shd w:fill="auto" w:val="clear"/>
        </w:rPr>
        <w:t>Graphical User Interface</w:t>
      </w:r>
      <w:r>
        <w:rPr>
          <w:rFonts w:eastAsia="Liberation Serif"/>
          <w:b/>
          <w:bCs/>
          <w:u w:val="single"/>
          <w:shd w:fill="auto" w:val="clear"/>
        </w:rPr>
        <w:t>– GUI -tkinter():</w:t>
      </w:r>
    </w:p>
    <w:p>
      <w:pPr>
        <w:pStyle w:val="BodyText"/>
        <w:widowControl w:val="false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before="0" w:after="0"/>
        <w:ind w:hanging="0" w:left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hd w:fill="auto" w:val="clear"/>
        </w:rPr>
        <w:t>Tkinter es una biblioteca estándar de Python que proporciona una interfaz de programación para crear aplicaciones de escritorio multiplataforma con una interfaz gráfica. Tk es una biblioteca gráfica + interface escritas en Tcl (Tool Command Language).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hd w:fill="auto" w:val="clear"/>
        </w:rPr>
        <w:t xml:space="preserve">Tkinter es nativa en la instalación estándar, no se requiere una instalación adicional. 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hd w:fill="auto" w:val="clear"/>
        </w:rPr>
        <w:t>Es una biblioteca multiplataforma, lo que significa que las aplicaciones creadas con Tkinter pueden ejecutarse en diferentes sistemas operativos, como Windows, macOS y Linux.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hd w:fill="auto" w:val="clear"/>
        </w:rPr>
        <w:t>Proporciona una amplia gama de widgets y herramientas para la creación de interfaces gráficas, como botones, etiquetas, campos de entrada, menús desplegables, etc.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shd w:fill="auto" w:val="clear"/>
        </w:rPr>
        <w:t>Permite la personalización de la apariencia y el comportamiento de los widgets mediante propiedades y opciones.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Es altamente integrable con otras bibliotecas y módulos de Python.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windows o root</w:t>
        <w:tab/>
        <w:t>(Ventana principal)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Frame</w:t>
        <w:tab/>
        <w:tab/>
        <w:t>(Marco)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Label</w:t>
        <w:tab/>
        <w:tab/>
        <w:t>(Etiqueta)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Entry </w:t>
        <w:tab/>
        <w:tab/>
        <w:t>(Campo de entrada)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Button </w:t>
        <w:tab/>
        <w:tab/>
        <w:t>(Botón)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Text </w:t>
        <w:tab/>
        <w:tab/>
        <w:t>(Texto)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Listbox </w:t>
        <w:tab/>
        <w:tab/>
        <w:t>(Lista)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Checkbutton </w:t>
        <w:tab/>
        <w:t>(Casilla de verificación)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 xml:space="preserve">Radiobutton </w:t>
        <w:tab/>
        <w:t>(Botón de opción)</w:t>
      </w:r>
    </w:p>
    <w:p>
      <w:pPr>
        <w:pStyle w:val="BodyText"/>
        <w:widowControl w:val="false"/>
        <w:numPr>
          <w:ilvl w:val="2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Menu</w:t>
        <w:tab/>
        <w:t xml:space="preserve"> </w:t>
        <w:tab/>
        <w:t>(Menú)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Cada widget tiene sus métodos y atributos para personalizar su apariencia y comportamiento en la interfaz de usuario.</w:t>
      </w:r>
    </w:p>
    <w:p>
      <w:pPr>
        <w:pStyle w:val="BodyText"/>
        <w:widowControl w:val="false"/>
        <w:numPr>
          <w:ilvl w:val="0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jc w:val="both"/>
        <w:rPr>
          <w:highlight w:val="none"/>
          <w:shd w:fill="auto" w:val="clear"/>
        </w:rPr>
      </w:pPr>
      <w:r>
        <w:rPr>
          <w:rFonts w:eastAsia="Liberation Serif"/>
          <w:b w:val="false"/>
          <w:bCs w:val="false"/>
          <w:u w:val="none"/>
          <w:shd w:fill="auto" w:val="clear"/>
        </w:rPr>
        <w:t>Alguno de ellos como bg – fondo son utilizados en varios widgets diferentes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x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y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.geometry("WxH")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u w:val="none"/>
          <w:shd w:fill="auto" w:val="clear"/>
        </w:rPr>
      </w:pPr>
      <w:r>
        <w:rPr>
          <w:rFonts w:eastAsia="Liberation Serif"/>
          <w:u w:val="none"/>
          <w:shd w:fill="auto" w:val="clear"/>
        </w:rPr>
        <w:t>.geometry("WxH+X+Y")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height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width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font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bg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fg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bd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cursor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relief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state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padding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 xml:space="preserve">command </w:t>
      </w:r>
    </w:p>
    <w:p>
      <w:pPr>
        <w:pStyle w:val="Normal"/>
        <w:numPr>
          <w:ilvl w:val="2"/>
          <w:numId w:val="2"/>
        </w:numPr>
        <w:bidi w:val="0"/>
        <w:jc w:val="both"/>
        <w:rPr>
          <w:highlight w:val="none"/>
          <w:shd w:fill="auto" w:val="clear"/>
        </w:rPr>
      </w:pPr>
      <w:r>
        <w:rPr>
          <w:rFonts w:eastAsia="Liberation Serif"/>
          <w:shd w:fill="auto" w:val="clear"/>
        </w:rPr>
        <w:t>justify</w:t>
      </w:r>
    </w:p>
    <w:p>
      <w:pPr>
        <w:pStyle w:val="Contenidodelatabla"/>
        <w:widowControl w:val="false"/>
        <w:rPr>
          <w:highlight w:val="none"/>
          <w:shd w:fill="auto" w:val="clear"/>
        </w:rPr>
      </w:pPr>
      <w:r>
        <w:rPr>
          <w:shd w:fill="auto" w:val="clear"/>
        </w:rPr>
        <w:t>Métodos principales para ubicar y organizar widgets.</w:t>
      </w:r>
    </w:p>
    <w:p>
      <w:pPr>
        <w:pStyle w:val="Contenidodelatabla"/>
        <w:widowControl w:val="false"/>
        <w:numPr>
          <w:ilvl w:val="0"/>
          <w:numId w:val="16"/>
        </w:numPr>
        <w:rPr>
          <w:highlight w:val="none"/>
          <w:shd w:fill="auto" w:val="clear"/>
        </w:rPr>
      </w:pPr>
      <w:r>
        <w:rPr>
          <w:shd w:fill="auto" w:val="clear"/>
        </w:rPr>
        <w:t>pack()</w:t>
      </w:r>
    </w:p>
    <w:p>
      <w:pPr>
        <w:pStyle w:val="Contenidodelatabla"/>
        <w:widowControl w:val="false"/>
        <w:numPr>
          <w:ilvl w:val="0"/>
          <w:numId w:val="16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place() </w:t>
      </w:r>
    </w:p>
    <w:p>
      <w:pPr>
        <w:pStyle w:val="Contenidodelatabla"/>
        <w:widowControl w:val="false"/>
        <w:numPr>
          <w:ilvl w:val="0"/>
          <w:numId w:val="16"/>
        </w:numPr>
        <w:rPr>
          <w:highlight w:val="none"/>
          <w:shd w:fill="auto" w:val="clear"/>
        </w:rPr>
      </w:pPr>
      <w:r>
        <w:rPr>
          <w:shd w:fill="auto" w:val="clear"/>
        </w:rPr>
        <w:t xml:space="preserve">grid().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spacing w:before="0" w:after="0"/>
        <w:ind w:hanging="0" w:left="0"/>
        <w:jc w:val="both"/>
        <w:rPr>
          <w:rFonts w:eastAsia="Liberation Serif"/>
          <w:b/>
          <w:bCs/>
          <w:color w:val="800080"/>
          <w:sz w:val="32"/>
          <w:szCs w:val="32"/>
          <w:u w:val="single"/>
          <w:shd w:fill="auto" w:val="clear"/>
        </w:rPr>
      </w:pPr>
      <w:r>
        <w:rPr>
          <w:rFonts w:eastAsia="Liberation Serif"/>
          <w:b/>
          <w:bCs/>
          <w:color w:val="800080"/>
          <w:sz w:val="32"/>
          <w:szCs w:val="32"/>
          <w:u w:val="single"/>
          <w:shd w:fill="auto" w:val="clear"/>
        </w:rPr>
      </w:r>
    </w:p>
    <w:sectPr>
      <w:headerReference w:type="default" r:id="rId4"/>
      <w:type w:val="nextPage"/>
      <w:pgSz w:w="11906" w:h="16838"/>
      <w:pgMar w:left="1134" w:right="1134" w:gutter="0" w:header="1134" w:top="39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253365</wp:posOffset>
          </wp:positionH>
          <wp:positionV relativeFrom="paragraph">
            <wp:posOffset>71755</wp:posOffset>
          </wp:positionV>
          <wp:extent cx="5680075" cy="1431290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80075" cy="1431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Ttulodelalista">
    <w:name w:val="Título de la lista"/>
    <w:basedOn w:val="Normal"/>
    <w:next w:val="Contenidodelista"/>
    <w:qFormat/>
    <w:pPr>
      <w:ind w:hanging="0"/>
    </w:pPr>
    <w:rPr/>
  </w:style>
  <w:style w:type="paragraph" w:styleId="Contenidodelista">
    <w:name w:val="Contenido de lista"/>
    <w:basedOn w:val="Normal"/>
    <w:qFormat/>
    <w:pPr>
      <w:ind w:hanging="0" w:left="567"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weathermap.org/" TargetMode="External"/><Relationship Id="rId3" Type="http://schemas.openxmlformats.org/officeDocument/2006/relationships/hyperlink" Target="http://estadisticasbcra.com/api/documentacion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17963</TotalTime>
  <Application>LibreOffice/7.6.1.2$Windows_X86_64 LibreOffice_project/f5defcebd022c5bc36bbb79be232cb6926d8f674</Application>
  <AppVersion>15.0000</AppVersion>
  <Pages>7</Pages>
  <Words>996</Words>
  <Characters>5495</Characters>
  <CharactersWithSpaces>6269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2023-01-28T18:38:21Z</dcterms:created>
  <dc:creator/>
  <dc:description/>
  <dc:language>es-ES</dc:language>
  <cp:lastModifiedBy/>
  <dcterms:modified xsi:type="dcterms:W3CDTF">2023-10-09T18:39:48Z</dcterms:modified>
  <cp:revision>294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