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FD04916" w14:paraId="5C1A07E2" wp14:textId="2F253C0E">
      <w:pPr>
        <w:pStyle w:val="Normal"/>
      </w:pPr>
      <w:r>
        <w:drawing>
          <wp:inline xmlns:wp14="http://schemas.microsoft.com/office/word/2010/wordprocessingDrawing" wp14:editId="3FD04916" wp14:anchorId="40271E4A">
            <wp:extent cx="6197441" cy="8801100"/>
            <wp:effectExtent l="0" t="0" r="0" b="0"/>
            <wp:docPr id="721649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09bf6f3c5f4f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7441" cy="880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5EAAC2F"/>
    <w:rsid w:val="15EAAC2F"/>
    <w:rsid w:val="3FD04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AAC2F"/>
  <w15:chartTrackingRefBased/>
  <w15:docId w15:val="{4FB1F417-369D-43B9-8D75-8EED6AD2716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409bf6f3c5f4f3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2022-07-15T21:03:29.2565057Z</dcterms:created>
  <dcterms:modified xsi:type="dcterms:W3CDTF">2022-07-15T21:05:51.7987624Z</dcterms:modified>
  <dc:creator>Juan Lapeyre</dc:creator>
  <lastModifiedBy>Juan Lapeyre</lastModifiedBy>
</coreProperties>
</file>