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 A LA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11 - 9-Jun Equ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  Linux?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usuario “root” que tiene acceso a la administración del sistema. Los usuarios normales no tienen acceso por cuestiones de seguridad.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¿Por qué ubuntu no me deja establecer la contraseña durante la instalación? 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Tenemos algo llamado el mecanismo “sudo” para manejar eso. En su lugar, se añaden usuarios a la cuenta “admin”. Todos esos usuarios pueden entonces ejecutar comandos o programas como root ejecutando “sudo command” para los comandos de terminal o “gksu command” para que las aplicaciones GUI se ejecuten como root.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Cantidad de usuarios.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Número de tareas en tiempo real.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Cuántos procesos están en hibernación o detenidos.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beforeAutospacing="0" w:line="360" w:lineRule="auto"/>
        <w:ind w:left="720" w:hanging="360"/>
        <w:rPr>
          <w:rFonts w:ascii="Open Sans" w:cs="Open Sans" w:eastAsia="Open Sans" w:hAnsi="Open Sans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highlight w:val="white"/>
          <w:rtl w:val="0"/>
        </w:rPr>
        <w:t xml:space="preserve">Uso de memoria y disco,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ver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procesos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 sistemas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contamos con el comando ' ps ', que listará (de múltiples formas según las opciones que le pasemos) todos los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procesos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que se encuentran corriendo en nuestro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:~$sudo passwd root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[sudo]password for Gian: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new UNIX password: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