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widowControl w:val="0"/>
        <w:spacing w:after="0" w:before="324.410400390625" w:line="293.3675479888916" w:lineRule="auto"/>
        <w:ind w:left="1455" w:right="1123.3464566929138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s2ef6l1o5tkn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Con toda la mesa de trabajo debatan sobre las siguientes preguntas y contesten en conjunto: 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376.59423828125" w:line="360" w:lineRule="auto"/>
        <w:ind w:left="1455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¿Por qué un lenguaje de programación sólo puede utilizarse en algunos sistemas operativos y en otros no?.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55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¿Qué tipo de máquina virtual soporta virtualBox?.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55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¿Qué función cumple el hypervisor en la virtualización?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455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Si tengo más de una máquina virtual instalada, y una se rompe, ¿esto afecta a las demás? ¿por qué?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before="0" w:beforeAutospacing="0" w:line="360" w:lineRule="auto"/>
        <w:ind w:left="1455" w:right="1123.3464566929138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Subir este archivo a la mochila del viajero desde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1.Porque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Ahora sí es la misma arquitectura de procesador y diferente sistema operativo, en ocasiones el sistema operativo cambia la definición de la interrupción o el llamado de esta; por ejemplo en Windows para mostrar en pantalla usas la interrupción 21 (si no mal recuerdo), y en Linux me parece que es la 10 (si recuerdo bien), lo cual hace los ejecutables finales incompatibles entre sistemas operativos.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2. Los que puede soportal virtual box, </w:t>
      </w: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GNU/Linux, Mac OS X, OS/2 Warp, Genode,​ Windows y Solaris/OpenSolaris, y dentro de ellos es posible virtualizar los sistemas operativos FreeBSD, GNU/Linux, OpenBSD, OS/2 Warp, Windows, Solaris, MS-DOS, Genode.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Los requisitos mínimos del sistema son: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Hardware x86 razonablemente potente (la cantidad de RAM dependerá de la cantidad de máquinas virtuales que se implementarán, pero 16 GB es un buen mínimo)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Almacenamiento: VirtualBox requiere solo unos 30 MB de espacio en el disco duro. Necesitará suficiente almacenamiento para albergar sus máquinas virtuales, y las máquinas virtuales pueden comenzar fácilmente con 10 GB cada una.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3.La función que cumple es que permite que un ordenador host preste soporte a varias máquinas virtuales invitadas mediante el uso compartido virtual de sus recursos, como la memoria y el procesamiento.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82829"/>
          <w:sz w:val="23"/>
          <w:szCs w:val="23"/>
          <w:rtl w:val="0"/>
        </w:rPr>
        <w:t xml:space="preserve">4. Si tenemos una máquina virtual instalada y se rompe, no pasa nada porque están instaladas por separado, así que no afecta a las demás.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82829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