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55" w:right="1123.3464566929138" w:firstLine="0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Ahora sí es la misma arquitectura de procesador y diferente sistema operativo, en ocasiones el sistema operativo cambia la definición de la interrupción o el llamado de esta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Entre los sistemas operativos soportados (en modo anfitrión) se encuentran GNU/Linux, Mac OS X, OS/2 Warp, Genode,1​ Windows y Solaris/OpenSolaris, y dentro de ellos es posible virtualizar los sistemas operativos FreeBSD, GNU/Linux, OpenBSD, OS/2 Warp, Windows, Solaris, MS-DOS, Genode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right="1123.3464566929138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hipervisor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, conocido también como monitor de máquinas virtuales, es un proceso que crea y ejecuta máquinas virtuales. Un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hipervisor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No, Por que cada una funciona como una entidad por separado, si una se daña al otro no lo afecta directamente.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xyclcpFds0_l4zGsRhkOSw5fF_40AMr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