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b w:val="1"/>
          <w:color w:val="666666"/>
          <w:sz w:val="30"/>
          <w:szCs w:val="3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sz w:val="30"/>
          <w:szCs w:val="30"/>
          <w:rtl w:val="0"/>
        </w:rPr>
        <w:t xml:space="preserve">Actividad Clase 20</w:t>
      </w:r>
    </w:p>
    <w:p w:rsidR="00000000" w:rsidDel="00000000" w:rsidP="00000000" w:rsidRDefault="00000000" w:rsidRPr="00000000" w14:paraId="00000002">
      <w:pPr>
        <w:widowControl w:val="0"/>
        <w:spacing w:before="39.8614501953125" w:line="240" w:lineRule="auto"/>
        <w:ind w:left="0" w:firstLine="0"/>
        <w:rPr>
          <w:rFonts w:ascii="Open Sans" w:cs="Open Sans" w:eastAsia="Open Sans" w:hAnsi="Open Sans"/>
          <w:color w:val="666666"/>
          <w:sz w:val="30"/>
          <w:szCs w:val="30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30"/>
          <w:szCs w:val="30"/>
          <w:rtl w:val="0"/>
        </w:rPr>
        <w:t xml:space="preserve">Ingresamos al Padlet y veremos un cuadro comparativo que debemos completar:</w:t>
      </w:r>
    </w:p>
    <w:p w:rsidR="00000000" w:rsidDel="00000000" w:rsidP="00000000" w:rsidRDefault="00000000" w:rsidRPr="00000000" w14:paraId="00000003">
      <w:pPr>
        <w:widowControl w:val="0"/>
        <w:spacing w:before="39.8614501953125" w:line="240" w:lineRule="auto"/>
        <w:ind w:left="0" w:firstLine="0"/>
        <w:rPr>
          <w:rFonts w:ascii="Rajdhani" w:cs="Rajdhani" w:eastAsia="Rajdhani" w:hAnsi="Rajdhani"/>
          <w:b w:val="1"/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39.8614501953125" w:line="240" w:lineRule="auto"/>
        <w:ind w:left="0" w:firstLine="0"/>
        <w:rPr>
          <w:rFonts w:ascii="Rajdhani" w:cs="Rajdhani" w:eastAsia="Rajdhani" w:hAnsi="Rajdhani"/>
          <w:b w:val="1"/>
          <w:color w:val="666666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30"/>
          <w:szCs w:val="30"/>
        </w:rPr>
        <w:drawing>
          <wp:inline distB="19050" distT="19050" distL="19050" distR="19050">
            <wp:extent cx="5731200" cy="245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spacing w:before="39.8614501953125" w:line="240" w:lineRule="auto"/>
        <w:ind w:left="0" w:firstLine="0"/>
        <w:rPr>
          <w:rFonts w:ascii="Rajdhani" w:cs="Rajdhani" w:eastAsia="Rajdhani" w:hAnsi="Rajdhani"/>
          <w:b w:val="1"/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39.8614501953125" w:line="240" w:lineRule="auto"/>
        <w:ind w:left="0" w:firstLine="0"/>
        <w:rPr>
          <w:rFonts w:ascii="Open Sans" w:cs="Open Sans" w:eastAsia="Open Sans" w:hAnsi="Open Sans"/>
          <w:color w:val="666666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8"/>
          <w:szCs w:val="28"/>
          <w:rtl w:val="0"/>
        </w:rPr>
        <w:t xml:space="preserve">Para cada tipo de red debemos completar lo siguiente: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before="39.8614501953125" w:line="240" w:lineRule="auto"/>
        <w:ind w:left="0" w:firstLine="0"/>
        <w:rPr>
          <w:rFonts w:ascii="Open Sans" w:cs="Open Sans" w:eastAsia="Open Sans" w:hAnsi="Open Sans"/>
          <w:color w:val="666666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8"/>
          <w:szCs w:val="28"/>
          <w:rtl w:val="0"/>
        </w:rPr>
        <w:t xml:space="preserve">¿Cuál es el objetivo de esta red?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0" w:firstLine="0"/>
        <w:rPr>
          <w:rFonts w:ascii="Open Sans" w:cs="Open Sans" w:eastAsia="Open Sans" w:hAnsi="Open Sans"/>
          <w:color w:val="666666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8"/>
          <w:szCs w:val="28"/>
          <w:rtl w:val="0"/>
        </w:rPr>
        <w:t xml:space="preserve">Entorno en que se utiliza.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0" w:firstLine="0"/>
        <w:rPr>
          <w:rFonts w:ascii="Open Sans" w:cs="Open Sans" w:eastAsia="Open Sans" w:hAnsi="Open Sans"/>
          <w:color w:val="666666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8"/>
          <w:szCs w:val="28"/>
          <w:rtl w:val="0"/>
        </w:rPr>
        <w:t xml:space="preserve">Nivel de seguridad.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0" w:firstLine="0"/>
        <w:rPr>
          <w:rFonts w:ascii="Open Sans" w:cs="Open Sans" w:eastAsia="Open Sans" w:hAnsi="Open Sans"/>
          <w:color w:val="666666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8"/>
          <w:szCs w:val="28"/>
          <w:rtl w:val="0"/>
        </w:rPr>
        <w:t xml:space="preserve">¿Qué usuarios pueden acceder?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0" w:firstLine="0"/>
        <w:rPr>
          <w:rFonts w:ascii="Open Sans" w:cs="Open Sans" w:eastAsia="Open Sans" w:hAnsi="Open Sans"/>
          <w:color w:val="666666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8"/>
          <w:szCs w:val="28"/>
          <w:rtl w:val="0"/>
        </w:rPr>
        <w:t xml:space="preserve">Ubicá en qué columna corresponde una WAN, MAN o LAN.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0" w:firstLine="0"/>
        <w:rPr>
          <w:rFonts w:ascii="Open Sans" w:cs="Open Sans" w:eastAsia="Open Sans" w:hAnsi="Open Sans"/>
          <w:color w:val="666666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8"/>
          <w:szCs w:val="28"/>
          <w:rtl w:val="0"/>
        </w:rPr>
        <w:t xml:space="preserve">¿Dónde utilizarías una VPN?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before="0" w:beforeAutospacing="0" w:line="240" w:lineRule="auto"/>
        <w:ind w:left="0" w:firstLine="0"/>
        <w:rPr>
          <w:rFonts w:ascii="Open Sans" w:cs="Open Sans" w:eastAsia="Open Sans" w:hAnsi="Open Sans"/>
          <w:color w:val="666666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8"/>
          <w:szCs w:val="28"/>
          <w:rtl w:val="0"/>
        </w:rPr>
        <w:t xml:space="preserve">En caso de necesitar un proxy, ¿en qué tipo de red lo ubicarías?</w:t>
      </w:r>
    </w:p>
    <w:p w:rsidR="00000000" w:rsidDel="00000000" w:rsidP="00000000" w:rsidRDefault="00000000" w:rsidRPr="00000000" w14:paraId="0000000E">
      <w:pPr>
        <w:widowControl w:val="0"/>
        <w:spacing w:before="39.8614501953125" w:line="240" w:lineRule="auto"/>
        <w:ind w:left="0" w:firstLine="0"/>
        <w:rPr>
          <w:rFonts w:ascii="Open Sans" w:cs="Open Sans" w:eastAsia="Open Sans" w:hAnsi="Open Sans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39.8614501953125" w:line="240" w:lineRule="auto"/>
        <w:ind w:left="0" w:firstLine="0"/>
        <w:rPr/>
      </w:pPr>
      <w:r w:rsidDel="00000000" w:rsidR="00000000" w:rsidRPr="00000000">
        <w:rPr>
          <w:rFonts w:ascii="Open Sans" w:cs="Open Sans" w:eastAsia="Open Sans" w:hAnsi="Open Sans"/>
          <w:color w:val="666666"/>
          <w:sz w:val="28"/>
          <w:szCs w:val="28"/>
          <w:rtl w:val="0"/>
        </w:rPr>
        <w:t xml:space="preserve">Una vez finalizado el ejercicio, lo descargamos en formato PDF y lo subimos a la mochila.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7650"/>
        <w:tblGridChange w:id="0">
          <w:tblGrid>
            <w:gridCol w:w="1350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https://padlet.com/PedagogiaDH/ql0118mw98b8dwzc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https://padlet.com/PedagogiaDH/dnhb8ooh8ovmewl7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https://padlet.com/PedagogiaDH/rnm4qdkxa0z2eyp9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https://padlet.com/PedagogiaDH/cyagn4d708xgzkxw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https://padlet.com/PedagogiaDH/ba1nvffpel0j57f9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https://padlet.com/PedagogiaDH/fl2k31zdeb62oyl2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https://padlet.com/PedagogiaDH/fjzzxq928nfoknun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https://padlet.com/PedagogiaDH/zy0gtbvzimeo94i6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https://padlet.com/PedagogiaDH/g6ya7xebvwblasi9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https://padlet.com/PedagogiaDH/g8cxw2kzkjranfh6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https://padlet.com/PedagogiaDH/c6hj3c2go5jgap7i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https://padlet.com/PedagogiaDH/wgg25ndp5pnva7uh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https://padlet.com/PedagogiaDH/yfynjfcb1kn8tl0y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/>
  <w:font w:name="Ope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adlet.com/PedagogiaDH/ba1nvffpel0j57f9" TargetMode="External"/><Relationship Id="rId10" Type="http://schemas.openxmlformats.org/officeDocument/2006/relationships/hyperlink" Target="https://padlet.com/PedagogiaDH/cyagn4d708xgzkxw" TargetMode="External"/><Relationship Id="rId13" Type="http://schemas.openxmlformats.org/officeDocument/2006/relationships/hyperlink" Target="https://padlet.com/PedagogiaDH/fjzzxq928nfoknun" TargetMode="External"/><Relationship Id="rId12" Type="http://schemas.openxmlformats.org/officeDocument/2006/relationships/hyperlink" Target="https://padlet.com/PedagogiaDH/fl2k31zdeb62oyl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adlet.com/PedagogiaDH/rnm4qdkxa0z2eyp9" TargetMode="External"/><Relationship Id="rId15" Type="http://schemas.openxmlformats.org/officeDocument/2006/relationships/hyperlink" Target="https://padlet.com/PedagogiaDH/g6ya7xebvwblasi9" TargetMode="External"/><Relationship Id="rId14" Type="http://schemas.openxmlformats.org/officeDocument/2006/relationships/hyperlink" Target="https://padlet.com/PedagogiaDH/zy0gtbvzimeo94i6" TargetMode="External"/><Relationship Id="rId17" Type="http://schemas.openxmlformats.org/officeDocument/2006/relationships/hyperlink" Target="https://padlet.com/PedagogiaDH/c6hj3c2go5jgap7i" TargetMode="External"/><Relationship Id="rId16" Type="http://schemas.openxmlformats.org/officeDocument/2006/relationships/hyperlink" Target="https://padlet.com/PedagogiaDH/g8cxw2kzkjranfh6" TargetMode="External"/><Relationship Id="rId5" Type="http://schemas.openxmlformats.org/officeDocument/2006/relationships/styles" Target="styles.xml"/><Relationship Id="rId19" Type="http://schemas.openxmlformats.org/officeDocument/2006/relationships/hyperlink" Target="https://padlet.com/PedagogiaDH/yfynjfcb1kn8tl0y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padlet.com/PedagogiaDH/wgg25ndp5pnva7uh" TargetMode="External"/><Relationship Id="rId7" Type="http://schemas.openxmlformats.org/officeDocument/2006/relationships/hyperlink" Target="https://padlet.com/PedagogiaDH/ql0118mw98b8dwzc" TargetMode="External"/><Relationship Id="rId8" Type="http://schemas.openxmlformats.org/officeDocument/2006/relationships/hyperlink" Target="https://padlet.com/PedagogiaDH/dnhb8ooh8ovmewl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