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Auditoría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de seguridad: (Mesa 10)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https://docs.google.com/document/d/1RSQIYGn32xArHlFr_KO3usj5S_5lJh7o8jNqwh0a2lA/edit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Análisis de los procesos.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seguridad lógica recomendamos tener unos protocolos estrictos en cuanto 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Cifrado de datos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Antivirus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Verificar el cumplimiento del plan por parte de todos los empleados y dar capacitaciones de gestión del cambio donde se sensibilice a los empleados de la importancia de la seguridad de la información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SQIYGn32xArHlFr_KO3usj5S_5lJh7o8jNqwh0a2l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