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2.png"/>
            <a:graphic>
              <a:graphicData uri="http://schemas.openxmlformats.org/drawingml/2006/picture">
                <pic:pic>
                  <pic:nvPicPr>
                    <pic:cNvPr id="0" name="image2.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highlight w:val="red"/>
              </w:rPr>
            </w:pPr>
            <w:r w:rsidDel="00000000" w:rsidR="00000000" w:rsidRPr="00000000">
              <w:rPr>
                <w:rFonts w:ascii="Open Sans" w:cs="Open Sans" w:eastAsia="Open Sans" w:hAnsi="Open Sans"/>
                <w:b w:val="1"/>
                <w:sz w:val="18"/>
                <w:szCs w:val="18"/>
                <w:highlight w:val="red"/>
                <w:rtl w:val="0"/>
              </w:rPr>
              <w:t xml:space="preserve">Cliente y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highlight w:val="red"/>
              </w:rPr>
            </w:pPr>
            <w:r w:rsidDel="00000000" w:rsidR="00000000" w:rsidRPr="00000000">
              <w:rPr>
                <w:rFonts w:ascii="Open Sans" w:cs="Open Sans" w:eastAsia="Open Sans" w:hAnsi="Open Sans"/>
                <w:b w:val="1"/>
                <w:sz w:val="18"/>
                <w:szCs w:val="18"/>
                <w:highlight w:val="red"/>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highlight w:val="red"/>
              </w:rPr>
            </w:pPr>
            <w:r w:rsidDel="00000000" w:rsidR="00000000" w:rsidRPr="00000000">
              <w:rPr>
                <w:rFonts w:ascii="Open Sans" w:cs="Open Sans" w:eastAsia="Open Sans" w:hAnsi="Open Sans"/>
                <w:b w:val="1"/>
                <w:sz w:val="18"/>
                <w:szCs w:val="18"/>
                <w:highlight w:val="red"/>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highlight w:val="red"/>
              </w:rPr>
            </w:pPr>
            <w:r w:rsidDel="00000000" w:rsidR="00000000" w:rsidRPr="00000000">
              <w:rPr>
                <w:rFonts w:ascii="Open Sans" w:cs="Open Sans" w:eastAsia="Open Sans" w:hAnsi="Open Sans"/>
                <w:b w:val="1"/>
                <w:sz w:val="18"/>
                <w:szCs w:val="18"/>
                <w:highlight w:val="red"/>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r w:rsidDel="00000000" w:rsidR="00000000" w:rsidRPr="00000000">
        <w:rPr>
          <w:rtl w:val="0"/>
        </w:rPr>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r w:rsidDel="00000000" w:rsidR="00000000" w:rsidRPr="00000000">
        <w:rPr>
          <w:rtl w:val="0"/>
        </w:rPr>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r w:rsidDel="00000000" w:rsidR="00000000" w:rsidRPr="00000000">
        <w:rPr>
          <w:rtl w:val="0"/>
        </w:rPr>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r w:rsidDel="00000000" w:rsidR="00000000" w:rsidRPr="00000000">
        <w:rPr>
          <w:rtl w:val="0"/>
        </w:rPr>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                           </w:t>
      </w:r>
      <w:r w:rsidDel="00000000" w:rsidR="00000000" w:rsidRPr="00000000">
        <w:rPr>
          <w:rtl w:val="0"/>
        </w:rPr>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6">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8">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juicio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 pesar de que se pidió que no se hicieran copias, el empleado no mantuvo su integridad e hizo abuso de su independencia en la toma de decisiones.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jefe de proyecto tiene la obligación de mantener el buen trato entre sus empleados, y a su vez los empleados deberían tener una buena relación entre ellos, evitando los tratos ofensivo. NOTA:también el jefe de proyecto debería respetar la privacidad de sus empleados, no utilizar el recurso de invadir los emails.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profesión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empleado utiliza sus conocimientos adquiridos durante su formación profesional para su propio beneficio.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empleado informático detecta un error en la seguridad de los datos y lo comunica a su supervisor. NOTA: también podría decirse que es de juicio ya que el empleado espió los datos privados del resto de los empleados a través de la ventana de seguridad.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cliente y empresario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profesional deberá actuar de manera que se cumplan todos los intereses de sus clientes, congruentemente el interés social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profesional participará toda su vida en el enfoque ético en el desarrollo de su carrera y practica de su profesión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administración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desarrollador de software presta su enfoque ético y profesional para la administración y mantenimiento del software: NOTA: la empresa no debería solicitar al desarrollador que muestre los datos de una manera menor a los datos reales para poder cobrar mayores subvenciones</w:t>
            </w:r>
          </w:p>
        </w:tc>
      </w:tr>
    </w:tbl>
    <w:p w:rsidR="00000000" w:rsidDel="00000000" w:rsidP="00000000" w:rsidRDefault="00000000" w:rsidRPr="00000000" w14:paraId="00000041">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6" name="image3.png"/>
          <a:graphic>
            <a:graphicData uri="http://schemas.openxmlformats.org/drawingml/2006/picture">
              <pic:pic>
                <pic:nvPicPr>
                  <pic:cNvPr id="0" name="image3.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5" name="image1.png"/>
          <a:graphic>
            <a:graphicData uri="http://schemas.openxmlformats.org/drawingml/2006/picture">
              <pic:pic>
                <pic:nvPicPr>
                  <pic:cNvPr id="0" name="image1.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rrQxU78rF+TkEHOXZJhOeIcNw==">AMUW2mVVpZjj7DnkQ2cABIN5m/vkXjvkRFXw19ckygnp8+Y5+G3M/m064J/QMc5SBfogmnJzeEM7cmsplc2Nw5/+C3RUkkTMYJnygSVWL+aFdtoBGmuwgGXAlYThNWcqHj4itj8k7U5dO2XfHA5J7+KnFZJjcB7OFt9NvB5Q5YANOd0cMXTBF1pRi2IQKn4GICdY0tINK4hv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